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83D39" w14:textId="4E639E08" w:rsidR="00FA1481" w:rsidRDefault="00FA1481" w:rsidP="00E40896">
      <w:pPr>
        <w:jc w:val="center"/>
        <w:rPr>
          <w:sz w:val="36"/>
          <w:szCs w:val="36"/>
        </w:rPr>
      </w:pPr>
    </w:p>
    <w:p w14:paraId="7EE184DA" w14:textId="0FCD6CD1" w:rsidR="00CE6EAA" w:rsidRPr="00BF1BF9" w:rsidRDefault="00D33E04" w:rsidP="00FF3503">
      <w:pPr>
        <w:spacing w:before="100" w:beforeAutospacing="1" w:after="100" w:afterAutospacing="1"/>
        <w:jc w:val="center"/>
        <w:rPr>
          <w:rFonts w:ascii="Myriad Pro" w:hAnsi="Myriad Pro"/>
          <w:i/>
          <w:sz w:val="22"/>
          <w:szCs w:val="22"/>
        </w:rPr>
      </w:pPr>
      <w:r>
        <w:rPr>
          <w:rFonts w:ascii="Myriad Pro" w:hAnsi="Myriad Pro"/>
          <w:i/>
          <w:sz w:val="22"/>
          <w:szCs w:val="22"/>
        </w:rPr>
        <w:t>Geophysical Research Letters</w:t>
      </w:r>
    </w:p>
    <w:p w14:paraId="2CB29489" w14:textId="77777777"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26F617B0" w:rsidR="00FF3503" w:rsidRPr="00B77E40" w:rsidRDefault="00D33E04" w:rsidP="00FF3503">
      <w:pPr>
        <w:spacing w:before="100" w:beforeAutospacing="1" w:after="100" w:afterAutospacing="1"/>
        <w:jc w:val="center"/>
        <w:rPr>
          <w:rFonts w:ascii="Myriad Pro" w:hAnsi="Myriad Pro"/>
          <w:b/>
          <w:sz w:val="22"/>
          <w:szCs w:val="22"/>
        </w:rPr>
      </w:pPr>
      <w:r w:rsidRPr="00D33E04">
        <w:rPr>
          <w:rFonts w:ascii="Myriad Pro" w:hAnsi="Myriad Pro"/>
          <w:b/>
          <w:sz w:val="22"/>
          <w:szCs w:val="22"/>
        </w:rPr>
        <w:t>Deforestation-driven increases in shallow clouds are greatest in drier, low-aerosol regions of Southeast Asia</w:t>
      </w:r>
    </w:p>
    <w:p w14:paraId="5A028302" w14:textId="145C6BA8" w:rsidR="00D33E04" w:rsidRDefault="00D33E04" w:rsidP="00FF3503">
      <w:pPr>
        <w:spacing w:before="100" w:beforeAutospacing="1" w:after="100" w:afterAutospacing="1"/>
        <w:jc w:val="center"/>
        <w:rPr>
          <w:rFonts w:ascii="Myriad Pro" w:hAnsi="Myriad Pro"/>
          <w:sz w:val="22"/>
          <w:szCs w:val="22"/>
        </w:rPr>
      </w:pPr>
      <w:r w:rsidRPr="00D33E04">
        <w:rPr>
          <w:rFonts w:ascii="Myriad Pro" w:hAnsi="Myriad Pro"/>
          <w:sz w:val="22"/>
          <w:szCs w:val="22"/>
        </w:rPr>
        <w:t>Gabrielle R. Leung</w:t>
      </w:r>
      <w:r w:rsidRPr="00D33E04">
        <w:rPr>
          <w:rFonts w:ascii="Myriad Pro" w:hAnsi="Myriad Pro"/>
          <w:sz w:val="22"/>
          <w:szCs w:val="22"/>
          <w:vertAlign w:val="superscript"/>
        </w:rPr>
        <w:t>1</w:t>
      </w:r>
      <w:r w:rsidRPr="00D33E04">
        <w:rPr>
          <w:rFonts w:ascii="Myriad Pro" w:hAnsi="Myriad Pro"/>
          <w:sz w:val="22"/>
          <w:szCs w:val="22"/>
        </w:rPr>
        <w:t>, Leah D. Grant</w:t>
      </w:r>
      <w:r w:rsidRPr="00D33E04">
        <w:rPr>
          <w:rFonts w:ascii="Myriad Pro" w:hAnsi="Myriad Pro"/>
          <w:sz w:val="22"/>
          <w:szCs w:val="22"/>
          <w:vertAlign w:val="superscript"/>
        </w:rPr>
        <w:t>1</w:t>
      </w:r>
      <w:r w:rsidRPr="00D33E04">
        <w:rPr>
          <w:rFonts w:ascii="Myriad Pro" w:hAnsi="Myriad Pro"/>
          <w:sz w:val="22"/>
          <w:szCs w:val="22"/>
        </w:rPr>
        <w:t>, and Susan C. van den Heever</w:t>
      </w:r>
      <w:r w:rsidRPr="00D33E04">
        <w:rPr>
          <w:rFonts w:ascii="Myriad Pro" w:hAnsi="Myriad Pro"/>
          <w:sz w:val="22"/>
          <w:szCs w:val="22"/>
          <w:vertAlign w:val="superscript"/>
        </w:rPr>
        <w:t>1</w:t>
      </w:r>
      <w:r w:rsidRPr="00D33E04">
        <w:rPr>
          <w:rFonts w:ascii="Myriad Pro" w:hAnsi="Myriad Pro"/>
          <w:sz w:val="22"/>
          <w:szCs w:val="22"/>
        </w:rPr>
        <w:t xml:space="preserve"> </w:t>
      </w:r>
    </w:p>
    <w:p w14:paraId="71891EDF" w14:textId="1ABC3B71" w:rsidR="00094365" w:rsidRPr="00CE6EAA" w:rsidRDefault="00D33E04" w:rsidP="00825950">
      <w:pPr>
        <w:spacing w:before="100" w:beforeAutospacing="1" w:after="100" w:afterAutospacing="1"/>
        <w:jc w:val="center"/>
        <w:rPr>
          <w:rFonts w:ascii="Myriad Pro" w:hAnsi="Myriad Pro"/>
          <w:sz w:val="22"/>
          <w:szCs w:val="22"/>
        </w:rPr>
      </w:pPr>
      <w:r w:rsidRPr="00D33E04">
        <w:rPr>
          <w:rFonts w:ascii="Myriad Pro" w:hAnsi="Myriad Pro"/>
          <w:sz w:val="18"/>
          <w:szCs w:val="18"/>
          <w:vertAlign w:val="superscript"/>
        </w:rPr>
        <w:t>1</w:t>
      </w:r>
      <w:r w:rsidRPr="00D33E04">
        <w:rPr>
          <w:rFonts w:ascii="Myriad Pro" w:hAnsi="Myriad Pro"/>
          <w:sz w:val="18"/>
          <w:szCs w:val="18"/>
        </w:rPr>
        <w:t xml:space="preserve"> Department of Atmospheric Science, Colorado State University, Fort Collins, CO</w:t>
      </w:r>
      <w:r w:rsidR="00A50033" w:rsidRPr="00CE6EAA" w:rsidDel="00A50033">
        <w:rPr>
          <w:rFonts w:ascii="Myriad Pro" w:hAnsi="Myriad Pro"/>
          <w:sz w:val="22"/>
          <w:szCs w:val="22"/>
        </w:rPr>
        <w:t xml:space="preserve"> </w:t>
      </w:r>
    </w:p>
    <w:p w14:paraId="347237BD" w14:textId="77777777" w:rsidR="00094365" w:rsidRPr="00CE6EAA" w:rsidRDefault="00094365" w:rsidP="000B2E64">
      <w:pPr>
        <w:spacing w:before="100" w:beforeAutospacing="1" w:after="100" w:afterAutospacing="1"/>
        <w:jc w:val="center"/>
        <w:rPr>
          <w:rFonts w:ascii="Myriad Pro" w:hAnsi="Myriad Pro"/>
          <w:sz w:val="22"/>
          <w:szCs w:val="22"/>
        </w:rPr>
      </w:pPr>
    </w:p>
    <w:p w14:paraId="1CD128B3" w14:textId="77777777" w:rsidR="00111843" w:rsidRDefault="00111843" w:rsidP="00111843">
      <w:pPr>
        <w:rPr>
          <w:rFonts w:ascii="Myriad Pro" w:hAnsi="Myriad Pro"/>
          <w:b/>
        </w:rPr>
      </w:pPr>
      <w:r w:rsidRPr="00CE6EAA">
        <w:rPr>
          <w:rFonts w:ascii="Myriad Pro" w:hAnsi="Myriad Pro"/>
          <w:b/>
        </w:rPr>
        <w:t>Contents of this file</w:t>
      </w:r>
      <w:r w:rsidR="00E43D2D">
        <w:rPr>
          <w:rFonts w:ascii="Myriad Pro" w:hAnsi="Myriad Pro"/>
          <w:b/>
        </w:rPr>
        <w:t xml:space="preserve"> </w:t>
      </w:r>
    </w:p>
    <w:p w14:paraId="1F13291B" w14:textId="77777777" w:rsidR="00E43D2D" w:rsidRPr="00E40896" w:rsidRDefault="00E43D2D" w:rsidP="00111843">
      <w:pPr>
        <w:rPr>
          <w:rFonts w:ascii="Myriad Pro" w:hAnsi="Myriad Pro"/>
        </w:rPr>
      </w:pPr>
    </w:p>
    <w:p w14:paraId="56053A39" w14:textId="77777777" w:rsidR="000B0C12" w:rsidRDefault="000B0C12" w:rsidP="00111843">
      <w:pPr>
        <w:ind w:left="720"/>
        <w:rPr>
          <w:rFonts w:ascii="Myriad Pro" w:hAnsi="Myriad Pro"/>
          <w:sz w:val="22"/>
          <w:szCs w:val="22"/>
        </w:rPr>
      </w:pPr>
      <w:r>
        <w:rPr>
          <w:rFonts w:ascii="Myriad Pro" w:hAnsi="Myriad Pro"/>
          <w:sz w:val="22"/>
          <w:szCs w:val="22"/>
        </w:rPr>
        <w:t>Text S1</w:t>
      </w:r>
    </w:p>
    <w:p w14:paraId="10640459" w14:textId="163F8723" w:rsidR="00111843" w:rsidRDefault="00111843" w:rsidP="00111843">
      <w:pPr>
        <w:ind w:left="720"/>
        <w:rPr>
          <w:rFonts w:ascii="Myriad Pro" w:hAnsi="Myriad Pro"/>
          <w:sz w:val="22"/>
          <w:szCs w:val="22"/>
        </w:rPr>
      </w:pPr>
      <w:r w:rsidRPr="00CE6EAA">
        <w:rPr>
          <w:rFonts w:ascii="Myriad Pro" w:hAnsi="Myriad Pro"/>
          <w:sz w:val="22"/>
          <w:szCs w:val="22"/>
        </w:rPr>
        <w:t xml:space="preserve">Figure S1 </w:t>
      </w:r>
    </w:p>
    <w:p w14:paraId="1E3013BF" w14:textId="7A0787DA" w:rsidR="004C1830" w:rsidRDefault="004C1830" w:rsidP="00111843">
      <w:pPr>
        <w:ind w:left="720"/>
        <w:rPr>
          <w:rFonts w:ascii="Myriad Pro" w:hAnsi="Myriad Pro"/>
          <w:sz w:val="22"/>
          <w:szCs w:val="22"/>
        </w:rPr>
      </w:pPr>
      <w:r>
        <w:rPr>
          <w:rFonts w:ascii="Myriad Pro" w:hAnsi="Myriad Pro"/>
          <w:sz w:val="22"/>
          <w:szCs w:val="22"/>
        </w:rPr>
        <w:t>Figure S2</w:t>
      </w:r>
    </w:p>
    <w:p w14:paraId="21C1EA51" w14:textId="77777777" w:rsidR="009E03AB" w:rsidRDefault="009E03AB" w:rsidP="00111843">
      <w:pPr>
        <w:ind w:left="720"/>
        <w:rPr>
          <w:rFonts w:ascii="Myriad Pro" w:hAnsi="Myriad Pro"/>
          <w:sz w:val="22"/>
          <w:szCs w:val="22"/>
        </w:rPr>
      </w:pPr>
    </w:p>
    <w:p w14:paraId="5FC0E2F9" w14:textId="18F5F0F9" w:rsidR="009E03AB" w:rsidRDefault="009E03AB" w:rsidP="009E03AB">
      <w:pPr>
        <w:rPr>
          <w:rFonts w:ascii="Myriad Pro" w:hAnsi="Myriad Pro"/>
          <w:b/>
        </w:rPr>
      </w:pPr>
      <w:r>
        <w:rPr>
          <w:rFonts w:ascii="Myriad Pro" w:hAnsi="Myriad Pro"/>
          <w:b/>
        </w:rPr>
        <w:t>Introduction</w:t>
      </w:r>
    </w:p>
    <w:p w14:paraId="2E2A41DF" w14:textId="262DD171" w:rsidR="009E03AB" w:rsidRDefault="009E03AB" w:rsidP="009E03AB">
      <w:pPr>
        <w:rPr>
          <w:rFonts w:ascii="Myriad Pro" w:hAnsi="Myriad Pro"/>
          <w:b/>
        </w:rPr>
      </w:pPr>
    </w:p>
    <w:p w14:paraId="46C8B630" w14:textId="544B2FBA" w:rsidR="009E03AB" w:rsidRPr="009E03AB" w:rsidRDefault="009E03AB" w:rsidP="009F6E33">
      <w:pPr>
        <w:ind w:firstLine="720"/>
        <w:rPr>
          <w:rFonts w:ascii="Myriad Pro" w:hAnsi="Myriad Pro"/>
          <w:bCs/>
        </w:rPr>
      </w:pPr>
      <w:r>
        <w:rPr>
          <w:rFonts w:ascii="Myriad Pro" w:hAnsi="Myriad Pro"/>
          <w:bCs/>
        </w:rPr>
        <w:t>This supporting information provides a more detailed description of the methods used and supplementary figure</w:t>
      </w:r>
      <w:r w:rsidR="004C1830">
        <w:rPr>
          <w:rFonts w:ascii="Myriad Pro" w:hAnsi="Myriad Pro"/>
          <w:bCs/>
        </w:rPr>
        <w:t>s</w:t>
      </w:r>
      <w:r>
        <w:rPr>
          <w:rFonts w:ascii="Myriad Pro" w:hAnsi="Myriad Pro"/>
          <w:bCs/>
        </w:rPr>
        <w:t>.</w:t>
      </w:r>
    </w:p>
    <w:p w14:paraId="0363B503" w14:textId="71059C09" w:rsidR="000B0C12" w:rsidRDefault="000B0C12">
      <w:pPr>
        <w:rPr>
          <w:rFonts w:ascii="Myriad Pro" w:hAnsi="Myriad Pro"/>
        </w:rPr>
      </w:pPr>
      <w:r>
        <w:rPr>
          <w:rFonts w:ascii="Myriad Pro" w:hAnsi="Myriad Pro"/>
        </w:rPr>
        <w:br w:type="page"/>
      </w:r>
    </w:p>
    <w:p w14:paraId="54D71372" w14:textId="72F3A97C" w:rsidR="000B0C12" w:rsidRPr="005314B5" w:rsidRDefault="000B0C12" w:rsidP="000B0C12">
      <w:pPr>
        <w:pStyle w:val="SMHeading"/>
        <w:rPr>
          <w:rFonts w:ascii="Myriad Pro" w:hAnsi="Myriad Pro"/>
          <w:sz w:val="22"/>
          <w:szCs w:val="22"/>
        </w:rPr>
      </w:pPr>
      <w:r w:rsidRPr="005314B5">
        <w:rPr>
          <w:rFonts w:ascii="Myriad Pro" w:hAnsi="Myriad Pro"/>
          <w:sz w:val="22"/>
          <w:szCs w:val="22"/>
        </w:rPr>
        <w:lastRenderedPageBreak/>
        <w:t>Text</w:t>
      </w:r>
      <w:r>
        <w:rPr>
          <w:rFonts w:ascii="Myriad Pro" w:hAnsi="Myriad Pro"/>
          <w:sz w:val="22"/>
          <w:szCs w:val="22"/>
        </w:rPr>
        <w:t xml:space="preserve"> S1. </w:t>
      </w:r>
      <w:r w:rsidR="00CB1DF2">
        <w:rPr>
          <w:rFonts w:ascii="Myriad Pro" w:hAnsi="Myriad Pro"/>
          <w:sz w:val="22"/>
          <w:szCs w:val="22"/>
        </w:rPr>
        <w:t>Detailed methods</w:t>
      </w:r>
    </w:p>
    <w:p w14:paraId="746B845D" w14:textId="64ACDE71" w:rsidR="002659B2" w:rsidRDefault="002659B2" w:rsidP="009F6E33">
      <w:pPr>
        <w:pStyle w:val="SMText"/>
      </w:pPr>
      <w:r>
        <w:t>S1.1 Data sources</w:t>
      </w:r>
    </w:p>
    <w:p w14:paraId="56DE7DCD" w14:textId="77777777" w:rsidR="009F6E33" w:rsidRDefault="009F6E33" w:rsidP="009F6E33">
      <w:pPr>
        <w:pStyle w:val="SMText"/>
      </w:pPr>
    </w:p>
    <w:p w14:paraId="5BC1E363" w14:textId="77777777" w:rsidR="002659B2" w:rsidRPr="0012231F" w:rsidRDefault="002659B2" w:rsidP="009F6E33">
      <w:pPr>
        <w:pStyle w:val="SMText"/>
        <w:rPr>
          <w:color w:val="000000"/>
          <w:szCs w:val="24"/>
        </w:rPr>
      </w:pPr>
      <w:r w:rsidRPr="0012231F">
        <w:rPr>
          <w:color w:val="000000" w:themeColor="text1"/>
          <w:szCs w:val="24"/>
        </w:rPr>
        <w:t xml:space="preserve">We used atmospheric data from the Moderate Resolution Imaging Spectrometer (MODIS) instrument onboard the Terra and Aqua satellites. Terra has an overpass time of 10:30AM/PM, while Aqua has an overpass time of 1:30AM/PM. The four MODIS products </w:t>
      </w:r>
      <w:r w:rsidRPr="0012231F">
        <w:rPr>
          <w:szCs w:val="24"/>
        </w:rPr>
        <w:t xml:space="preserve">utilized </w:t>
      </w:r>
      <w:r w:rsidRPr="0012231F">
        <w:rPr>
          <w:color w:val="000000" w:themeColor="text1"/>
          <w:szCs w:val="24"/>
        </w:rPr>
        <w:t>were: cloud fraction (CF), cloud top height (CTH), aerosol optical depth (AOD), and precipitable water (PWAT). The cloud retrievals were available at ~1km horizontal resolution during both daytime and nighttime swaths</w:t>
      </w:r>
      <w:r>
        <w:rPr>
          <w:color w:val="000000" w:themeColor="text1"/>
          <w:szCs w:val="24"/>
        </w:rPr>
        <w:t xml:space="preserve"> </w:t>
      </w:r>
      <w:r w:rsidRPr="0012231F">
        <w:rPr>
          <w:color w:val="000000" w:themeColor="text1"/>
          <w:szCs w:val="24"/>
        </w:rPr>
        <w:fldChar w:fldCharType="begin"/>
      </w:r>
      <w:r>
        <w:rPr>
          <w:color w:val="000000" w:themeColor="text1"/>
          <w:szCs w:val="24"/>
        </w:rPr>
        <w:instrText xml:space="preserve"> ADDIN ZOTERO_ITEM CSL_CITATION {"citationID":"Clhe8uuh","properties":{"formattedCitation":"(Platnick et al., 2017)","plainCitation":"(Platnick et al., 2017)","noteIndex":0},"citationItems":[{"id":4665,"uris":["http://zotero.org/users/5815445/items/LXSQ5DZC"],"itemData":{"id":4665,"type":"article-journal","abstract":"The Moderate-Resolution Imaging Spectroradiometer (MODIS) level-2 (L2) cloud product (earth science data set names MOD06 and MYD06 for Terra and Aqua MODIS, respectively) provides pixel-level retrievals of cloud top properties (day and night pressure, temperature, and height) and cloud optical properties (optical thickness, effective particle radius, and water path for both liquid water and ice cloud thermodynamic phases-daytime only). Collection 6 (C6) reprocessing of the product was completed in May 2014 and March 2015 for MODIS Aqua and Terra, respectively. Here we provide an overview of major C6 optical property algorithm changes relative to the previous Collection 5 (C5) product. Notable C6 optical and microphysical algorithm changes include: 1) new ice cloud optical property models and a more extensive cloud radiative transfer code lookup table (LUT) approach; 2) improvement in the skill of the shortwave-derived cloud thermodynamic phase; 3) separate cloud effective radius retrieval data sets for each spectral combination used in previous collections; 4) separate retrievals for partly cloudy pixels and those associated with cloud edges; 5) failure metrics that provide diagnostic information for pixels having observations that fall outside the LUT solution space; and 6) enhanced pixel-level retrieval uncertainty calculations. The C6 algorithm changes can collectively result in significant changes relative to C5, though the magnitude depends on the data set and the pixel's retrieval location in the cloud parameter space. Example L2 granule and level-3 gridded data set differences between the two collections are shown. While the emphasis is on the suite of cloud optical property data sets, other MODIS cloud data sets are discussed when relevant.","container-title":"IEEE Transactions on Geoscience and Remote Sensing","DOI":"10.1109/TGRS.2016.2610522","ISSN":"1558-0644","issue":"1","note":"event-title: IEEE Transactions on Geoscience and Remote Sensing","page":"502-525","source":"IEEE Xplore","title":"The MODIS Cloud Optical and Microphysical Products: Collection 6 Updates and Examples From Terra and Aqua","title-short":"The MODIS Cloud Optical and Microphysical Products","volume":"55","author":[{"family":"Platnick","given":"Steven"},{"family":"Meyer","given":"Kerry G."},{"family":"King","given":"Michael D."},{"family":"Wind","given":"Galina"},{"family":"Amarasinghe","given":"Nandana"},{"family":"Marchant","given":"Benjamin"},{"family":"Arnold","given":"G. Thomas"},{"family":"Zhang","given":"Zhibo"},{"family":"Hubanks","given":"Paul A."},{"family":"Holz","given":"Robert E."},{"family":"Yang","given":"Ping"},{"family":"Ridgway","given":"William L."},{"family":"Riedi","given":"Jérôme"}],"issued":{"date-parts":[["2017",1]]}}}],"schema":"https://github.com/citation-style-language/schema/raw/master/csl-citation.json"} </w:instrText>
      </w:r>
      <w:r w:rsidRPr="0012231F">
        <w:rPr>
          <w:color w:val="000000" w:themeColor="text1"/>
          <w:szCs w:val="24"/>
        </w:rPr>
        <w:fldChar w:fldCharType="separate"/>
      </w:r>
      <w:r>
        <w:rPr>
          <w:color w:val="000000" w:themeColor="text1"/>
          <w:szCs w:val="24"/>
        </w:rPr>
        <w:t>(Platnick et al., 2017)</w:t>
      </w:r>
      <w:r w:rsidRPr="0012231F">
        <w:rPr>
          <w:color w:val="000000" w:themeColor="text1"/>
          <w:szCs w:val="24"/>
        </w:rPr>
        <w:fldChar w:fldCharType="end"/>
      </w:r>
      <w:r w:rsidRPr="0012231F">
        <w:rPr>
          <w:color w:val="000000" w:themeColor="text1"/>
          <w:szCs w:val="24"/>
        </w:rPr>
        <w:t>.</w:t>
      </w:r>
      <w:r w:rsidRPr="006D7C22">
        <w:rPr>
          <w:color w:val="000000" w:themeColor="text1"/>
          <w:szCs w:val="24"/>
        </w:rPr>
        <w:t xml:space="preserve"> </w:t>
      </w:r>
      <w:r>
        <w:rPr>
          <w:color w:val="000000" w:themeColor="text1"/>
          <w:szCs w:val="24"/>
        </w:rPr>
        <w:t xml:space="preserve">We only use pixels where the cloud mask is confidently or probably cloudy. </w:t>
      </w:r>
      <w:r w:rsidRPr="0012231F">
        <w:rPr>
          <w:color w:val="000000" w:themeColor="text1"/>
          <w:szCs w:val="24"/>
        </w:rPr>
        <w:t>The aerosol data are available at ~3km horizontal resolution during daytime swaths using the Dark Target retrieval</w:t>
      </w:r>
      <w:r>
        <w:rPr>
          <w:color w:val="000000" w:themeColor="text1"/>
          <w:szCs w:val="24"/>
        </w:rPr>
        <w:t xml:space="preserve"> </w:t>
      </w:r>
      <w:r w:rsidRPr="0012231F">
        <w:rPr>
          <w:color w:val="000000" w:themeColor="text1"/>
          <w:szCs w:val="24"/>
        </w:rPr>
        <w:fldChar w:fldCharType="begin"/>
      </w:r>
      <w:r>
        <w:rPr>
          <w:color w:val="000000" w:themeColor="text1"/>
          <w:szCs w:val="24"/>
        </w:rPr>
        <w:instrText xml:space="preserve"> ADDIN ZOTERO_ITEM CSL_CITATION {"citationID":"p9cm994e","properties":{"formattedCitation":"(Levy et al., 2013)","plainCitation":"(Levy et al., 2013)","noteIndex":0},"citationItems":[{"id":4686,"uris":["http://zotero.org/users/5815445/items/XKWM3VFX"],"itemData":{"id":4686,"type":"article-journal","abstract":"The twin Moderate resolution Imaging Spectroradiometer (MODIS) sensors have been flying on Terra since 2000 and Aqua since 2002, creating an extensive data set of global Earth observations. Here, we introduce the Collection 6 (C6) algorithm to retrieve aerosol optical depth (AOD) and aerosol size parameters from MODIS-observed spectral reflectance. While not a major overhaul from the previous Collection 5 (C5) version, there are enough changes that there are significant impacts to the products and their interpretation. The C6 aerosol data set will be created from three separate retrieval algorithms that operate over different surface types. These are the two \"Dark Target\" (DT) algorithms for retrieving (1) over ocean (dark in visible and longer wavelengths) and (2) over vegetated/dark-soiled land (dark in the visible), plus the \"Deep Blue\" (DB) algorithm developed originally for retrieving (3) over desert/arid land (bright in the visible). Here, we focus on DT-ocean and DT-land (#1 and #2). We have updated assumptions for central wavelengths, Rayleigh optical depths and gas (H2O, O3, CO2, etc.) absorption corrections, while relaxing the solar zenith angle limit (up to &amp;le; 84°) to increase poleward coverage. For DT-land, we have updated the cloud mask to allow heavy smoke retrievals, fine-tuned the assignments for aerosol type as function of season/location, corrected bugs in the Quality Assurance (QA) logic, and added diagnostic parameters such topographic altitude. For DT-ocean, improvements include a revised cloud mask for thin-cirrus detection, inclusion of wind speed dependence on the surface reflectance, updates to logic of QA Confidence flag (QAC) assignment, and additions of important diagnostic information. At the same time, we quantified how \"upstream\" changes to instrument calibration, land/sea masking and cloud masking will also impact the statistics of global AOD, and affect Terra and Aqua differently. For Aqua, all changes will result in reduced global AOD (by 0.02) over ocean and increased AOD (by 0.02) over land, along with changes in spatial coverage. We compared preliminary data to surface-based sun photometer data, and show that C6 should improve upon C5. C6 will include a merged DT/DB product over semi-arid land surfaces for reduced-gap coverage and better visualization, and new information about clouds in the aerosol field. Responding to the needs of the air quality community, in addition to the standard 10 km product, C6 will include a global (DT-land and DT-ocean) aerosol product at 3 km resolution.","container-title":"Atmospheric Measurement Techniques","DOI":"10.5194/amt-6-2989-2013","ISSN":"1867-1381","issue":"11","language":"English","note":"publisher: Copernicus GmbH","page":"2989-3034","source":"Copernicus Online Journals","title":"The Collection 6 MODIS aerosol products over land and ocean","volume":"6","author":[{"family":"Levy","given":"R. C."},{"family":"Mattoo","given":"S."},{"family":"Munchak","given":"L. A."},{"family":"Remer","given":"L. A."},{"family":"Sayer","given":"A. M."},{"family":"Patadia","given":"F."},{"family":"Hsu","given":"N. C."}],"issued":{"date-parts":[["2013",11,6]]}}}],"schema":"https://github.com/citation-style-language/schema/raw/master/csl-citation.json"} </w:instrText>
      </w:r>
      <w:r w:rsidRPr="0012231F">
        <w:rPr>
          <w:color w:val="000000" w:themeColor="text1"/>
          <w:szCs w:val="24"/>
        </w:rPr>
        <w:fldChar w:fldCharType="separate"/>
      </w:r>
      <w:r>
        <w:rPr>
          <w:color w:val="000000" w:themeColor="text1"/>
          <w:szCs w:val="24"/>
        </w:rPr>
        <w:t>(Levy et al., 2013)</w:t>
      </w:r>
      <w:r w:rsidRPr="0012231F">
        <w:rPr>
          <w:color w:val="000000" w:themeColor="text1"/>
          <w:szCs w:val="24"/>
        </w:rPr>
        <w:fldChar w:fldCharType="end"/>
      </w:r>
      <w:r w:rsidRPr="0012231F">
        <w:rPr>
          <w:color w:val="000000" w:themeColor="text1"/>
          <w:szCs w:val="24"/>
        </w:rPr>
        <w:t>, and the moisture data are available at ~3km horizontal resolution during daytime swaths using the near-infrared retrieval</w:t>
      </w:r>
      <w:r>
        <w:rPr>
          <w:color w:val="000000" w:themeColor="text1"/>
          <w:szCs w:val="24"/>
        </w:rPr>
        <w:t xml:space="preserve"> </w:t>
      </w:r>
      <w:r w:rsidRPr="0012231F">
        <w:rPr>
          <w:color w:val="000000" w:themeColor="text1"/>
          <w:szCs w:val="24"/>
        </w:rPr>
        <w:fldChar w:fldCharType="begin"/>
      </w:r>
      <w:r>
        <w:rPr>
          <w:color w:val="000000" w:themeColor="text1"/>
          <w:szCs w:val="24"/>
        </w:rPr>
        <w:instrText xml:space="preserve"> ADDIN ZOTERO_ITEM CSL_CITATION {"citationID":"EDGDm8zM","properties":{"formattedCitation":"(Kaufman &amp; Gao, 1992)","plainCitation":"(Kaufman &amp; Gao, 1992)","noteIndex":0},"citationItems":[{"id":4689,"uris":["http://zotero.org/users/5815445/items/BVSACXMM"],"itemData":{"id":4689,"type":"article-journal","abstract":"The LOWTRAN-7 code was used to simulate remote sensing of water vapor over 20 different surface covers. The simulation was used to optimize the water vapor channel selection and to test the accuracy of the remote sensing method. The channel selection minimizes the uncertainty in the derived water vapor due to variations in the spectral dependence of the surface reflectance. The selection also minimizes the sensitivity of the selected channels to possible drift in the channel position. The use of additional MODIS channels reduces the errors due to the effect of haze, subpixel clouds and uncertainties in the temperature profile. Remote sensing of the variation of water vapor from day to day will be more accurate, because the surface reflectances vary slowly with time. The method was applied to Airborne Visible Infrared Imaging Spectrometer (AVIRIS) data.&lt;&gt;","container-title":"IEEE Transactions on Geoscience and Remote Sensing","DOI":"10.1109/36.175321","ISSN":"1558-0644","issue":"5","note":"event-title: IEEE Transactions on Geoscience and Remote Sensing","page":"871-884","source":"IEEE Xplore","title":"Remote sensing of water vapor in the near IR from EOS/MODIS","volume":"30","author":[{"family":"Kaufman","given":"Y.J."},{"family":"Gao","given":"B.-C."}],"issued":{"date-parts":[["1992",9]]}}}],"schema":"https://github.com/citation-style-language/schema/raw/master/csl-citation.json"} </w:instrText>
      </w:r>
      <w:r w:rsidRPr="0012231F">
        <w:rPr>
          <w:color w:val="000000" w:themeColor="text1"/>
          <w:szCs w:val="24"/>
        </w:rPr>
        <w:fldChar w:fldCharType="separate"/>
      </w:r>
      <w:r>
        <w:rPr>
          <w:color w:val="000000" w:themeColor="text1"/>
          <w:szCs w:val="24"/>
        </w:rPr>
        <w:t>(Kaufman &amp; Gao, 1992)</w:t>
      </w:r>
      <w:r w:rsidRPr="0012231F">
        <w:rPr>
          <w:color w:val="000000" w:themeColor="text1"/>
          <w:szCs w:val="24"/>
        </w:rPr>
        <w:fldChar w:fldCharType="end"/>
      </w:r>
      <w:r w:rsidRPr="0012231F">
        <w:rPr>
          <w:color w:val="000000" w:themeColor="text1"/>
          <w:szCs w:val="24"/>
        </w:rPr>
        <w:t xml:space="preserve">. We obtained Level 2 swaths for the full time period available (Terra: 2001-2020, Aqua: 2003-2020), and then </w:t>
      </w:r>
      <w:proofErr w:type="spellStart"/>
      <w:r w:rsidRPr="0012231F">
        <w:rPr>
          <w:color w:val="000000" w:themeColor="text1"/>
          <w:szCs w:val="24"/>
        </w:rPr>
        <w:t>reprojected</w:t>
      </w:r>
      <w:proofErr w:type="spellEnd"/>
      <w:r w:rsidRPr="0012231F">
        <w:rPr>
          <w:color w:val="000000" w:themeColor="text1"/>
          <w:szCs w:val="24"/>
        </w:rPr>
        <w:t xml:space="preserve"> the data onto a common grid (with a grid spacing of 0.008º or ~1km at the equator) to calculate the annual averages for each overpass time.</w:t>
      </w:r>
    </w:p>
    <w:p w14:paraId="383D33B1" w14:textId="308CF8C4" w:rsidR="002659B2" w:rsidRDefault="002659B2" w:rsidP="009F6E33">
      <w:pPr>
        <w:pStyle w:val="SMText"/>
        <w:rPr>
          <w:color w:val="000000" w:themeColor="text1"/>
          <w:szCs w:val="24"/>
        </w:rPr>
      </w:pPr>
      <w:r w:rsidRPr="0012231F">
        <w:rPr>
          <w:color w:val="000000" w:themeColor="text1"/>
          <w:szCs w:val="24"/>
        </w:rPr>
        <w:t>In addition, we used forest cover data from the University of Maryland Global Forest Cover (GFC) dataset</w:t>
      </w:r>
      <w:r>
        <w:rPr>
          <w:color w:val="000000" w:themeColor="text1"/>
          <w:szCs w:val="24"/>
        </w:rPr>
        <w:t xml:space="preserve"> </w:t>
      </w:r>
      <w:r w:rsidRPr="0012231F">
        <w:rPr>
          <w:color w:val="000000" w:themeColor="text1"/>
          <w:szCs w:val="24"/>
        </w:rPr>
        <w:fldChar w:fldCharType="begin"/>
      </w:r>
      <w:r>
        <w:rPr>
          <w:color w:val="000000" w:themeColor="text1"/>
          <w:szCs w:val="24"/>
        </w:rPr>
        <w:instrText xml:space="preserve"> ADDIN ZOTERO_ITEM CSL_CITATION {"citationID":"LP0tyvkl","properties":{"formattedCitation":"(Hansen et al., 2013)","plainCitation":"(Hansen et al., 2013)","noteIndex":0},"citationItems":[{"id":2133,"uris":["http://zotero.org/users/5815445/items/G2DAK55A"],"itemData":{"id":2133,"type":"article-journal","abstract":"Landsat data reveals details of forest losses and gains across the globe on an annual basis from 2000 to 2012.","archive_location":"world","container-title":"Science","DOI":"10.1126/science.1244693","language":"EN","license":"Copyright © 2013, American Association for the Advancement of Science","note":"publisher: American Association for the Advancement of Science","source":"www-science-org.ezproxy2.library.colostate.edu","title":"High-Resolution Global Maps of 21st-Century Forest Cover Change","URL":"http://www.science.org/doi/abs/10.1126/science.1244693","author":[{"family":"Hansen","given":"M. C."},{"family":"Potapov","given":"P. V."},{"family":"Moore","given":"R."},{"family":"Hancher","given":"M."},{"family":"Turubanova","given":"S. A."},{"family":"Tyukavina","given":"A."},{"family":"Thau","given":"D."},{"family":"Stehman","given":"S. V."},{"family":"Goetz","given":"S. J."},{"family":"Loveland","given":"T. R."},{"family":"Kommareddy","given":"A."},{"family":"Egorov","given":"A."},{"family":"Chini","given":"L."},{"family":"Justice","given":"C. O."},{"family":"Townshend","given":"J. R. G."}],"accessed":{"date-parts":[["2022",1,2]]},"issued":{"date-parts":[["2013",11,15]]}}}],"schema":"https://github.com/citation-style-language/schema/raw/master/csl-citation.json"} </w:instrText>
      </w:r>
      <w:r w:rsidRPr="0012231F">
        <w:rPr>
          <w:color w:val="000000" w:themeColor="text1"/>
          <w:szCs w:val="24"/>
        </w:rPr>
        <w:fldChar w:fldCharType="separate"/>
      </w:r>
      <w:r>
        <w:rPr>
          <w:color w:val="000000" w:themeColor="text1"/>
          <w:szCs w:val="24"/>
        </w:rPr>
        <w:t>(Hansen et al., 2013)</w:t>
      </w:r>
      <w:r w:rsidRPr="0012231F">
        <w:rPr>
          <w:color w:val="000000" w:themeColor="text1"/>
          <w:szCs w:val="24"/>
        </w:rPr>
        <w:fldChar w:fldCharType="end"/>
      </w:r>
      <w:r w:rsidRPr="0012231F">
        <w:rPr>
          <w:color w:val="000000" w:themeColor="text1"/>
          <w:szCs w:val="24"/>
        </w:rPr>
        <w:t xml:space="preserve">. The GFC data were derived from 30m-resolution Landsat imagery, which is used to provide both the percent of land covered by forest in 2000 and the year in which a deforestation event occurred. We resampled the GFC data and </w:t>
      </w:r>
      <w:proofErr w:type="spellStart"/>
      <w:r w:rsidRPr="0012231F">
        <w:rPr>
          <w:color w:val="000000" w:themeColor="text1"/>
          <w:szCs w:val="24"/>
        </w:rPr>
        <w:t>reprojected</w:t>
      </w:r>
      <w:proofErr w:type="spellEnd"/>
      <w:r w:rsidRPr="0012231F">
        <w:rPr>
          <w:color w:val="000000" w:themeColor="text1"/>
          <w:szCs w:val="24"/>
        </w:rPr>
        <w:t xml:space="preserve"> it onto the same grid as the MODIS data to obtain annual forest cover at 1km spatial resolution for the entire Southeast Asia region (</w:t>
      </w:r>
      <w:r w:rsidRPr="0012231F">
        <w:rPr>
          <w:b/>
          <w:bCs/>
          <w:color w:val="000000" w:themeColor="text1"/>
          <w:szCs w:val="24"/>
        </w:rPr>
        <w:t>Fig. 1</w:t>
      </w:r>
      <w:r w:rsidRPr="0012231F">
        <w:rPr>
          <w:color w:val="000000" w:themeColor="text1"/>
          <w:szCs w:val="24"/>
        </w:rPr>
        <w:t>). By comparing year-to-year differences in forest cover for a given pixel, the forest loss could then be determined and deforestation events could be identified.</w:t>
      </w:r>
    </w:p>
    <w:p w14:paraId="2B304222" w14:textId="77777777" w:rsidR="009F6E33" w:rsidRDefault="009F6E33" w:rsidP="009F6E33">
      <w:pPr>
        <w:pStyle w:val="SMText"/>
        <w:rPr>
          <w:color w:val="000000" w:themeColor="text1"/>
          <w:szCs w:val="24"/>
        </w:rPr>
      </w:pPr>
    </w:p>
    <w:p w14:paraId="1EF4E844" w14:textId="56242F78" w:rsidR="002659B2" w:rsidRDefault="002659B2" w:rsidP="009F6E33">
      <w:pPr>
        <w:pStyle w:val="SMText"/>
      </w:pPr>
      <w:r>
        <w:t>S1.2 “Difference-in-differences” statistical analysis</w:t>
      </w:r>
    </w:p>
    <w:p w14:paraId="347F3FD0" w14:textId="763EF2E4" w:rsidR="002659B2" w:rsidRPr="006D7C22" w:rsidRDefault="002659B2" w:rsidP="009F6E33">
      <w:pPr>
        <w:pStyle w:val="SMText"/>
        <w:rPr>
          <w:color w:val="000000"/>
          <w:szCs w:val="24"/>
        </w:rPr>
      </w:pPr>
      <w:r w:rsidRPr="006D7C22">
        <w:rPr>
          <w:color w:val="000000" w:themeColor="text1"/>
          <w:szCs w:val="24"/>
        </w:rPr>
        <w:t>In order to understand the impact of deforestation on cloud properties, we needed to separate changes driven by the forest loss itself from changes driven by other sources of interannual variability using the “difference-in-differences” method</w:t>
      </w:r>
      <w:r>
        <w:rPr>
          <w:color w:val="000000" w:themeColor="text1"/>
          <w:szCs w:val="24"/>
        </w:rPr>
        <w:t xml:space="preserve"> </w:t>
      </w:r>
      <w:r w:rsidRPr="006D7C22">
        <w:rPr>
          <w:color w:val="000000" w:themeColor="text1"/>
          <w:szCs w:val="24"/>
        </w:rPr>
        <w:fldChar w:fldCharType="begin"/>
      </w:r>
      <w:r>
        <w:rPr>
          <w:color w:val="000000" w:themeColor="text1"/>
          <w:szCs w:val="24"/>
        </w:rPr>
        <w:instrText xml:space="preserve"> ADDIN ZOTERO_ITEM CSL_CITATION {"citationID":"OUnRqqxV","properties":{"formattedCitation":"(Crompton et al., 2021)","plainCitation":"(Crompton et al., 2021)","noteIndex":0},"citationItems":[{"id":2135,"uris":["http://zotero.org/users/5815445/items/FASDPDGV"],"itemData":{"id":2135,"type":"article-journal","abstract":"Deforestation in the tropics causes warming which contributes to regional climate change. Forest loss occurs over a broad range of spatial scales, producing a variety of spatial patterns of cleared and forested land. Whether the spatial attributes of these patterns influence the resulting temperature change remains largely unknown. We adopted a differences-in-differences approach to analyse remotely-sensed forest loss and land surface temperature (LST) data in maritime Southeast Asia. We found that deforestation increased LST, as expected, but that the temperature increases were smaller when forest loss produced more fragmented landscapes in which non-forest and forest edges were heavily interlaced. Temperature increases were greater where the forest loss was more extensive. Warming also extended beyond the location of forest removal, so that forest loss increased temperatures in undisturbed locations up to 6 km away. Different spatial patterns of land clearing, for example, as might be produced by small-holder agriculture as opposed to large-scale deforestation, would therefore have different impacts on the local climate. Conserving forests within 4 km of farmland, urban areas or other sensitive environments may help to avoid temperature increases that reduce land productivity and worsen human health.","container-title":"Environmental Research Letters","DOI":"10.1088/1748-9326/ac2fdc","ISSN":"1748-9326","issue":"11","journalAbbreviation":"Environ. Res. Lett.","language":"en","note":"publisher: IOP Publishing","page":"114018","source":"Institute of Physics","title":"Deforestation-induced surface warming is influenced by the fragmentation and spatial extent of forest loss in Maritime Southeast Asia","volume":"16","author":[{"family":"Crompton","given":"Octavia"},{"family":"Corrêa","given":"Débora"},{"family":"Duncan","given":"John"},{"family":"Thompson","given":"Sally"}],"issued":{"date-parts":[["2021",10]]}}}],"schema":"https://github.com/citation-style-language/schema/raw/master/csl-citation.json"} </w:instrText>
      </w:r>
      <w:r w:rsidRPr="006D7C22">
        <w:rPr>
          <w:color w:val="000000" w:themeColor="text1"/>
          <w:szCs w:val="24"/>
        </w:rPr>
        <w:fldChar w:fldCharType="separate"/>
      </w:r>
      <w:r>
        <w:rPr>
          <w:color w:val="000000" w:themeColor="text1"/>
          <w:szCs w:val="24"/>
        </w:rPr>
        <w:t>(Crompton et al., 2021)</w:t>
      </w:r>
      <w:r w:rsidRPr="006D7C22">
        <w:rPr>
          <w:color w:val="000000" w:themeColor="text1"/>
          <w:szCs w:val="24"/>
        </w:rPr>
        <w:fldChar w:fldCharType="end"/>
      </w:r>
      <w:r w:rsidRPr="006D7C22">
        <w:rPr>
          <w:color w:val="000000" w:themeColor="text1"/>
          <w:szCs w:val="24"/>
        </w:rPr>
        <w:t xml:space="preserve">. First, across the two decades of data examined here, we identified any pixels which had undergone a deforestation event, defined as a &gt;50% loss in forest cover from one year to the next. This definition intentionally excludes gradual changes in forest cover and focuses the analysis on dramatic changes in forest cover that are most likely to impact the cloud field on an annual timescale. It should also be noted that the changes in the cloud field are only considered in the years directly before and after the deforestation event (i.e., a given pixel can only be deforested one time), and thus exclude potential impacts from forest regrowth. </w:t>
      </w:r>
      <w:r w:rsidRPr="006D7C22">
        <w:rPr>
          <w:szCs w:val="24"/>
        </w:rPr>
        <w:t>Deforested</w:t>
      </w:r>
      <w:r w:rsidRPr="006D7C22">
        <w:rPr>
          <w:color w:val="000000" w:themeColor="text1"/>
          <w:szCs w:val="24"/>
        </w:rPr>
        <w:t xml:space="preserve"> pixels and any pixel within a 10km radius from them (</w:t>
      </w:r>
      <w:r w:rsidR="009F1A46">
        <w:rPr>
          <w:b/>
          <w:bCs/>
          <w:color w:val="000000" w:themeColor="text1"/>
          <w:szCs w:val="24"/>
        </w:rPr>
        <w:t>Figure</w:t>
      </w:r>
      <w:r w:rsidRPr="006D7C22">
        <w:rPr>
          <w:b/>
          <w:bCs/>
          <w:color w:val="000000" w:themeColor="text1"/>
          <w:szCs w:val="24"/>
        </w:rPr>
        <w:t xml:space="preserve"> </w:t>
      </w:r>
      <w:r w:rsidR="009F1A46">
        <w:rPr>
          <w:b/>
          <w:bCs/>
          <w:color w:val="000000" w:themeColor="text1"/>
          <w:szCs w:val="24"/>
        </w:rPr>
        <w:t>S</w:t>
      </w:r>
      <w:r w:rsidR="009F6E33">
        <w:rPr>
          <w:b/>
          <w:bCs/>
          <w:color w:val="000000" w:themeColor="text1"/>
          <w:szCs w:val="24"/>
        </w:rPr>
        <w:t>1</w:t>
      </w:r>
      <w:r w:rsidRPr="006D7C22">
        <w:rPr>
          <w:color w:val="000000" w:themeColor="text1"/>
          <w:szCs w:val="24"/>
        </w:rPr>
        <w:t xml:space="preserve">) were defined as </w:t>
      </w:r>
      <w:r w:rsidRPr="006D7C22">
        <w:rPr>
          <w:i/>
          <w:iCs/>
          <w:color w:val="000000" w:themeColor="text1"/>
          <w:szCs w:val="24"/>
        </w:rPr>
        <w:t>assessment pixels</w:t>
      </w:r>
      <w:r w:rsidRPr="006D7C22">
        <w:rPr>
          <w:color w:val="000000" w:themeColor="text1"/>
          <w:szCs w:val="24"/>
        </w:rPr>
        <w:t xml:space="preserve"> that may potentially experience deforestation-driven changes in cloud properties. Such a change in a cloud property </w:t>
      </w:r>
      <w:r w:rsidRPr="006D7C22">
        <w:rPr>
          <w:i/>
          <w:iCs/>
          <w:color w:val="000000" w:themeColor="text1"/>
          <w:szCs w:val="24"/>
        </w:rPr>
        <w:t xml:space="preserve">C </w:t>
      </w:r>
      <w:r w:rsidRPr="006D7C22">
        <w:rPr>
          <w:color w:val="000000" w:themeColor="text1"/>
          <w:szCs w:val="24"/>
        </w:rPr>
        <w:t xml:space="preserve">for an assessment pixel during the year </w:t>
      </w:r>
      <w:r w:rsidRPr="006D7C22">
        <w:rPr>
          <w:i/>
          <w:iCs/>
          <w:color w:val="000000" w:themeColor="text1"/>
          <w:szCs w:val="24"/>
        </w:rPr>
        <w:t>t</w:t>
      </w:r>
      <w:r w:rsidRPr="006D7C22">
        <w:rPr>
          <w:color w:val="000000" w:themeColor="text1"/>
          <w:szCs w:val="24"/>
        </w:rPr>
        <w:t xml:space="preserve"> is given by:</w:t>
      </w:r>
    </w:p>
    <w:p w14:paraId="10BFD081" w14:textId="77777777" w:rsidR="002659B2" w:rsidRPr="006D7C22" w:rsidRDefault="002659B2" w:rsidP="009F6E33">
      <w:pPr>
        <w:pStyle w:val="SMText"/>
        <w:rPr>
          <w:rFonts w:ascii="Cambria Math" w:eastAsia="Cambria Math" w:hAnsi="Cambria Math" w:cs="Cambria Math"/>
          <w:szCs w:val="24"/>
        </w:rPr>
      </w:pPr>
      <m:oMathPara>
        <m:oMath>
          <m:r>
            <w:rPr>
              <w:rFonts w:ascii="Cambria Math" w:hAnsi="Cambria Math"/>
              <w:szCs w:val="24"/>
            </w:rPr>
            <m:t>Δ</m:t>
          </m:r>
          <m:sSub>
            <m:sSubPr>
              <m:ctrlPr>
                <w:rPr>
                  <w:rFonts w:ascii="Cambria Math" w:eastAsia="Cambria Math" w:hAnsi="Cambria Math" w:cs="Cambria Math"/>
                  <w:szCs w:val="24"/>
                </w:rPr>
              </m:ctrlPr>
            </m:sSubPr>
            <m:e>
              <m:r>
                <w:rPr>
                  <w:rFonts w:ascii="Cambria Math" w:eastAsia="Cambria Math" w:hAnsi="Cambria Math" w:cs="Cambria Math"/>
                  <w:szCs w:val="24"/>
                </w:rPr>
                <m:t>C</m:t>
              </m:r>
            </m:e>
            <m:sub>
              <m:r>
                <w:rPr>
                  <w:rFonts w:ascii="Cambria Math" w:eastAsia="Cambria Math" w:hAnsi="Cambria Math" w:cs="Cambria Math"/>
                  <w:szCs w:val="24"/>
                </w:rPr>
                <m:t>assessment</m:t>
              </m:r>
            </m:sub>
          </m:sSub>
          <m:r>
            <w:rPr>
              <w:rFonts w:ascii="Cambria Math" w:eastAsia="Cambria Math" w:hAnsi="Cambria Math" w:cs="Cambria Math"/>
              <w:szCs w:val="24"/>
            </w:rPr>
            <m:t>=</m:t>
          </m:r>
          <m:sSub>
            <m:sSubPr>
              <m:ctrlPr>
                <w:rPr>
                  <w:rFonts w:ascii="Cambria Math" w:eastAsia="Cambria Math" w:hAnsi="Cambria Math" w:cs="Cambria Math"/>
                  <w:szCs w:val="24"/>
                </w:rPr>
              </m:ctrlPr>
            </m:sSubPr>
            <m:e>
              <m:r>
                <w:rPr>
                  <w:rFonts w:ascii="Cambria Math" w:eastAsia="Cambria Math" w:hAnsi="Cambria Math" w:cs="Cambria Math"/>
                  <w:szCs w:val="24"/>
                </w:rPr>
                <m:t>C</m:t>
              </m:r>
            </m:e>
            <m:sub>
              <m:r>
                <w:rPr>
                  <w:rFonts w:ascii="Cambria Math" w:eastAsia="Cambria Math" w:hAnsi="Cambria Math" w:cs="Cambria Math"/>
                  <w:szCs w:val="24"/>
                </w:rPr>
                <m:t>assessment,t+1</m:t>
              </m:r>
            </m:sub>
          </m:sSub>
          <m:r>
            <w:rPr>
              <w:rFonts w:ascii="Cambria Math" w:eastAsia="Cambria Math" w:hAnsi="Cambria Math" w:cs="Cambria Math"/>
              <w:szCs w:val="24"/>
            </w:rPr>
            <m:t>-</m:t>
          </m:r>
          <m:sSub>
            <m:sSubPr>
              <m:ctrlPr>
                <w:rPr>
                  <w:rFonts w:ascii="Cambria Math" w:eastAsia="Cambria Math" w:hAnsi="Cambria Math" w:cs="Cambria Math"/>
                  <w:szCs w:val="24"/>
                </w:rPr>
              </m:ctrlPr>
            </m:sSubPr>
            <m:e>
              <m:r>
                <w:rPr>
                  <w:rFonts w:ascii="Cambria Math" w:eastAsia="Cambria Math" w:hAnsi="Cambria Math" w:cs="Cambria Math"/>
                  <w:szCs w:val="24"/>
                </w:rPr>
                <m:t>C</m:t>
              </m:r>
            </m:e>
            <m:sub>
              <m:r>
                <w:rPr>
                  <w:rFonts w:ascii="Cambria Math" w:eastAsia="Cambria Math" w:hAnsi="Cambria Math" w:cs="Cambria Math"/>
                  <w:szCs w:val="24"/>
                </w:rPr>
                <m:t>assessment,t-1</m:t>
              </m:r>
            </m:sub>
          </m:sSub>
        </m:oMath>
      </m:oMathPara>
    </w:p>
    <w:p w14:paraId="2E0BF909" w14:textId="0BF002D6" w:rsidR="002659B2" w:rsidRPr="002659B2" w:rsidRDefault="002659B2" w:rsidP="009F6E33">
      <w:pPr>
        <w:pStyle w:val="SMText"/>
        <w:rPr>
          <w:color w:val="000000" w:themeColor="text1"/>
          <w:szCs w:val="24"/>
        </w:rPr>
      </w:pPr>
      <w:r w:rsidRPr="006D7C22">
        <w:rPr>
          <w:color w:val="000000" w:themeColor="text1"/>
          <w:szCs w:val="24"/>
        </w:rPr>
        <w:t>which is the temporal change in the given cloud property across the year before and after the deforestation event. We tested the sensitivity of these results to varying the radius for defining an assessment pixel between 10 and 25km and found there were no qualitative changes in our results.</w:t>
      </w:r>
    </w:p>
    <w:p w14:paraId="1C5D8C63" w14:textId="77777777" w:rsidR="002659B2" w:rsidRPr="006D7C22" w:rsidRDefault="002659B2" w:rsidP="009F6E33">
      <w:pPr>
        <w:pStyle w:val="SMText"/>
        <w:rPr>
          <w:color w:val="000000"/>
          <w:szCs w:val="24"/>
        </w:rPr>
      </w:pPr>
      <w:r w:rsidRPr="006D7C22">
        <w:rPr>
          <w:color w:val="000000" w:themeColor="text1"/>
          <w:szCs w:val="24"/>
        </w:rPr>
        <w:lastRenderedPageBreak/>
        <w:t xml:space="preserve">Secondly, for each assessment pixel, we identified a matching set of </w:t>
      </w:r>
      <w:r w:rsidRPr="006D7C22">
        <w:rPr>
          <w:i/>
          <w:iCs/>
          <w:color w:val="000000" w:themeColor="text1"/>
          <w:szCs w:val="24"/>
        </w:rPr>
        <w:t>control pixels</w:t>
      </w:r>
      <w:r w:rsidRPr="006D7C22">
        <w:rPr>
          <w:color w:val="000000" w:themeColor="text1"/>
          <w:szCs w:val="24"/>
        </w:rPr>
        <w:t xml:space="preserve"> that experienced similar synoptic weather forcing as the assessment pixel but did not directly experience the effects of deforestation. Control pixels were between 10-25km from a deforested pixel (i.e., not assessment pixels) and consisted of intact forest (&gt;90% forest cover remaining and &lt;2% accumulated forest loss since 2000). We tested the sensitivity of these results to varying distance definitions (up to 5km closer or further) and found there were no qualitative changes in our results. For the same deforestation event described above, the corresponding change in </w:t>
      </w:r>
      <w:r w:rsidRPr="006D7C22">
        <w:rPr>
          <w:i/>
          <w:iCs/>
          <w:color w:val="000000" w:themeColor="text1"/>
          <w:szCs w:val="24"/>
        </w:rPr>
        <w:t>C</w:t>
      </w:r>
      <w:r w:rsidRPr="006D7C22">
        <w:rPr>
          <w:color w:val="000000" w:themeColor="text1"/>
          <w:szCs w:val="24"/>
        </w:rPr>
        <w:t xml:space="preserve"> for a control pixel is similarly written as:</w:t>
      </w:r>
    </w:p>
    <w:p w14:paraId="4BDF7BB2" w14:textId="77777777" w:rsidR="002659B2" w:rsidRPr="006D7C22" w:rsidRDefault="002659B2" w:rsidP="009F6E33">
      <w:pPr>
        <w:pStyle w:val="SMText"/>
        <w:rPr>
          <w:rFonts w:ascii="Cambria Math" w:eastAsia="Cambria Math" w:hAnsi="Cambria Math" w:cs="Cambria Math"/>
          <w:color w:val="000000"/>
          <w:szCs w:val="24"/>
        </w:rPr>
      </w:pPr>
      <m:oMathPara>
        <m:oMath>
          <m:r>
            <w:rPr>
              <w:rFonts w:ascii="Cambria Math" w:hAnsi="Cambria Math"/>
              <w:szCs w:val="24"/>
            </w:rPr>
            <m:t>Δ</m:t>
          </m:r>
          <m:sSub>
            <m:sSubPr>
              <m:ctrlPr>
                <w:rPr>
                  <w:rFonts w:ascii="Cambria Math" w:eastAsia="Cambria Math" w:hAnsi="Cambria Math" w:cs="Cambria Math"/>
                  <w:color w:val="000000"/>
                  <w:szCs w:val="24"/>
                </w:rPr>
              </m:ctrlPr>
            </m:sSubPr>
            <m:e>
              <m:r>
                <w:rPr>
                  <w:rFonts w:ascii="Cambria Math" w:eastAsia="Cambria Math" w:hAnsi="Cambria Math" w:cs="Cambria Math"/>
                  <w:color w:val="000000"/>
                  <w:szCs w:val="24"/>
                </w:rPr>
                <m:t>C</m:t>
              </m:r>
            </m:e>
            <m:sub>
              <m:r>
                <w:rPr>
                  <w:rFonts w:ascii="Cambria Math" w:eastAsia="Cambria Math" w:hAnsi="Cambria Math" w:cs="Cambria Math"/>
                  <w:color w:val="000000"/>
                  <w:szCs w:val="24"/>
                </w:rPr>
                <m:t>control</m:t>
              </m:r>
            </m:sub>
          </m:sSub>
          <m:r>
            <w:rPr>
              <w:rFonts w:ascii="Cambria Math" w:eastAsia="Cambria Math" w:hAnsi="Cambria Math" w:cs="Cambria Math"/>
              <w:color w:val="000000"/>
              <w:szCs w:val="24"/>
            </w:rPr>
            <m:t>=</m:t>
          </m:r>
          <m:sSub>
            <m:sSubPr>
              <m:ctrlPr>
                <w:rPr>
                  <w:rFonts w:ascii="Cambria Math" w:eastAsia="Cambria Math" w:hAnsi="Cambria Math" w:cs="Cambria Math"/>
                  <w:color w:val="000000"/>
                  <w:szCs w:val="24"/>
                </w:rPr>
              </m:ctrlPr>
            </m:sSubPr>
            <m:e>
              <m:r>
                <w:rPr>
                  <w:rFonts w:ascii="Cambria Math" w:eastAsia="Cambria Math" w:hAnsi="Cambria Math" w:cs="Cambria Math"/>
                  <w:color w:val="000000"/>
                  <w:szCs w:val="24"/>
                </w:rPr>
                <m:t>C</m:t>
              </m:r>
            </m:e>
            <m:sub>
              <m:r>
                <w:rPr>
                  <w:rFonts w:ascii="Cambria Math" w:eastAsia="Cambria Math" w:hAnsi="Cambria Math" w:cs="Cambria Math"/>
                  <w:color w:val="000000"/>
                  <w:szCs w:val="24"/>
                </w:rPr>
                <m:t>control,t+1</m:t>
              </m:r>
            </m:sub>
          </m:sSub>
          <m:r>
            <w:rPr>
              <w:rFonts w:ascii="Cambria Math" w:eastAsia="Cambria Math" w:hAnsi="Cambria Math" w:cs="Cambria Math"/>
              <w:color w:val="000000"/>
              <w:szCs w:val="24"/>
            </w:rPr>
            <m:t>-</m:t>
          </m:r>
          <m:sSub>
            <m:sSubPr>
              <m:ctrlPr>
                <w:rPr>
                  <w:rFonts w:ascii="Cambria Math" w:eastAsia="Cambria Math" w:hAnsi="Cambria Math" w:cs="Cambria Math"/>
                  <w:color w:val="000000"/>
                  <w:szCs w:val="24"/>
                </w:rPr>
              </m:ctrlPr>
            </m:sSubPr>
            <m:e>
              <m:r>
                <w:rPr>
                  <w:rFonts w:ascii="Cambria Math" w:eastAsia="Cambria Math" w:hAnsi="Cambria Math" w:cs="Cambria Math"/>
                  <w:color w:val="000000"/>
                  <w:szCs w:val="24"/>
                </w:rPr>
                <m:t>C</m:t>
              </m:r>
            </m:e>
            <m:sub>
              <m:r>
                <w:rPr>
                  <w:rFonts w:ascii="Cambria Math" w:eastAsia="Cambria Math" w:hAnsi="Cambria Math" w:cs="Cambria Math"/>
                  <w:color w:val="000000"/>
                  <w:szCs w:val="24"/>
                </w:rPr>
                <m:t>control,t-1</m:t>
              </m:r>
            </m:sub>
          </m:sSub>
        </m:oMath>
      </m:oMathPara>
    </w:p>
    <w:p w14:paraId="57992B50" w14:textId="77777777" w:rsidR="002659B2" w:rsidRPr="006D7C22" w:rsidRDefault="002659B2" w:rsidP="009F6E33">
      <w:pPr>
        <w:pStyle w:val="SMText"/>
        <w:rPr>
          <w:color w:val="000000"/>
          <w:szCs w:val="24"/>
        </w:rPr>
      </w:pPr>
      <w:r w:rsidRPr="006D7C22">
        <w:rPr>
          <w:color w:val="000000"/>
          <w:szCs w:val="24"/>
        </w:rPr>
        <w:t xml:space="preserve">Thirdly, we calculated the deforestation-induced changes in the cloud field. Both the control and assessment pixels will have similar changes in </w:t>
      </w:r>
      <w:r w:rsidRPr="006D7C22">
        <w:rPr>
          <w:i/>
          <w:color w:val="000000"/>
          <w:szCs w:val="24"/>
        </w:rPr>
        <w:t xml:space="preserve">C </w:t>
      </w:r>
      <w:r w:rsidRPr="006D7C22">
        <w:rPr>
          <w:color w:val="000000"/>
          <w:szCs w:val="24"/>
        </w:rPr>
        <w:t xml:space="preserve">driven by large-scale interannual variability, but only the assessment pixels will have a change in </w:t>
      </w:r>
      <w:r w:rsidRPr="006D7C22">
        <w:rPr>
          <w:i/>
          <w:color w:val="000000"/>
          <w:szCs w:val="24"/>
        </w:rPr>
        <w:t>C</w:t>
      </w:r>
      <w:r w:rsidRPr="006D7C22">
        <w:rPr>
          <w:color w:val="000000"/>
          <w:szCs w:val="24"/>
        </w:rPr>
        <w:t xml:space="preserve"> driven by deforestation. The effect of deforestation </w:t>
      </w:r>
      <w:r w:rsidRPr="006D7C22">
        <w:rPr>
          <w:rFonts w:ascii="Cambria Math" w:eastAsia="Cambria Math" w:hAnsi="Cambria Math" w:cs="Cambria Math"/>
          <w:color w:val="000000"/>
          <w:szCs w:val="24"/>
        </w:rPr>
        <w:t>𝜀</w:t>
      </w:r>
      <w:r w:rsidRPr="006D7C22">
        <w:rPr>
          <w:color w:val="000000"/>
          <w:szCs w:val="24"/>
        </w:rPr>
        <w:t xml:space="preserve"> is thus given by the “difference-in-differences”: </w:t>
      </w:r>
    </w:p>
    <w:p w14:paraId="2A1F7920" w14:textId="77777777" w:rsidR="002659B2" w:rsidRPr="006D7C22" w:rsidRDefault="002659B2" w:rsidP="009F6E33">
      <w:pPr>
        <w:pStyle w:val="SMText"/>
        <w:rPr>
          <w:rFonts w:ascii="Cambria Math" w:eastAsia="Cambria Math" w:hAnsi="Cambria Math" w:cs="Cambria Math"/>
          <w:szCs w:val="24"/>
        </w:rPr>
      </w:pPr>
      <m:oMathPara>
        <m:oMath>
          <m:r>
            <w:rPr>
              <w:rFonts w:ascii="Cambria Math" w:eastAsia="Cambria Math" w:hAnsi="Cambria Math" w:cs="Cambria Math"/>
              <w:szCs w:val="24"/>
            </w:rPr>
            <m:t>ε=Δ</m:t>
          </m:r>
          <m:sSub>
            <m:sSubPr>
              <m:ctrlPr>
                <w:rPr>
                  <w:rFonts w:ascii="Cambria Math" w:eastAsia="Cambria Math" w:hAnsi="Cambria Math" w:cs="Cambria Math"/>
                  <w:szCs w:val="24"/>
                </w:rPr>
              </m:ctrlPr>
            </m:sSubPr>
            <m:e>
              <m:r>
                <w:rPr>
                  <w:rFonts w:ascii="Cambria Math" w:eastAsia="Cambria Math" w:hAnsi="Cambria Math" w:cs="Cambria Math"/>
                  <w:szCs w:val="24"/>
                </w:rPr>
                <m:t>C</m:t>
              </m:r>
            </m:e>
            <m:sub>
              <m:r>
                <w:rPr>
                  <w:rFonts w:ascii="Cambria Math" w:eastAsia="Cambria Math" w:hAnsi="Cambria Math" w:cs="Cambria Math"/>
                  <w:szCs w:val="24"/>
                </w:rPr>
                <m:t>assessment</m:t>
              </m:r>
            </m:sub>
          </m:sSub>
          <m:r>
            <w:rPr>
              <w:rFonts w:ascii="Cambria Math" w:eastAsia="Cambria Math" w:hAnsi="Cambria Math" w:cs="Cambria Math"/>
              <w:szCs w:val="24"/>
            </w:rPr>
            <m:t>-Δ</m:t>
          </m:r>
          <m:sSub>
            <m:sSubPr>
              <m:ctrlPr>
                <w:rPr>
                  <w:rFonts w:ascii="Cambria Math" w:eastAsia="Cambria Math" w:hAnsi="Cambria Math" w:cs="Cambria Math"/>
                  <w:szCs w:val="24"/>
                </w:rPr>
              </m:ctrlPr>
            </m:sSubPr>
            <m:e>
              <m:r>
                <w:rPr>
                  <w:rFonts w:ascii="Cambria Math" w:eastAsia="Cambria Math" w:hAnsi="Cambria Math" w:cs="Cambria Math"/>
                  <w:szCs w:val="24"/>
                </w:rPr>
                <m:t>C</m:t>
              </m:r>
            </m:e>
            <m:sub>
              <m:r>
                <w:rPr>
                  <w:rFonts w:ascii="Cambria Math" w:eastAsia="Cambria Math" w:hAnsi="Cambria Math" w:cs="Cambria Math"/>
                  <w:szCs w:val="24"/>
                </w:rPr>
                <m:t>control</m:t>
              </m:r>
            </m:sub>
          </m:sSub>
        </m:oMath>
      </m:oMathPara>
    </w:p>
    <w:p w14:paraId="14768B08" w14:textId="77777777" w:rsidR="002659B2" w:rsidRPr="006D7C22" w:rsidRDefault="002659B2" w:rsidP="009F6E33">
      <w:pPr>
        <w:pStyle w:val="SMText"/>
        <w:rPr>
          <w:color w:val="000000"/>
          <w:szCs w:val="24"/>
        </w:rPr>
      </w:pPr>
      <w:r w:rsidRPr="006D7C22">
        <w:rPr>
          <w:color w:val="000000"/>
          <w:szCs w:val="24"/>
        </w:rPr>
        <w:t xml:space="preserve">which we use as a metric of deforestation impacts on cloud properties. </w:t>
      </w:r>
    </w:p>
    <w:p w14:paraId="22C0738C" w14:textId="77777777" w:rsidR="002659B2" w:rsidRDefault="002659B2" w:rsidP="009F6E33">
      <w:pPr>
        <w:pStyle w:val="SMText"/>
        <w:rPr>
          <w:color w:val="000000" w:themeColor="text1"/>
          <w:szCs w:val="24"/>
        </w:rPr>
      </w:pPr>
      <w:r w:rsidRPr="006D7C22">
        <w:rPr>
          <w:color w:val="000000" w:themeColor="text1"/>
          <w:szCs w:val="24"/>
        </w:rPr>
        <w:t xml:space="preserve">Finally, we aggregated the millions of qualifying pixels across the entire region and time period as a function of forest loss. As the mean forest loss within a 1km radius of an assessment point increases (i.e., as its surface properties </w:t>
      </w:r>
      <w:r w:rsidRPr="006D7C22">
        <w:rPr>
          <w:szCs w:val="24"/>
        </w:rPr>
        <w:t>becomes</w:t>
      </w:r>
      <w:r w:rsidRPr="006D7C22">
        <w:rPr>
          <w:color w:val="000000" w:themeColor="text1"/>
          <w:szCs w:val="24"/>
        </w:rPr>
        <w:t xml:space="preserve"> more different from the control points), we would expect a magnification in the cloud response if these changes are being driven in a monotonic way by the deforestation itself. We calculated the mean forest loss within a 1km radius of each assessment pixel and grouped the pixels into 10 forest loss bins (ranging from 0 or no forest loss to 1 or total forest loss). For each bin, we calculated the bootstrapped estimate (sample size of 100 repeated 5000 times) of the mean and the 25</w:t>
      </w:r>
      <w:r w:rsidRPr="006D7C22">
        <w:rPr>
          <w:color w:val="000000" w:themeColor="text1"/>
          <w:szCs w:val="24"/>
          <w:vertAlign w:val="superscript"/>
        </w:rPr>
        <w:t>th</w:t>
      </w:r>
      <w:r w:rsidRPr="006D7C22">
        <w:rPr>
          <w:color w:val="000000" w:themeColor="text1"/>
          <w:szCs w:val="24"/>
        </w:rPr>
        <w:t xml:space="preserve"> and 75</w:t>
      </w:r>
      <w:r w:rsidRPr="006D7C22">
        <w:rPr>
          <w:color w:val="000000" w:themeColor="text1"/>
          <w:szCs w:val="24"/>
          <w:vertAlign w:val="superscript"/>
        </w:rPr>
        <w:t>th</w:t>
      </w:r>
      <w:r w:rsidRPr="006D7C22">
        <w:rPr>
          <w:color w:val="000000" w:themeColor="text1"/>
          <w:szCs w:val="24"/>
        </w:rPr>
        <w:t xml:space="preserve"> percent confidence intervals. </w:t>
      </w:r>
    </w:p>
    <w:p w14:paraId="7F0EBB88" w14:textId="77777777" w:rsidR="00F83C02" w:rsidRPr="00301A4B" w:rsidRDefault="00F83C02" w:rsidP="009F6E33">
      <w:pPr>
        <w:pStyle w:val="SMText"/>
        <w:rPr>
          <w:szCs w:val="24"/>
        </w:rPr>
      </w:pPr>
      <w:bookmarkStart w:id="0" w:name="_GoBack"/>
      <w:bookmarkEnd w:id="0"/>
    </w:p>
    <w:p w14:paraId="21D7AE28" w14:textId="6A1B67BE" w:rsidR="002659B2" w:rsidRDefault="002659B2" w:rsidP="009F6E33">
      <w:pPr>
        <w:pStyle w:val="SMText"/>
      </w:pPr>
      <w:r>
        <w:t>S1.3 Environmental analysis</w:t>
      </w:r>
    </w:p>
    <w:p w14:paraId="6A40FCD6" w14:textId="77777777" w:rsidR="002659B2" w:rsidRPr="006D7C22" w:rsidRDefault="002659B2" w:rsidP="009F6E33">
      <w:pPr>
        <w:pStyle w:val="SMText"/>
        <w:rPr>
          <w:color w:val="000000"/>
          <w:szCs w:val="24"/>
        </w:rPr>
      </w:pPr>
      <w:r w:rsidRPr="006D7C22">
        <w:rPr>
          <w:color w:val="000000"/>
          <w:szCs w:val="24"/>
        </w:rPr>
        <w:tab/>
        <w:t xml:space="preserve">To explore the environmental modulation of land-convection interactions, we further calculated the deforestation effect on cloud properties for different environmental subgroups. Specifically, we contrasted the impacts of high versus low precipitable water (PWAT) and aerosol optical depth (AOD). For each assessment point, we represented the nearby environment by calculating the mean value of PWAT and AOD within a 10km radius in the year that the deforestation event occurred. We tested the sensitivity of our results to other averaging radii (1km, 5km, and 10km) and other time periods (during the year of the deforestation event, the year prior, the year after, and the mean across all three years) for defining the environmental parameters, and found the trends presented in this paper are not sensitive to the averaging radii or time period.  </w:t>
      </w:r>
    </w:p>
    <w:p w14:paraId="5A308272" w14:textId="0A54AFAE" w:rsidR="002659B2" w:rsidRDefault="002659B2" w:rsidP="009F6E33">
      <w:pPr>
        <w:pStyle w:val="SMText"/>
        <w:rPr>
          <w:color w:val="000000"/>
          <w:szCs w:val="24"/>
        </w:rPr>
      </w:pPr>
      <w:r w:rsidRPr="006D7C22">
        <w:rPr>
          <w:color w:val="000000"/>
          <w:szCs w:val="24"/>
        </w:rPr>
        <w:tab/>
        <w:t>Once these environmental parameters were calculated for each assessment pixel, we divided them according to their percentile values across all assessment pixels for the entire time period. In doing so, we separated the “low” and “high” categories of each environmental variable by taking the bottom and top quartiles, respectively. We then repeated the difference-in-differences calculation for the low and high categories separately.</w:t>
      </w:r>
    </w:p>
    <w:p w14:paraId="6DE46F90" w14:textId="6F98E0D8" w:rsidR="002659B2" w:rsidRDefault="002659B2" w:rsidP="002659B2">
      <w:pPr>
        <w:pBdr>
          <w:top w:val="nil"/>
          <w:left w:val="nil"/>
          <w:bottom w:val="nil"/>
          <w:right w:val="nil"/>
          <w:between w:val="nil"/>
        </w:pBdr>
        <w:spacing w:before="120"/>
        <w:ind w:firstLine="540"/>
        <w:rPr>
          <w:color w:val="000000"/>
          <w:szCs w:val="24"/>
        </w:rPr>
      </w:pPr>
    </w:p>
    <w:p w14:paraId="7F3FFCED" w14:textId="2C47447A" w:rsidR="00111843" w:rsidRDefault="002659B2" w:rsidP="002659B2">
      <w:pPr>
        <w:rPr>
          <w:rFonts w:ascii="Myriad Pro" w:hAnsi="Myriad Pro"/>
          <w:sz w:val="22"/>
          <w:szCs w:val="22"/>
        </w:rPr>
      </w:pPr>
      <w:r w:rsidRPr="002A73A7">
        <w:rPr>
          <w:noProof/>
        </w:rPr>
        <w:lastRenderedPageBreak/>
        <w:drawing>
          <wp:inline distT="0" distB="0" distL="0" distR="0" wp14:anchorId="0930169D" wp14:editId="2C12DEF2">
            <wp:extent cx="5486400" cy="1754505"/>
            <wp:effectExtent l="0" t="0" r="0" b="0"/>
            <wp:docPr id="1" name="Picture 6">
              <a:extLst xmlns:a="http://schemas.openxmlformats.org/drawingml/2006/main">
                <a:ext uri="{FF2B5EF4-FFF2-40B4-BE49-F238E27FC236}">
                  <a16:creationId xmlns:a16="http://schemas.microsoft.com/office/drawing/2014/main" id="{15D684EB-4CB5-1D45-8A0D-621BEB3676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15D684EB-4CB5-1D45-8A0D-621BEB3676E2}"/>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00" cy="1754505"/>
                    </a:xfrm>
                    <a:prstGeom prst="rect">
                      <a:avLst/>
                    </a:prstGeom>
                  </pic:spPr>
                </pic:pic>
              </a:graphicData>
            </a:graphic>
          </wp:inline>
        </w:drawing>
      </w:r>
      <w:r w:rsidRPr="002659B2">
        <w:rPr>
          <w:rFonts w:ascii="Myriad Pro" w:hAnsi="Myriad Pro"/>
          <w:b/>
          <w:bCs/>
          <w:sz w:val="22"/>
          <w:szCs w:val="22"/>
        </w:rPr>
        <w:t>Figure S1.</w:t>
      </w:r>
      <w:r w:rsidRPr="005314B5">
        <w:rPr>
          <w:rFonts w:ascii="Myriad Pro" w:hAnsi="Myriad Pro"/>
          <w:sz w:val="22"/>
          <w:szCs w:val="22"/>
        </w:rPr>
        <w:t xml:space="preserve"> </w:t>
      </w:r>
      <w:r w:rsidRPr="002659B2">
        <w:rPr>
          <w:rFonts w:ascii="Myriad Pro" w:hAnsi="Myriad Pro"/>
          <w:sz w:val="22"/>
          <w:szCs w:val="22"/>
        </w:rPr>
        <w:t>Illustration of the “difference-in-differences” method for year 2004. (a) shows all forest pixels. Gray pixels are the potential control sample, defined as intact forest points (with total prior forest loss, FL2000-2004&lt;0.02) that are more than 10km away from a deforested point. Red pixels are deforested areas (FL2004&gt;0.5). Yellow pixels are those which do not satisfy the deforestation criteria but are less than 10km from a point which does. Together, the “deforested” and “surrounding deforested” pixels make up the assessment points. (b) shows a closer view of the boxed region in (a), with a single assessment pixel and corresponding control pixels highlighted in black outline. The gray range circles show the definition of the control pixels as being between 10 and 25km from the assessment pixel they are controlling for. The calculation of epsilon (deforestation effect) is described by the inset equations.</w:t>
      </w:r>
    </w:p>
    <w:p w14:paraId="06BBEAFD" w14:textId="7232AF6B" w:rsidR="002659B2" w:rsidRDefault="002659B2" w:rsidP="002659B2">
      <w:pPr>
        <w:rPr>
          <w:rFonts w:ascii="Myriad Pro" w:hAnsi="Myriad Pro"/>
          <w:sz w:val="22"/>
          <w:szCs w:val="22"/>
        </w:rPr>
      </w:pPr>
    </w:p>
    <w:p w14:paraId="1D808EF7" w14:textId="77777777" w:rsidR="002659B2" w:rsidRPr="00E40896" w:rsidRDefault="002659B2" w:rsidP="002659B2">
      <w:pPr>
        <w:rPr>
          <w:rFonts w:ascii="Myriad Pro" w:hAnsi="Myriad Pro"/>
        </w:rPr>
      </w:pPr>
    </w:p>
    <w:p w14:paraId="7F792F84" w14:textId="0C04351E" w:rsidR="00B9440A" w:rsidRPr="00D33E04" w:rsidRDefault="00D33E04" w:rsidP="00D33E04">
      <w:pPr>
        <w:pStyle w:val="SMHeading"/>
        <w:rPr>
          <w:rFonts w:ascii="Myriad Pro" w:hAnsi="Myriad Pro"/>
          <w:b w:val="0"/>
          <w:sz w:val="22"/>
          <w:szCs w:val="22"/>
        </w:rPr>
      </w:pPr>
      <w:r w:rsidRPr="00617DE1">
        <w:rPr>
          <w:noProof/>
        </w:rPr>
        <w:drawing>
          <wp:inline distT="0" distB="0" distL="0" distR="0" wp14:anchorId="4A1680DF" wp14:editId="14984835">
            <wp:extent cx="5486400" cy="2286000"/>
            <wp:effectExtent l="0" t="0" r="0" b="0"/>
            <wp:docPr id="4" name="Picture 3" descr="A map of different countries/regions&#10;&#10;Description automatically generated">
              <a:extLst xmlns:a="http://schemas.openxmlformats.org/drawingml/2006/main">
                <a:ext uri="{FF2B5EF4-FFF2-40B4-BE49-F238E27FC236}">
                  <a16:creationId xmlns:a16="http://schemas.microsoft.com/office/drawing/2014/main" id="{3457EFFE-7E50-4348-BCE2-7FBB80284A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map of different countries/regions&#10;&#10;Description automatically generated">
                      <a:extLst>
                        <a:ext uri="{FF2B5EF4-FFF2-40B4-BE49-F238E27FC236}">
                          <a16:creationId xmlns:a16="http://schemas.microsoft.com/office/drawing/2014/main" id="{3457EFFE-7E50-4348-BCE2-7FBB80284A2A}"/>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2286000"/>
                    </a:xfrm>
                    <a:prstGeom prst="rect">
                      <a:avLst/>
                    </a:prstGeom>
                  </pic:spPr>
                </pic:pic>
              </a:graphicData>
            </a:graphic>
          </wp:inline>
        </w:drawing>
      </w:r>
      <w:r w:rsidR="00227D86" w:rsidRPr="005314B5">
        <w:rPr>
          <w:rFonts w:ascii="Myriad Pro" w:hAnsi="Myriad Pro"/>
          <w:sz w:val="22"/>
          <w:szCs w:val="22"/>
        </w:rPr>
        <w:t>Figure S</w:t>
      </w:r>
      <w:r w:rsidR="002659B2">
        <w:rPr>
          <w:rFonts w:ascii="Myriad Pro" w:hAnsi="Myriad Pro"/>
          <w:sz w:val="22"/>
          <w:szCs w:val="22"/>
        </w:rPr>
        <w:t>2</w:t>
      </w:r>
      <w:r w:rsidR="003E1980" w:rsidRPr="005314B5">
        <w:rPr>
          <w:rFonts w:ascii="Myriad Pro" w:hAnsi="Myriad Pro"/>
          <w:sz w:val="22"/>
          <w:szCs w:val="22"/>
        </w:rPr>
        <w:t xml:space="preserve">. </w:t>
      </w:r>
      <w:r w:rsidRPr="00D33E04">
        <w:rPr>
          <w:rFonts w:ascii="Myriad Pro" w:hAnsi="Myriad Pro"/>
          <w:b w:val="0"/>
          <w:sz w:val="22"/>
          <w:szCs w:val="22"/>
        </w:rPr>
        <w:t>Spatial distribution of environmental parameters tested in the study. Spatial distribution of points assigned to the low/high (a) precipitable water (PWAT) and (b) aerosol optical depth (AOD) quartiles. Gray contours indicate elevations of 500, 1000, and 2000 m ASL to show topography.</w:t>
      </w:r>
    </w:p>
    <w:sectPr w:rsidR="00B9440A" w:rsidRPr="00D33E04" w:rsidSect="00F125EE">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ED92C7" w14:textId="77777777" w:rsidR="00B110A8" w:rsidRDefault="00B110A8">
      <w:r>
        <w:separator/>
      </w:r>
    </w:p>
  </w:endnote>
  <w:endnote w:type="continuationSeparator" w:id="0">
    <w:p w14:paraId="1FB4BE58" w14:textId="77777777" w:rsidR="00B110A8" w:rsidRDefault="00B11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6102A" w14:textId="77777777" w:rsidR="001966FD" w:rsidRDefault="00196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BBCA3" w14:textId="77777777" w:rsidR="001966FD" w:rsidRDefault="00196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1C89A" w14:textId="77777777" w:rsidR="00B110A8" w:rsidRDefault="00B110A8">
      <w:r>
        <w:separator/>
      </w:r>
    </w:p>
  </w:footnote>
  <w:footnote w:type="continuationSeparator" w:id="0">
    <w:p w14:paraId="23AD4ECB" w14:textId="77777777" w:rsidR="00B110A8" w:rsidRDefault="00B11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9EF6B" w14:textId="77777777" w:rsidR="001966FD" w:rsidRDefault="0019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23C1C" w14:textId="77777777" w:rsidR="003A2FD8" w:rsidRPr="005001AC" w:rsidRDefault="003A2FD8" w:rsidP="005001AC">
    <w:pPr>
      <w:jc w:val="right"/>
      <w:rPr>
        <w:sz w:val="20"/>
      </w:rPr>
    </w:pP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C5ADD" w14:textId="77777777" w:rsidR="001966FD" w:rsidRDefault="00196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43571"/>
    <w:rsid w:val="00065EBD"/>
    <w:rsid w:val="00083B44"/>
    <w:rsid w:val="000850DC"/>
    <w:rsid w:val="00094365"/>
    <w:rsid w:val="000B0C12"/>
    <w:rsid w:val="000B2E64"/>
    <w:rsid w:val="000C2771"/>
    <w:rsid w:val="000D68BD"/>
    <w:rsid w:val="000F0DCE"/>
    <w:rsid w:val="00111843"/>
    <w:rsid w:val="00112C5B"/>
    <w:rsid w:val="00113908"/>
    <w:rsid w:val="00114193"/>
    <w:rsid w:val="001154E6"/>
    <w:rsid w:val="00115A38"/>
    <w:rsid w:val="0011687B"/>
    <w:rsid w:val="00124F82"/>
    <w:rsid w:val="001265FA"/>
    <w:rsid w:val="001278E3"/>
    <w:rsid w:val="00130743"/>
    <w:rsid w:val="00130B50"/>
    <w:rsid w:val="0016337A"/>
    <w:rsid w:val="00164269"/>
    <w:rsid w:val="001966FD"/>
    <w:rsid w:val="00197826"/>
    <w:rsid w:val="001A1BDE"/>
    <w:rsid w:val="001C7B4E"/>
    <w:rsid w:val="001F0876"/>
    <w:rsid w:val="001F167C"/>
    <w:rsid w:val="001F5E91"/>
    <w:rsid w:val="0020183F"/>
    <w:rsid w:val="002077B9"/>
    <w:rsid w:val="00221C70"/>
    <w:rsid w:val="002251AF"/>
    <w:rsid w:val="00227D86"/>
    <w:rsid w:val="00243B68"/>
    <w:rsid w:val="00262D72"/>
    <w:rsid w:val="002659B2"/>
    <w:rsid w:val="002800B6"/>
    <w:rsid w:val="002B35D4"/>
    <w:rsid w:val="002C030F"/>
    <w:rsid w:val="002F3966"/>
    <w:rsid w:val="00320E2C"/>
    <w:rsid w:val="00331D75"/>
    <w:rsid w:val="00355362"/>
    <w:rsid w:val="00363E44"/>
    <w:rsid w:val="00395E86"/>
    <w:rsid w:val="003A2FD8"/>
    <w:rsid w:val="003B40E6"/>
    <w:rsid w:val="003C007A"/>
    <w:rsid w:val="003E1980"/>
    <w:rsid w:val="003F6E14"/>
    <w:rsid w:val="00405336"/>
    <w:rsid w:val="004568BC"/>
    <w:rsid w:val="004571D5"/>
    <w:rsid w:val="00462F1B"/>
    <w:rsid w:val="0046356B"/>
    <w:rsid w:val="00477182"/>
    <w:rsid w:val="004779CB"/>
    <w:rsid w:val="00481118"/>
    <w:rsid w:val="004B2481"/>
    <w:rsid w:val="004C1830"/>
    <w:rsid w:val="004C4EC7"/>
    <w:rsid w:val="004D2A8C"/>
    <w:rsid w:val="004E42D8"/>
    <w:rsid w:val="004E7BA2"/>
    <w:rsid w:val="004F7EDF"/>
    <w:rsid w:val="005001AC"/>
    <w:rsid w:val="00517016"/>
    <w:rsid w:val="00527D71"/>
    <w:rsid w:val="00527D84"/>
    <w:rsid w:val="005314B5"/>
    <w:rsid w:val="0054432F"/>
    <w:rsid w:val="00552C23"/>
    <w:rsid w:val="005607DD"/>
    <w:rsid w:val="00572DFF"/>
    <w:rsid w:val="005A558C"/>
    <w:rsid w:val="005B186E"/>
    <w:rsid w:val="005C6651"/>
    <w:rsid w:val="005D6D71"/>
    <w:rsid w:val="005E28F8"/>
    <w:rsid w:val="005E6513"/>
    <w:rsid w:val="00611F9E"/>
    <w:rsid w:val="006237D4"/>
    <w:rsid w:val="00651114"/>
    <w:rsid w:val="006622CF"/>
    <w:rsid w:val="00664A12"/>
    <w:rsid w:val="0066722B"/>
    <w:rsid w:val="00670299"/>
    <w:rsid w:val="0068469F"/>
    <w:rsid w:val="00691985"/>
    <w:rsid w:val="006962C1"/>
    <w:rsid w:val="006A1B64"/>
    <w:rsid w:val="006B03AD"/>
    <w:rsid w:val="006F602A"/>
    <w:rsid w:val="007108F5"/>
    <w:rsid w:val="00713AF2"/>
    <w:rsid w:val="00713E5B"/>
    <w:rsid w:val="007402FC"/>
    <w:rsid w:val="007411A1"/>
    <w:rsid w:val="007563F2"/>
    <w:rsid w:val="00764008"/>
    <w:rsid w:val="00795D4D"/>
    <w:rsid w:val="00807D35"/>
    <w:rsid w:val="008115D9"/>
    <w:rsid w:val="00825950"/>
    <w:rsid w:val="00885C9B"/>
    <w:rsid w:val="008927D0"/>
    <w:rsid w:val="00896FAB"/>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C03CE"/>
    <w:rsid w:val="009E03AB"/>
    <w:rsid w:val="009F1A46"/>
    <w:rsid w:val="009F4BED"/>
    <w:rsid w:val="009F6E33"/>
    <w:rsid w:val="009F7D93"/>
    <w:rsid w:val="00A20E09"/>
    <w:rsid w:val="00A276DF"/>
    <w:rsid w:val="00A3084A"/>
    <w:rsid w:val="00A3403B"/>
    <w:rsid w:val="00A50033"/>
    <w:rsid w:val="00A51A12"/>
    <w:rsid w:val="00A627D4"/>
    <w:rsid w:val="00A74DA2"/>
    <w:rsid w:val="00A92733"/>
    <w:rsid w:val="00AA76F3"/>
    <w:rsid w:val="00AC7DA6"/>
    <w:rsid w:val="00AD499C"/>
    <w:rsid w:val="00B110A8"/>
    <w:rsid w:val="00B30334"/>
    <w:rsid w:val="00B3147F"/>
    <w:rsid w:val="00B36869"/>
    <w:rsid w:val="00B43B31"/>
    <w:rsid w:val="00B47CFA"/>
    <w:rsid w:val="00B529C0"/>
    <w:rsid w:val="00B57F00"/>
    <w:rsid w:val="00B626CB"/>
    <w:rsid w:val="00B7560C"/>
    <w:rsid w:val="00B77E40"/>
    <w:rsid w:val="00B82C22"/>
    <w:rsid w:val="00B93DBA"/>
    <w:rsid w:val="00B9440A"/>
    <w:rsid w:val="00B952C1"/>
    <w:rsid w:val="00B968D7"/>
    <w:rsid w:val="00BA3953"/>
    <w:rsid w:val="00BB2D2A"/>
    <w:rsid w:val="00BD58CF"/>
    <w:rsid w:val="00BF1BEB"/>
    <w:rsid w:val="00BF1BF9"/>
    <w:rsid w:val="00C04CC1"/>
    <w:rsid w:val="00C071FC"/>
    <w:rsid w:val="00C22C02"/>
    <w:rsid w:val="00C27F6F"/>
    <w:rsid w:val="00C30E83"/>
    <w:rsid w:val="00C50C6D"/>
    <w:rsid w:val="00C600D9"/>
    <w:rsid w:val="00C634D7"/>
    <w:rsid w:val="00C73E09"/>
    <w:rsid w:val="00CB1DF2"/>
    <w:rsid w:val="00CB5072"/>
    <w:rsid w:val="00CC1384"/>
    <w:rsid w:val="00CD3720"/>
    <w:rsid w:val="00CE6EAA"/>
    <w:rsid w:val="00CF056B"/>
    <w:rsid w:val="00CF1848"/>
    <w:rsid w:val="00CF5C2F"/>
    <w:rsid w:val="00D04BCF"/>
    <w:rsid w:val="00D10134"/>
    <w:rsid w:val="00D143D9"/>
    <w:rsid w:val="00D33E04"/>
    <w:rsid w:val="00D4372A"/>
    <w:rsid w:val="00D60BB0"/>
    <w:rsid w:val="00D65708"/>
    <w:rsid w:val="00D6579D"/>
    <w:rsid w:val="00D8159F"/>
    <w:rsid w:val="00DD1D04"/>
    <w:rsid w:val="00DD79D7"/>
    <w:rsid w:val="00E20431"/>
    <w:rsid w:val="00E257C8"/>
    <w:rsid w:val="00E40896"/>
    <w:rsid w:val="00E43D2D"/>
    <w:rsid w:val="00E449CB"/>
    <w:rsid w:val="00E52A8F"/>
    <w:rsid w:val="00E63760"/>
    <w:rsid w:val="00E64049"/>
    <w:rsid w:val="00E9773B"/>
    <w:rsid w:val="00EC13A3"/>
    <w:rsid w:val="00EC7C85"/>
    <w:rsid w:val="00ED69CA"/>
    <w:rsid w:val="00EE35AB"/>
    <w:rsid w:val="00EF25A3"/>
    <w:rsid w:val="00F125EE"/>
    <w:rsid w:val="00F12E98"/>
    <w:rsid w:val="00F22029"/>
    <w:rsid w:val="00F23E46"/>
    <w:rsid w:val="00F3515C"/>
    <w:rsid w:val="00F47BA3"/>
    <w:rsid w:val="00F56E67"/>
    <w:rsid w:val="00F630EA"/>
    <w:rsid w:val="00F6474F"/>
    <w:rsid w:val="00F7007E"/>
    <w:rsid w:val="00F73193"/>
    <w:rsid w:val="00F74F95"/>
    <w:rsid w:val="00F80705"/>
    <w:rsid w:val="00F83C02"/>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 w:type="paragraph" w:customStyle="1" w:styleId="Heading-Secondary">
    <w:name w:val="Heading-Secondary"/>
    <w:basedOn w:val="Normal"/>
    <w:qFormat/>
    <w:rsid w:val="002659B2"/>
    <w:pPr>
      <w:keepNext/>
      <w:spacing w:before="240" w:after="120"/>
      <w:ind w:left="720"/>
      <w:outlineLvl w:val="0"/>
    </w:pPr>
    <w:rPr>
      <w:bCs/>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203175800">
      <w:bodyDiv w:val="1"/>
      <w:marLeft w:val="0"/>
      <w:marRight w:val="0"/>
      <w:marTop w:val="0"/>
      <w:marBottom w:val="0"/>
      <w:divBdr>
        <w:top w:val="none" w:sz="0" w:space="0" w:color="auto"/>
        <w:left w:val="none" w:sz="0" w:space="0" w:color="auto"/>
        <w:bottom w:val="none" w:sz="0" w:space="0" w:color="auto"/>
        <w:right w:val="none" w:sz="0" w:space="0" w:color="auto"/>
      </w:divBdr>
    </w:div>
    <w:div w:id="546528266">
      <w:bodyDiv w:val="1"/>
      <w:marLeft w:val="0"/>
      <w:marRight w:val="0"/>
      <w:marTop w:val="0"/>
      <w:marBottom w:val="0"/>
      <w:divBdr>
        <w:top w:val="none" w:sz="0" w:space="0" w:color="auto"/>
        <w:left w:val="none" w:sz="0" w:space="0" w:color="auto"/>
        <w:bottom w:val="none" w:sz="0" w:space="0" w:color="auto"/>
        <w:right w:val="none" w:sz="0" w:space="0" w:color="auto"/>
      </w:divBdr>
    </w:div>
    <w:div w:id="873155705">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0139234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36816127">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8394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1294</Words>
  <Characters>19707</Characters>
  <Application>Microsoft Office Word</Application>
  <DocSecurity>0</DocSecurity>
  <Lines>164</Lines>
  <Paragraphs>41</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20960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Leung,Gabrielle</cp:lastModifiedBy>
  <cp:revision>16</cp:revision>
  <cp:lastPrinted>2014-09-30T16:49:00Z</cp:lastPrinted>
  <dcterms:created xsi:type="dcterms:W3CDTF">2023-03-29T17:55:00Z</dcterms:created>
  <dcterms:modified xsi:type="dcterms:W3CDTF">2023-12-04T20:48:00Z</dcterms:modified>
</cp:coreProperties>
</file>