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51FA1D" w14:textId="77777777" w:rsidR="00BD47BB" w:rsidRDefault="00BD47BB" w:rsidP="00B120F3">
      <w:pPr>
        <w:pStyle w:val="Title"/>
        <w:sectPr w:rsidR="00BD47BB" w:rsidSect="00E31404">
          <w:headerReference w:type="default" r:id="rId7"/>
          <w:footerReference w:type="default" r:id="rId8"/>
          <w:headerReference w:type="first" r:id="rId9"/>
          <w:pgSz w:w="12240" w:h="15840"/>
          <w:pgMar w:top="1440" w:right="1440" w:bottom="1440" w:left="1440" w:header="432" w:footer="720" w:gutter="0"/>
          <w:cols w:space="720"/>
          <w:docGrid w:linePitch="360"/>
        </w:sectPr>
      </w:pPr>
    </w:p>
    <w:p w14:paraId="15BE1393" w14:textId="7CAF463D" w:rsidR="003A45F4" w:rsidRDefault="003A45F4" w:rsidP="00757CBD">
      <w:pPr>
        <w:pStyle w:val="Title"/>
      </w:pPr>
      <w:r w:rsidRPr="003A45F4">
        <w:t>Deforestation-</w:t>
      </w:r>
      <w:r w:rsidR="008C10D8">
        <w:t>D</w:t>
      </w:r>
      <w:r w:rsidRPr="003A45F4">
        <w:t>riven</w:t>
      </w:r>
      <w:r>
        <w:t xml:space="preserve"> I</w:t>
      </w:r>
      <w:r w:rsidRPr="003A45F4">
        <w:t xml:space="preserve">ncreases in </w:t>
      </w:r>
      <w:r>
        <w:t>S</w:t>
      </w:r>
      <w:r w:rsidRPr="003A45F4">
        <w:t xml:space="preserve">hallow </w:t>
      </w:r>
      <w:r>
        <w:t>C</w:t>
      </w:r>
      <w:r w:rsidRPr="003A45F4">
        <w:t xml:space="preserve">louds are </w:t>
      </w:r>
      <w:r>
        <w:t>G</w:t>
      </w:r>
      <w:r w:rsidRPr="003A45F4">
        <w:t xml:space="preserve">reatest in </w:t>
      </w:r>
      <w:r>
        <w:t>D</w:t>
      </w:r>
      <w:r w:rsidRPr="003A45F4">
        <w:t>rier,</w:t>
      </w:r>
      <w:r>
        <w:t xml:space="preserve"> L</w:t>
      </w:r>
      <w:r w:rsidRPr="003A45F4">
        <w:t>ow-</w:t>
      </w:r>
      <w:r>
        <w:t>A</w:t>
      </w:r>
      <w:r w:rsidRPr="003A45F4">
        <w:t xml:space="preserve">erosol </w:t>
      </w:r>
      <w:r>
        <w:t>R</w:t>
      </w:r>
      <w:r w:rsidRPr="003A45F4">
        <w:t xml:space="preserve">egions of Southeast Asia </w:t>
      </w:r>
    </w:p>
    <w:p w14:paraId="32E6B0CF" w14:textId="1D54F9DB" w:rsidR="00C94AA5" w:rsidRPr="00A911D2" w:rsidRDefault="003A45F4" w:rsidP="00B120F3">
      <w:pPr>
        <w:pStyle w:val="Authors"/>
      </w:pPr>
      <w:r w:rsidRPr="00A911D2">
        <w:t>Gabrielle R. Leung</w:t>
      </w:r>
      <w:r w:rsidRPr="00A911D2">
        <w:rPr>
          <w:vertAlign w:val="superscript"/>
        </w:rPr>
        <w:t>1</w:t>
      </w:r>
      <w:r w:rsidRPr="00A911D2">
        <w:t>, Leah D. Grant</w:t>
      </w:r>
      <w:r w:rsidRPr="00A911D2">
        <w:rPr>
          <w:vertAlign w:val="superscript"/>
        </w:rPr>
        <w:t>1</w:t>
      </w:r>
      <w:r w:rsidRPr="00A911D2">
        <w:t>, and Susan C. van den Heever</w:t>
      </w:r>
      <w:r w:rsidRPr="00A911D2">
        <w:rPr>
          <w:vertAlign w:val="superscript"/>
        </w:rPr>
        <w:t>1</w:t>
      </w:r>
    </w:p>
    <w:p w14:paraId="515725E1" w14:textId="53A24205" w:rsidR="00DE3F91" w:rsidRDefault="003A45F4" w:rsidP="00757CBD">
      <w:pPr>
        <w:pStyle w:val="Affiliation"/>
      </w:pPr>
      <w:r w:rsidRPr="003A45F4">
        <w:rPr>
          <w:vertAlign w:val="superscript"/>
        </w:rPr>
        <w:t>1</w:t>
      </w:r>
      <w:r w:rsidRPr="003A45F4">
        <w:t xml:space="preserve"> Department of Atmospheric Science, </w:t>
      </w:r>
      <w:r w:rsidRPr="00757CBD">
        <w:t>Colorado</w:t>
      </w:r>
      <w:r w:rsidRPr="003A45F4">
        <w:t xml:space="preserve"> State University, Fort Collins, CO, USA</w:t>
      </w:r>
    </w:p>
    <w:p w14:paraId="235AF609" w14:textId="0A1FD290" w:rsidR="00DE3F91" w:rsidRDefault="008A6077" w:rsidP="003A45F4">
      <w:pPr>
        <w:pStyle w:val="Affiliation"/>
      </w:pPr>
      <w:r>
        <w:t>Correspond</w:t>
      </w:r>
      <w:r w:rsidR="00DE3F91">
        <w:t>ing</w:t>
      </w:r>
      <w:r>
        <w:t xml:space="preserve"> </w:t>
      </w:r>
      <w:r w:rsidR="006F662E">
        <w:t>author:</w:t>
      </w:r>
      <w:r>
        <w:t xml:space="preserve"> </w:t>
      </w:r>
      <w:r w:rsidR="003A45F4" w:rsidRPr="003A45F4">
        <w:t xml:space="preserve">Gabrielle R. Leung (gabrielle.leung@colostate.edu) </w:t>
      </w:r>
    </w:p>
    <w:p w14:paraId="52EAA876" w14:textId="0F4D9CB3" w:rsidR="00C94AA5" w:rsidRDefault="00C94AA5" w:rsidP="005358D5">
      <w:pPr>
        <w:pStyle w:val="Heading-Main"/>
      </w:pPr>
      <w:r>
        <w:t>Key Points:</w:t>
      </w:r>
    </w:p>
    <w:p w14:paraId="02BB4FFB" w14:textId="49D8D511" w:rsidR="00C94AA5" w:rsidRDefault="00EE1937" w:rsidP="00C81368">
      <w:pPr>
        <w:pStyle w:val="KeyPoints"/>
        <w:numPr>
          <w:ilvl w:val="0"/>
          <w:numId w:val="9"/>
        </w:numPr>
      </w:pPr>
      <w:r>
        <w:t>Deforestation in Southeast Asia drives a robust shift towards more widespread and shallower clouds</w:t>
      </w:r>
      <w:r w:rsidR="00877D55">
        <w:t xml:space="preserve"> on an annual timescale</w:t>
      </w:r>
      <w:r>
        <w:t>.</w:t>
      </w:r>
    </w:p>
    <w:p w14:paraId="65EDA8A5" w14:textId="210EB94B" w:rsidR="00EE1937" w:rsidRDefault="00877D55" w:rsidP="00EE1937">
      <w:pPr>
        <w:pStyle w:val="KeyPoints"/>
        <w:numPr>
          <w:ilvl w:val="0"/>
          <w:numId w:val="9"/>
        </w:numPr>
      </w:pPr>
      <w:r>
        <w:t xml:space="preserve">This effect </w:t>
      </w:r>
      <w:r w:rsidR="00295BE2">
        <w:t>has been</w:t>
      </w:r>
      <w:r>
        <w:t xml:space="preserve"> debated in modeling studies, but we show it for the first time </w:t>
      </w:r>
      <w:r w:rsidR="001C6F9A">
        <w:t xml:space="preserve">observationally </w:t>
      </w:r>
      <w:r>
        <w:t xml:space="preserve">using two decades of satellite </w:t>
      </w:r>
      <w:r w:rsidR="001C6F9A">
        <w:t>data</w:t>
      </w:r>
      <w:r>
        <w:t>.</w:t>
      </w:r>
    </w:p>
    <w:p w14:paraId="5C03B4CB" w14:textId="38BA80D8" w:rsidR="00B719C8" w:rsidRPr="00EE1937" w:rsidRDefault="00EE1937" w:rsidP="00EE1937">
      <w:pPr>
        <w:pStyle w:val="KeyPoints"/>
        <w:numPr>
          <w:ilvl w:val="0"/>
          <w:numId w:val="9"/>
        </w:numPr>
      </w:pPr>
      <w:r>
        <w:t xml:space="preserve">Some regions are especially vulnerable to deforestation-driven changes in clouds, depending on atmospheric moisture and aerosol loading. </w:t>
      </w:r>
      <w:r w:rsidR="00B719C8">
        <w:br w:type="page"/>
      </w:r>
    </w:p>
    <w:p w14:paraId="2659CCE1" w14:textId="77777777" w:rsidR="002F3B11" w:rsidRDefault="008A6077" w:rsidP="00C81368">
      <w:pPr>
        <w:pStyle w:val="Heading-Main"/>
      </w:pPr>
      <w:r w:rsidRPr="00987EE5">
        <w:lastRenderedPageBreak/>
        <w:t>Abstract</w:t>
      </w:r>
    </w:p>
    <w:p w14:paraId="532C5A29" w14:textId="77777777" w:rsidR="0012231F" w:rsidRDefault="0012231F" w:rsidP="00DE3F91">
      <w:pPr>
        <w:pStyle w:val="Abstract"/>
        <w:rPr>
          <w:color w:val="000000" w:themeColor="text1"/>
        </w:rPr>
      </w:pPr>
      <w:r w:rsidRPr="717832EB">
        <w:rPr>
          <w:color w:val="000000" w:themeColor="text1"/>
        </w:rPr>
        <w:t>Anthropogenic activity drives extensive tropical deforestation, particularly in Southeast Asia where 16% of total forest cover was lost between 2000 and 2020. While land surface changes significantly affect the atmosphere,</w:t>
      </w:r>
      <w:r>
        <w:rPr>
          <w:color w:val="000000" w:themeColor="text1"/>
        </w:rPr>
        <w:t xml:space="preserve"> their</w:t>
      </w:r>
      <w:r w:rsidRPr="717832EB">
        <w:rPr>
          <w:color w:val="000000" w:themeColor="text1"/>
        </w:rPr>
        <w:t xml:space="preserve"> net impact on convective clouds is not well-constrained. Here, we use satellite data to provide the first observational evidence that long-term deforestation in Southeast Asia robustly alters cloud properties, and that the magnitude of this response depends on the atmospheric environment. Deforestation drives a shift towards more widespread, shallower clouds during the daytime, with amplified effects in dry inland areas compared with moist coastal regions. Aerosols only weakly modulate the cloud fraction response, but offset the cloud top height response to deforestation, suggesting the influence of aerosol indirect effects. We conclude that the local signature of forest loss is not uniform, and regional differences in climatology must be considered when assessing deforestation impacts on clouds and the climate system.</w:t>
      </w:r>
    </w:p>
    <w:p w14:paraId="69A5DBFD" w14:textId="6CF37715" w:rsidR="00FC3EAC" w:rsidRPr="00FC3EAC" w:rsidRDefault="00FC3EAC" w:rsidP="00DE3F91">
      <w:pPr>
        <w:pStyle w:val="Abstract"/>
        <w:rPr>
          <w:b/>
        </w:rPr>
      </w:pPr>
      <w:r w:rsidRPr="00FC3EAC">
        <w:rPr>
          <w:b/>
        </w:rPr>
        <w:t>Plain Language Summary</w:t>
      </w:r>
    </w:p>
    <w:p w14:paraId="1AF56509" w14:textId="7E68C611" w:rsidR="00FC3EAC" w:rsidRDefault="00877D55" w:rsidP="00DE3F91">
      <w:pPr>
        <w:pStyle w:val="Abstract"/>
      </w:pPr>
      <w:r>
        <w:t xml:space="preserve">Humans are driving widespread deforestation in the tropics. Changes to the land surface following forest loss are generally known to affect the atmosphere, but it is hard to tell how deforestation will impact clouds in a given area. Here, we focus on Southeast Asia, a region of the world facing dramatic large-scale deforestation. We use two decades of satellite data to estimate how the loss of tropical forests impacts cloud properties. On average, we find that deforestation leads to more widespread and shallower clouds. We then look </w:t>
      </w:r>
      <w:r w:rsidR="00295BE2">
        <w:t xml:space="preserve">further </w:t>
      </w:r>
      <w:r>
        <w:t>into how this cloud response to deforestation depends on other environmental factors like moisture and aerosols. This gives us a better idea of which regions are most sensitive to changes in forest cover. Overall, our results show there is an observable cloud response to deforestation, but this response may be stronger in some regions than in others depending on underlying moisture and aerosol conditions. As forest loss continues in Southeast Asia and across the world, it is important to further study these region-dependent interactions between the atmosphere and the land surface so we can better understand the impacts of human-driven deforestation on weather and climate.</w:t>
      </w:r>
    </w:p>
    <w:p w14:paraId="199ED538" w14:textId="77777777" w:rsidR="00757CBD" w:rsidRDefault="00757CBD" w:rsidP="00DE3F91">
      <w:pPr>
        <w:pStyle w:val="Abstract"/>
      </w:pPr>
    </w:p>
    <w:p w14:paraId="16752E20" w14:textId="77777777" w:rsidR="002F3B11" w:rsidRDefault="002F3B11" w:rsidP="00757CBD">
      <w:pPr>
        <w:pStyle w:val="Heading1"/>
      </w:pPr>
      <w:r>
        <w:t>1 Introduction</w:t>
      </w:r>
    </w:p>
    <w:p w14:paraId="0679D72D" w14:textId="2A6B034E" w:rsidR="0012231F" w:rsidRDefault="0012231F" w:rsidP="0012231F">
      <w:pPr>
        <w:pBdr>
          <w:top w:val="nil"/>
          <w:left w:val="nil"/>
          <w:bottom w:val="nil"/>
          <w:right w:val="nil"/>
          <w:between w:val="nil"/>
        </w:pBdr>
        <w:spacing w:before="120"/>
        <w:ind w:firstLine="720"/>
        <w:rPr>
          <w:color w:val="000000" w:themeColor="text1"/>
          <w:sz w:val="24"/>
          <w:szCs w:val="24"/>
        </w:rPr>
      </w:pPr>
      <w:r w:rsidRPr="0012231F">
        <w:rPr>
          <w:color w:val="000000" w:themeColor="text1"/>
          <w:sz w:val="24"/>
          <w:szCs w:val="24"/>
        </w:rPr>
        <w:t>Tropical forests are a key component of the global ecosystem through their roles in carbon storage, the water cycle, and biodiversity</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{"citationID":"G0JvS6Xi","properties":{"formattedCitation":"(Gibson et al., 2011)","plainCitation":"(Gibson et al., 2011)","noteIndex":0},"citationItems":[{"id":4869,"uris":["http://zotero.org/users/5815445/items/MHL2CMMG"],"itemData":{"id":4869,"type":"article-journal","abstract":"Primary tropical forests sustain the majority of Earth's terrestrial biodiversity, but they have faced considerable degradation, and in many locations have been replaced by agriculture, plantations and secondary forests. A meta-analysis of the biodiversity consequences of such changes in land use suggests that with the possible exception of selective logging, all changes from primary forest cause substantial falls in biodiversity, and secondary forests are poor substitutes for primary forest.","container-title":"Nature","DOI":"10.1038/nature10425","ISSN":"1476-4687","issue":"7369","language":"en","license":"2011 Springer Nature Limited","note":"number: 7369\npublisher: Nature Publishing Group","page":"378-381","source":"www.nature.com","title":"Primary forests are irreplaceable for sustaining tropical biodiversity","volume":"478","author":[{"family":"Gibson","given":"Luke"},{"family":"Lee","given":"Tien Ming"},{"family":"Koh","given":"Lian Pin"},{"family":"Brook","given":"Barry W."},{"family":"Gardner","given":"Toby A."},{"family":"Barlow","given":"Jos"},{"family":"Peres","given":"Carlos A."},{"family":"Bradshaw","given":"Corey J. A."},{"family":"Laurance","given":"William F."},{"family":"Lovejoy","given":"Thomas E."},{"family":"Sodhi","given":"Navjot S."}],"issued":{"date-parts":[["2011",10]]}}}],"schema":"https://github.com/citation-style-language/schema/raw/master/csl-citation.json"}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(Gibson et al., 2011)</w:t>
      </w:r>
      <w:r w:rsidRPr="0012231F">
        <w:rPr>
          <w:color w:val="000000" w:themeColor="text1"/>
          <w:sz w:val="24"/>
          <w:szCs w:val="24"/>
        </w:rPr>
        <w:fldChar w:fldCharType="end"/>
      </w:r>
      <w:r w:rsidRPr="0012231F">
        <w:rPr>
          <w:color w:val="000000" w:themeColor="text1"/>
          <w:sz w:val="24"/>
          <w:szCs w:val="24"/>
        </w:rPr>
        <w:t>. However, these forests are at increasing risk of clearing or fragmentation across the globe due to anthropogenic activity</w:t>
      </w:r>
      <w:r w:rsidR="00757CBD">
        <w:rPr>
          <w:color w:val="000000" w:themeColor="text1"/>
          <w:sz w:val="24"/>
          <w:szCs w:val="24"/>
        </w:rPr>
        <w:t xml:space="preserve"> </w:t>
      </w:r>
      <w:r w:rsidRPr="0012231F">
        <w:rPr>
          <w:color w:val="000000" w:themeColor="text1"/>
          <w:sz w:val="24"/>
          <w:szCs w:val="24"/>
          <w:vertAlign w:val="superscript"/>
        </w:rPr>
        <w:fldChar w:fldCharType="begin"/>
      </w:r>
      <w:r w:rsidR="00757CBD">
        <w:rPr>
          <w:color w:val="000000" w:themeColor="text1"/>
          <w:sz w:val="24"/>
          <w:szCs w:val="24"/>
          <w:vertAlign w:val="superscript"/>
        </w:rPr>
        <w:instrText xml:space="preserve"> ADDIN ZOTERO_ITEM CSL_CITATION {"citationID":"MBjOF4Ik","properties":{"formattedCitation":"(Kim et al., 2015; Song et al., 2018)","plainCitation":"(Kim et al., 2015; Song et al., 2018)","noteIndex":0},"citationItems":[{"id":2223,"uris":["http://zotero.org/users/5815445/items/RNWBHBPL"],"itemData":{"id":2223,"type":"article-journal","abstract":"AbstractUsing a consistent, 20 year series of high- (30 m) resolution, satellite-based maps of forest cover, we estimate forest area and its changes from 1990 to 2010 in 34 tropical countries that account for the majority of the global area of humid tropical forests. Our estimates indicate a 62% acceleration in net deforestation in the humid tropics from the 1990s to the 2000s, contradicting a 25% reduction reported by the United Nations Food and Agriculture Organization Forest Resource Assessment. Net loss of forest cover peaked from 2000 to 2005. Gross gains accelerated slowly and uniformly between 1990–2000, 2000–2005, and 2005–2010. However, the gains were overwhelmed by gross losses, which peaked from 2000 to 2005 and decelerated afterward. The acceleration of humid tropical deforestation we report contradicts the assertion that losses decelerated from the 1990s to the 2000s.","container-title":"Geophysical Research Letters","DOI":"10.1002/2014GL062777","ISSN":"1944-8007","issue":"9","language":"en","note":"_eprint: https://onlinelibrary.wiley.com/doi/pdf/10.1002/2014GL062777","page":"3495-3501","source":"Wiley Online Library","title":"Accelerated deforestation in the humid tropics from the 1990s to the 2000s","volume":"42","author":[{"family":"Kim","given":"Do-Hyung"},{"family":"Sexton","given":"Joseph O."},{"family":"Townshend","given":"John R."}],"issued":{"date-parts":[["2015"]]}}},{"id":4213,"uris":["http://zotero.org/users/5815445/items/PNTK8RYE"],"itemData":{"id":4213,"type":"article-journal","abstract":"Land change is a cause and consequence of global environmental change1,2. Changes in land use and land cover considerably alter the Earth’s energy balance and biogeochemical cycles, which contributes to climate change and—in turn—affects land surface properties and the provision of ecosystem services1–4. However, quantification of global land change is lacking. Here we analyse 35 years’ worth of satellite data and provide a comprehensive record of global land-change dynamics during the period 1982–2016. We show that—contrary to the prevailing view that forest area has declined globally5—tree cover has increased by 2.24 million km2 (+7.1% relative to the 1982 level). This overall net gain is the result of a net loss in the tropics being outweighed by a net gain in the extratropics. Global bare ground cover has decreased by 1.16 million km2 (−3.1%), most notably in agricultural regions in Asia. Of all land changes, 60% are associated with direct human activities and 40% with indirect drivers such as climate change. Land-use change exhibits regional dominance, including tropical deforestation and agricultural expansion, temperate reforestation or afforestation, cropland intensification and urbanization. Consistently across all climate domains, montane systems have gained tree cover and many arid and semi-arid ecosystems have lost vegetation cover. The mapped land changes and the driver attributions reflect a human-dominated Earth system. The dataset we developed may be used to improve the modelling of land-use changes, biogeochemical cycles and vegetation–climate interactions to advance our understanding of global environmental change1–4,6.","container-title":"Nature","DOI":"10.1038/s41586-018-0411-9","ISSN":"1476-4687","issue":"7720","language":"en","license":"2018 Springer Nature Limited","note":"number: 7720\npublisher: Nature Publishing Group","page":"639-643","source":"www.nature.com","title":"Global land change from 1982 to 2016","volume":"560","author":[{"family":"Song","given":"Xiao-Peng"},{"family":"Hansen","given":"Matthew C."},{"family":"Stehman","given":"Stephen V."},{"family":"Potapov","given":"Peter V."},{"family":"Tyukavina","given":"Alexandra"},{"family":"Vermote","given":"Eric F."},{"family":"Townshend","given":"John R."}],"issued":{"date-parts":[["2018",8]]}}}],"schema":"https://github.com/citation-style-language/schema/raw/master/csl-citation.json"} </w:instrText>
      </w:r>
      <w:r w:rsidRPr="0012231F">
        <w:rPr>
          <w:color w:val="000000" w:themeColor="text1"/>
          <w:sz w:val="24"/>
          <w:szCs w:val="24"/>
          <w:vertAlign w:val="superscript"/>
        </w:rPr>
        <w:fldChar w:fldCharType="separate"/>
      </w:r>
      <w:r w:rsidR="00757CBD">
        <w:rPr>
          <w:color w:val="000000" w:themeColor="text1"/>
          <w:sz w:val="24"/>
          <w:szCs w:val="24"/>
        </w:rPr>
        <w:t>(Kim et al., 2015; Song et al., 2018)</w:t>
      </w:r>
      <w:r w:rsidRPr="0012231F">
        <w:rPr>
          <w:color w:val="000000" w:themeColor="text1"/>
          <w:sz w:val="24"/>
          <w:szCs w:val="24"/>
          <w:vertAlign w:val="superscript"/>
        </w:rPr>
        <w:fldChar w:fldCharType="end"/>
      </w:r>
      <w:r w:rsidRPr="0012231F">
        <w:rPr>
          <w:color w:val="000000" w:themeColor="text1"/>
          <w:sz w:val="24"/>
          <w:szCs w:val="24"/>
        </w:rPr>
        <w:t>. Among the frontiers of tropical deforestation, Southeast Asia has had the most spatially pervasive and highest proportional rate of deforestation in recent years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{"citationID":"LMAgf877","properties":{"formattedCitation":"(Turubanova et al., 2018)","plainCitation":"(Turubanova et al., 2018)","noteIndex":0},"citationItems":[{"id":3964,"uris":["http://zotero.org/users/5815445/items/UCRZTNCI"],"itemData":{"id":3964,"type":"article-journal","abstract":"Humid tropical forests provide numerous global ecosystem services, but are under continuing threat of clearing from economic drivers. Here, we report primary humid tropical forest extent for the year 2001, and primary forest loss and distance to loss from 2002–2014 for the largest rainforest countries of Brazil, Democratic Republic of the Congo (DRC), and Indonesia. Brazil’s total area of primary forest loss is more than twice that of Indonesia and ﬁve times that of DRC. Despite unprecedented success in slowing deforestation along its forest frontier, Brazil’s most remote forests are increasingly nearer to loss, as extractive activities such as logging and mining intrude upon previously intact forests. In absolute terms, DRC has the lowest area of primary forest loss; however, its forests are increasingly encroached upon as smallholder agriculturalists move into remaining forests, often to escape conﬂict and insecurity. The decrease in DRC forests’ distance to loss as a function of area of forest loss was ﬁve times that of Brazil or Indonesia. In 2014, Indonesia had the least area of remaining primary forest. Despite an announced moratorium on concession licenses in 2011, Indonesia exhibited a rate of primary forest loss twice that of DRC and triple that of Brazil by the end of the study period. Forest loss dynamics in Indonesia range from industrial-scale clearing of coastal peatlands to logging of interior montane rainforests. While results illustrate considerable variation in forest loss dynamics between the three countries, the dominant narrative is of ongoing exploitation of primary humid tropical forests.","container-title":"Environmental Research Letters","DOI":"10.1088/1748-9326/aacd1c","ISSN":"1748-9326","issue":"7","journalAbbreviation":"Environ. Res. Lett.","language":"en","page":"074028","source":"DOI.org (Crossref)","title":"Ongoing primary forest loss in Brazil, Democratic Republic of the Congo, and Indonesia","volume":"13","author":[{"family":"Turubanova","given":"Svetlana"},{"family":"Potapov","given":"Peter V"},{"family":"Tyukavina","given":"Alexandra"},{"family":"Hansen","given":"Matthew C"}],"issued":{"date-parts":[["2018",7,1]]}}}],"schema":"https://github.com/citation-style-language/schema/raw/master/csl-citation.json"}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(Turubanova et al., 2018)</w:t>
      </w:r>
      <w:r w:rsidRPr="0012231F">
        <w:rPr>
          <w:color w:val="000000" w:themeColor="text1"/>
          <w:sz w:val="24"/>
          <w:szCs w:val="24"/>
        </w:rPr>
        <w:fldChar w:fldCharType="end"/>
      </w:r>
      <w:r w:rsidRPr="0012231F">
        <w:rPr>
          <w:color w:val="000000" w:themeColor="text1"/>
          <w:sz w:val="24"/>
          <w:szCs w:val="24"/>
        </w:rPr>
        <w:t xml:space="preserve">. Widespread logging and expanding palm oil plantations in the region drove a 16% loss of forest cover between 2000 and 2020 (calculated as the percent difference in total forest cover fraction between the two years for the region shown in </w:t>
      </w:r>
      <w:r w:rsidRPr="0012231F">
        <w:rPr>
          <w:b/>
          <w:bCs/>
          <w:color w:val="000000" w:themeColor="text1"/>
          <w:sz w:val="24"/>
          <w:szCs w:val="24"/>
        </w:rPr>
        <w:t>Figure 1</w:t>
      </w:r>
      <w:r w:rsidRPr="0012231F">
        <w:rPr>
          <w:color w:val="000000" w:themeColor="text1"/>
          <w:sz w:val="24"/>
          <w:szCs w:val="24"/>
        </w:rPr>
        <w:t>), despite increased government regulation of forest clearing during that time period</w:t>
      </w:r>
      <w:r w:rsidR="00757CBD">
        <w:rPr>
          <w:color w:val="000000" w:themeColor="text1"/>
          <w:sz w:val="24"/>
          <w:szCs w:val="24"/>
        </w:rPr>
        <w:t xml:space="preserve"> </w:t>
      </w:r>
      <w:r w:rsidRPr="0012231F">
        <w:rPr>
          <w:color w:val="000000" w:themeColor="text1"/>
          <w:sz w:val="24"/>
          <w:szCs w:val="24"/>
          <w:vertAlign w:val="superscript"/>
        </w:rPr>
        <w:fldChar w:fldCharType="begin"/>
      </w:r>
      <w:r w:rsidR="00757CBD">
        <w:rPr>
          <w:color w:val="000000" w:themeColor="text1"/>
          <w:sz w:val="24"/>
          <w:szCs w:val="24"/>
          <w:vertAlign w:val="superscript"/>
        </w:rPr>
        <w:instrText xml:space="preserve"> ADDIN ZOTERO_ITEM CSL_CITATION {"citationID":"pISLqdoQ","properties":{"formattedCitation":"(Margono et al., 2014)","plainCitation":"(Margono et al., 2014)","noteIndex":0},"citationItems":[{"id":4652,"uris":["http://zotero.org/users/5815445/items/JCCMMBFE"],"itemData":{"id":4652,"type":"article-journal","abstract":"Extensive clearing of Indonesian primary forests results in increased greenhouse gas emissions and biodiversity loss. However, there is no consensus on the areal extent and temporal trends of primary forest clearing in Indonesia. Here we report a spatially and temporally explicit quantification of Indonesian primary forest loss, which totalled over 6.02 Mha from 2000 to 2012 and increased on average by 47,600 ha per year. By 2012, annual primary forest loss in Indonesia was estimated to be higher than in Brazil (0.84 Mha and 0.46 Mha, respectively). Proportional loss of primary forests in wetland landforms increased and almost all clearing of primary forests occurred within degraded types, meaning logging preceded conversion processes. Loss within official forest land uses that restrict or prohibit clearing totalled 40% of all loss within national forest land. The increasing loss of Indonesian primary forests has significant implications for climate change mitigation and biodiversity conservation efforts.","container-title":"Nature Climate Change","DOI":"10.1038/nclimate2277","ISSN":"1758-6798","issue":"8","journalAbbreviation":"Nature Clim Change","language":"en","license":"2014 Springer Nature Limited","note":"number: 8\npublisher: Nature Publishing Group","page":"730-735","source":"www.nature.com","title":"Primary forest cover loss in Indonesia over 2000–2012","volume":"4","author":[{"family":"Margono","given":"Belinda Arunarwati"},{"family":"Potapov","given":"Peter V."},{"family":"Turubanova","given":"Svetlana"},{"family":"Stolle","given":"Fred"},{"family":"Hansen","given":"Matthew C."}],"issued":{"date-parts":[["2014",8]]}}}],"schema":"https://github.com/citation-style-language/schema/raw/master/csl-citation.json"} </w:instrText>
      </w:r>
      <w:r w:rsidRPr="0012231F">
        <w:rPr>
          <w:color w:val="000000" w:themeColor="text1"/>
          <w:sz w:val="24"/>
          <w:szCs w:val="24"/>
          <w:vertAlign w:val="superscript"/>
        </w:rPr>
        <w:fldChar w:fldCharType="separate"/>
      </w:r>
      <w:r w:rsidR="00757CBD">
        <w:rPr>
          <w:color w:val="000000" w:themeColor="text1"/>
          <w:sz w:val="24"/>
          <w:szCs w:val="24"/>
        </w:rPr>
        <w:t xml:space="preserve">(Margono et </w:t>
      </w:r>
      <w:r w:rsidR="00757CBD">
        <w:rPr>
          <w:color w:val="000000" w:themeColor="text1"/>
          <w:sz w:val="24"/>
          <w:szCs w:val="24"/>
        </w:rPr>
        <w:lastRenderedPageBreak/>
        <w:t>al., 2014)</w:t>
      </w:r>
      <w:r w:rsidRPr="0012231F">
        <w:rPr>
          <w:color w:val="000000" w:themeColor="text1"/>
          <w:sz w:val="24"/>
          <w:szCs w:val="24"/>
          <w:vertAlign w:val="superscript"/>
        </w:rPr>
        <w:fldChar w:fldCharType="end"/>
      </w:r>
      <w:r w:rsidRPr="0012231F">
        <w:rPr>
          <w:color w:val="000000" w:themeColor="text1"/>
          <w:sz w:val="24"/>
          <w:szCs w:val="24"/>
        </w:rPr>
        <w:t>.</w:t>
      </w:r>
      <w:r w:rsidR="004D026C">
        <w:rPr>
          <w:noProof/>
          <w:color w:val="000000" w:themeColor="text1"/>
          <w:sz w:val="24"/>
          <w:szCs w:val="24"/>
        </w:rPr>
        <w:drawing>
          <wp:inline distT="0" distB="0" distL="0" distR="0" wp14:anchorId="666A7E1B" wp14:editId="10C1EA96">
            <wp:extent cx="5943600" cy="20504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1_forestcover_withdiff.png"/>
                    <pic:cNvPicPr/>
                  </pic:nvPicPr>
                  <pic:blipFill>
                    <a:blip r:embed="rId10"/>
                    <a:stretch>
                      <a:fillRect/>
                    </a:stretch>
                  </pic:blipFill>
                  <pic:spPr>
                    <a:xfrm>
                      <a:off x="0" y="0"/>
                      <a:ext cx="5943600" cy="2050415"/>
                    </a:xfrm>
                    <a:prstGeom prst="rect">
                      <a:avLst/>
                    </a:prstGeom>
                  </pic:spPr>
                </pic:pic>
              </a:graphicData>
            </a:graphic>
          </wp:inline>
        </w:drawing>
      </w:r>
    </w:p>
    <w:tbl>
      <w:tblPr>
        <w:tblW w:w="9360" w:type="dxa"/>
        <w:tblBorders>
          <w:top w:val="nil"/>
          <w:left w:val="nil"/>
          <w:bottom w:val="nil"/>
          <w:right w:val="nil"/>
          <w:insideH w:val="nil"/>
          <w:insideV w:val="nil"/>
        </w:tblBorders>
        <w:tblLayout w:type="fixed"/>
        <w:tblLook w:val="0400" w:firstRow="0" w:lastRow="0" w:firstColumn="0" w:lastColumn="0" w:noHBand="0" w:noVBand="1"/>
      </w:tblPr>
      <w:tblGrid>
        <w:gridCol w:w="9360"/>
      </w:tblGrid>
      <w:tr w:rsidR="006D7C22" w14:paraId="289B7A6E" w14:textId="77777777" w:rsidTr="00813196">
        <w:tc>
          <w:tcPr>
            <w:tcW w:w="9360" w:type="dxa"/>
          </w:tcPr>
          <w:p w14:paraId="000DB312" w14:textId="008E811F" w:rsidR="006D7C22" w:rsidRDefault="006D7C22" w:rsidP="00813196">
            <w:r w:rsidRPr="73B1C123">
              <w:rPr>
                <w:b/>
                <w:bCs/>
              </w:rPr>
              <w:t xml:space="preserve">Figure 1. </w:t>
            </w:r>
            <w:r w:rsidRPr="73B1C123">
              <w:t xml:space="preserve">The fraction of forest cover in Southeast Asia in (a) 2000 and (b) 2020. (c) The difference in forest cover fraction (i.e., forest loss) between 2000 and </w:t>
            </w:r>
            <w:proofErr w:type="gramStart"/>
            <w:r w:rsidRPr="73B1C123">
              <w:t>2020.​</w:t>
            </w:r>
            <w:proofErr w:type="gramEnd"/>
          </w:p>
        </w:tc>
      </w:tr>
    </w:tbl>
    <w:p w14:paraId="12F9F695" w14:textId="00232547" w:rsidR="0012231F" w:rsidRPr="0012231F" w:rsidRDefault="0012231F" w:rsidP="0012231F">
      <w:pPr>
        <w:pBdr>
          <w:top w:val="nil"/>
          <w:left w:val="nil"/>
          <w:bottom w:val="nil"/>
          <w:right w:val="nil"/>
          <w:between w:val="nil"/>
        </w:pBdr>
        <w:spacing w:before="120"/>
        <w:ind w:firstLine="720"/>
        <w:rPr>
          <w:color w:val="000000"/>
          <w:sz w:val="24"/>
          <w:szCs w:val="24"/>
        </w:rPr>
      </w:pPr>
      <w:r w:rsidRPr="0012231F">
        <w:rPr>
          <w:color w:val="000000" w:themeColor="text1"/>
          <w:sz w:val="24"/>
          <w:szCs w:val="24"/>
        </w:rPr>
        <w:t xml:space="preserve">Apart from the many damaging ecosystem and societal effects caused by deforestation, loss of forest cover also alters the </w:t>
      </w:r>
      <w:proofErr w:type="spellStart"/>
      <w:r w:rsidRPr="0012231F">
        <w:rPr>
          <w:color w:val="000000" w:themeColor="text1"/>
          <w:sz w:val="24"/>
          <w:szCs w:val="24"/>
        </w:rPr>
        <w:t>biogeophysical</w:t>
      </w:r>
      <w:proofErr w:type="spellEnd"/>
      <w:r w:rsidRPr="0012231F">
        <w:rPr>
          <w:color w:val="000000" w:themeColor="text1"/>
          <w:sz w:val="24"/>
          <w:szCs w:val="24"/>
        </w:rPr>
        <w:t xml:space="preserve"> properties of the land surface</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{"citationID":"026S6Rb8","properties":{"formattedCitation":"(Gentine et al., 2019)","plainCitation":"(Gentine et al., 2019)","noteIndex":0},"citationItems":[{"id":2177,"uris":["http://zotero.org/users/5815445/items/3YU6B6QS"],"itemData":{"id":2177,"type":"article-journal","abstract":"&lt;p&gt;&lt;strong class=\"journal-contentHeaderColor\"&gt;Abstract.&lt;/strong&gt; The continental tropics play a leading role in the terrestrial energy, water, and carbon cycles. Land–atmosphere interactions are integral in the regulation of these fluxes across multiple spatial and temporal scales over tropical continents. We review here some of the important characteristics of tropical continental climates and how land–atmosphere interactions regulate them. Along with a wide range of climates, the tropics manifest a diverse array of land–atmosphere interactions. Broadly speaking, in tropical rainforest climates, light and energy are typically more limiting than precipitation and water supply for photosynthesis and evapotranspiration (ET), whereas in savanna and semi-arid climates, water is the critical regulator of surface fluxes and land–atmosphere interactions. We discuss the impact of the land surface, how it affects shallow and deep clouds, and how these clouds in turn can feed back to the surface by modulating surface radiation and precipitation. Some results from recent research suggest that shallow clouds may be especially critical to land–atmosphere interactions. On the other hand, the impact of land-surface conditions on deep convection appears to occur over larger, nonlocal scales and may be a more relevant land–atmosphere feedback mechanism in transitional dry-to-wet regions and climate regimes.&lt;/p&gt;","container-title":"Hydrology and Earth System Sciences","DOI":"10.5194/hess-23-4171-2019","ISSN":"1027-5606","issue":"10","language":"English","note":"publisher: Copernicus GmbH","page":"4171-4197","source":"hess.copernicus.org","title":"Land–atmosphere interactions in the tropics – a review","volume":"23","author":[{"family":"Gentine","given":"Pierre"},{"family":"Massmann","given":"Adam"},{"family":"Lintner","given":"Benjamin R."},{"family":"Hamed Alemohammad","given":"Sayed"},{"family":"Fu","given":"Rong"},{"family":"Green","given":"Julia K."},{"family":"Kennedy","given":"Daniel"},{"family":"Vilà-Guerau de Arellano","given":"Jordi"}],"issued":{"date-parts":[["2019",10,17]]}}}],"schema":"https://github.com/citation-style-language/schema/raw/master/csl-citation.json"}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(Gentine et al., 2019)</w:t>
      </w:r>
      <w:r w:rsidRPr="0012231F">
        <w:rPr>
          <w:color w:val="000000" w:themeColor="text1"/>
          <w:sz w:val="24"/>
          <w:szCs w:val="24"/>
        </w:rPr>
        <w:fldChar w:fldCharType="end"/>
      </w:r>
      <w:r w:rsidRPr="0012231F">
        <w:rPr>
          <w:color w:val="000000" w:themeColor="text1"/>
          <w:sz w:val="24"/>
          <w:szCs w:val="24"/>
        </w:rPr>
        <w:t>. These land surface perturbations can propagate via surface fluxes to the atmosphere on local, regional, and even global scales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{"citationID":"9OvmqPQm","properties":{"formattedCitation":"(Gentine et al., 2019; Mahmood et al., 2014)","plainCitation":"(Gentine et al., 2019; Mahmood et al., 2014)","noteIndex":0},"citationItems":[{"id":2177,"uris":["http://zotero.org/users/5815445/items/3YU6B6QS"],"itemData":{"id":2177,"type":"article-journal","abstract":"&lt;p&gt;&lt;strong class=\"journal-contentHeaderColor\"&gt;Abstract.&lt;/strong&gt; The continental tropics play a leading role in the terrestrial energy, water, and carbon cycles. Land–atmosphere interactions are integral in the regulation of these fluxes across multiple spatial and temporal scales over tropical continents. We review here some of the important characteristics of tropical continental climates and how land–atmosphere interactions regulate them. Along with a wide range of climates, the tropics manifest a diverse array of land–atmosphere interactions. Broadly speaking, in tropical rainforest climates, light and energy are typically more limiting than precipitation and water supply for photosynthesis and evapotranspiration (ET), whereas in savanna and semi-arid climates, water is the critical regulator of surface fluxes and land–atmosphere interactions. We discuss the impact of the land surface, how it affects shallow and deep clouds, and how these clouds in turn can feed back to the surface by modulating surface radiation and precipitation. Some results from recent research suggest that shallow clouds may be especially critical to land–atmosphere interactions. On the other hand, the impact of land-surface conditions on deep convection appears to occur over larger, nonlocal scales and may be a more relevant land–atmosphere feedback mechanism in transitional dry-to-wet regions and climate regimes.&lt;/p&gt;","container-title":"Hydrology and Earth System Sciences","DOI":"10.5194/hess-23-4171-2019","ISSN":"1027-5606","issue":"10","language":"English","note":"publisher: Copernicus GmbH","page":"4171-4197","source":"hess.copernicus.org","title":"Land–atmosphere interactions in the tropics – a review","volume":"23","author":[{"family":"Gentine","given":"Pierre"},{"family":"Massmann","given":"Adam"},{"family":"Lintner","given":"Benjamin R."},{"family":"Hamed Alemohammad","given":"Sayed"},{"family":"Fu","given":"Rong"},{"family":"Green","given":"Julia K."},{"family":"Kennedy","given":"Daniel"},{"family":"Vilà-Guerau de Arellano","given":"Jordi"}],"issued":{"date-parts":[["2019",10,17]]}}},{"id":2174,"uris":["http://zotero.org/users/5815445/items/KCQYZUKN"],"itemData":{"id":2174,"type":"article-journal","abstract":"Land cover changes (LCCs) play an important role in the climate system. Research over recent decades highlights the impacts of these changes on atmospheric temperature, humidity, cloud cover, circulation, and precipitation. These impacts range from the local- and regional-scale to sub-continental and global-scale. It has been found that the impacts of regional-scale LCC in one area may also be manifested in other parts of the world as a climatic teleconnection. In light of these findings, this article provides an overview and synthesis of some of the most notable types of LCC and their impacts on climate. These LCC types include agriculture, deforestation and afforestation, desertification, and urbanization. In addition, this article provides a discussion on challenges to, and future research directions in, assessing the climatic impacts of LCC.","container-title":"International Journal of Climatology","DOI":"10.1002/joc.3736","ISSN":"1097-0088","issue":"4","language":"en","note":"_eprint: https://rmets.onlinelibrary.wiley.com/doi/pdf/10.1002/joc.3736","page":"929-953","source":"Wiley Online Library","title":"Land cover changes and their biogeophysical effects on climate","volume":"34","author":[{"family":"Mahmood","given":"Rezaul"},{"family":"Pielke Sr.","given":"Roger A."},{"family":"Hubbard","given":"Kenneth G."},{"family":"Niyogi","given":"Dev"},{"family":"Dirmeyer","given":"Paul A."},{"family":"McAlpine","given":"Clive"},{"family":"Carleton","given":"Andrew M."},{"family":"Hale","given":"Robert"},{"family":"Gameda","given":"Samuel"},{"family":"Beltrán-Przekurat","given":"Adriana"},{"family":"Baker","given":"Bruce"},{"family":"McNider","given":"Richard"},{"family":"Legates","given":"David R."},{"family":"Shepherd","given":"Marshall"},{"family":"Du","given":"Jinyang"},{"family":"Blanken","given":"Peter D."},{"family":"Frauenfeld","given":"Oliver W."},{"family":"Nair","given":"U.s."},{"family":"Fall","given":"Souleymane"}],"issued":{"date-parts":[["2014"]]}}}],"schema":"https://github.com/citation-style-language/schema/raw/master/csl-citation.json"}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(Gentine et al., 2019; Mahmood et al., 2014)</w:t>
      </w:r>
      <w:r w:rsidRPr="0012231F">
        <w:rPr>
          <w:color w:val="000000" w:themeColor="text1"/>
          <w:sz w:val="24"/>
          <w:szCs w:val="24"/>
        </w:rPr>
        <w:fldChar w:fldCharType="end"/>
      </w:r>
      <w:r w:rsidRPr="0012231F">
        <w:rPr>
          <w:color w:val="000000" w:themeColor="text1"/>
          <w:sz w:val="24"/>
          <w:szCs w:val="24"/>
        </w:rPr>
        <w:t>. Extensive prior studies show that deforestation leads to increases in near-surface temperatures by reducing evapotranspiration, increasing albedo, and reducing surface roughness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{"citationID":"HVkB7pD1","properties":{"formattedCitation":"(Crompton et al., 2021; Davin &amp; de Noblet-Ducoudr\\uc0\\u233{}, 2010)","plainCitation":"(Crompton et al., 2021; Davin &amp; de Noblet-Ducoudré, 2010)","noteIndex":0},"citationItems":[{"id":2268,"uris":["http://zotero.org/users/5815445/items/EEVC749K"],"itemData":{"id":2268,"type":"article-journal","abstract":"Abstract A fully coupled land–ocean–atmosphere GCM is used to explore the biogeophysical impact of large-scale deforestation on surface climate. By analyzing the model sensitivity to global-scale replacement of forests by grassland, it is shown that the surface albedo increase owing to deforestation has a cooling effect of −1.36 K globally. On the other hand, forest removal decreases evapotranspiration efficiency and decreases surface roughness, both leading to a global surface warming of 0.24 and 0.29 K, respectively. The net biogeophysical impact of deforestation results from the competition between these effects. Globally, the albedo effect is dominant because of its wider-scale impact, and the net biogeophysical impact of deforestation is thus a cooling of −1 K. Over land, the balance between the different processes varies with latitude. In temperate and boreal zones of the Northern Hemisphere the albedo effect is stronger and deforestation thus induces a cooling. Conversely, in the tropics the net impact of deforestation is a warming, because evapotranspiration efficiency and surface roughness provide the dominant influence. The authors also explore the importance of the ocean coupling in shaping the climate response to deforestation. First, the temperature over ocean responds to the land cover perturbation. Second, even the temperature change over land is greatly affected by the ocean coupling. By assuming fixed oceanic conditions, the net effect of deforestation, averaged over all land areas, is a warming, whereas taking into account the coupling with the ocean leads, on the contrary, to a net land cooling. Furthermore, it is shown that the main parameter involved in the coupling with the ocean is surface albedo. Indeed, a change in albedo modifies temperature and humidity in the whole troposphere, thus enabling the initially land-confined perturbation to be transferred to the ocean. Finally, the radiative forcing framework is discussed in the context of land cover change impact on climate. The experiments herein illustrate that deforestation triggers two opposite types of forcing mechanisms—radiative forcing (owing to surface albedo change) and nonradiative forcing (owing to change in evapotranspiration efficiency and surface roughness)—that exhibit a similar magnitude globally. However, when applying the radiative forcing concept, nonradiative processes are ignored, which may lead to a misrepresentation of land cover change impact on climate.","container-title":"Journal of Climate","DOI":"10.1175/2009JCLI3102.1","ISSN":"0894-8755, 1520-0442","issue":"1","language":"EN","note":"publisher: American Meteorological Society\nsection: Journal of Climate","page":"97-112","source":"journals-ametsoc-org.ezproxy2.library.colostate.edu","title":"Climatic Impact of Global-Scale Deforestation: Radiative versus Nonradiative Processes","title-short":"Climatic Impact of Global-Scale Deforestation","volume":"23","author":[{"family":"Davin","given":"Edouard L."},{"family":"Noblet-Ducoudré","given":"Nathalie","non-dropping-particle":"de","dropping-particle":"de"}],"issued":{"date-parts":[["2010",1,1]]}}},{"id":2135,"uris":["http://zotero.org/users/5815445/items/FASDPDGV"],"itemData":{"id":2135,"type":"article-journal","abstract":"Deforestation in the tropics causes warming which contributes to regional climate change. Forest loss occurs over a broad range of spatial scales, producing a variety of spatial patterns of cleared and forested land. Whether the spatial attributes of these patterns influence the resulting temperature change remains largely unknown. We adopted a differences-in-differences approach to analyse remotely-sensed forest loss and land surface temperature (LST) data in maritime Southeast Asia. We found that deforestation increased LST, as expected, but that the temperature increases were smaller when forest loss produced more fragmented landscapes in which non-forest and forest edges were heavily interlaced. Temperature increases were greater where the forest loss was more extensive. Warming also extended beyond the location of forest removal, so that forest loss increased temperatures in undisturbed locations up to 6 km away. Different spatial patterns of land clearing, for example, as might be produced by small-holder agriculture as opposed to large-scale deforestation, would therefore have different impacts on the local climate. Conserving forests within 4 km of farmland, urban areas or other sensitive environments may help to avoid temperature increases that reduce land productivity and worsen human health.","container-title":"Environmental Research Letters","DOI":"10.1088/1748-9326/ac2fdc","ISSN":"1748-9326","issue":"11","journalAbbreviation":"Environ. Res. Lett.","language":"en","note":"publisher: IOP Publishing","page":"114018","source":"Institute of Physics","title":"Deforestation-induced surface warming is influenced by the fragmentation and spatial extent of forest loss in Maritime Southeast Asia","volume":"16","author":[{"family":"Crompton","given":"Octavia"},{"family":"Corrêa","given":"Débora"},{"family":"Duncan","given":"John"},{"family":"Thompson","given":"Sally"}],"issued":{"date-parts":[["2021",10]]}}}],"schema":"https://github.com/citation-style-language/schema/raw/master/csl-citation.json"} </w:instrText>
      </w:r>
      <w:r w:rsidRPr="0012231F">
        <w:rPr>
          <w:color w:val="000000" w:themeColor="text1"/>
          <w:sz w:val="24"/>
          <w:szCs w:val="24"/>
        </w:rPr>
        <w:fldChar w:fldCharType="separate"/>
      </w:r>
      <w:r w:rsidR="00757CBD" w:rsidRPr="00757CBD">
        <w:rPr>
          <w:color w:val="000000"/>
          <w:sz w:val="24"/>
        </w:rPr>
        <w:t>(Crompton et al., 2021; Davin &amp; de Noblet-Ducoudré, 2010)</w:t>
      </w:r>
      <w:r w:rsidRPr="0012231F">
        <w:rPr>
          <w:color w:val="000000" w:themeColor="text1"/>
          <w:sz w:val="24"/>
          <w:szCs w:val="24"/>
        </w:rPr>
        <w:fldChar w:fldCharType="end"/>
      </w:r>
      <w:r w:rsidRPr="0012231F">
        <w:rPr>
          <w:color w:val="000000" w:themeColor="text1"/>
          <w:sz w:val="24"/>
          <w:szCs w:val="24"/>
        </w:rPr>
        <w:t>. The impact of such land surface changes on near-surface temperatures can be of a similar magnitude to that of changes to global CO</w:t>
      </w:r>
      <w:r w:rsidRPr="0012231F">
        <w:rPr>
          <w:color w:val="000000" w:themeColor="text1"/>
          <w:sz w:val="24"/>
          <w:szCs w:val="24"/>
          <w:vertAlign w:val="subscript"/>
        </w:rPr>
        <w:t>2</w:t>
      </w:r>
      <w:r w:rsidRPr="0012231F">
        <w:rPr>
          <w:color w:val="000000" w:themeColor="text1"/>
          <w:sz w:val="24"/>
          <w:szCs w:val="24"/>
        </w:rPr>
        <w:t xml:space="preserve"> concentrations in regions where land-atmosphere coupling is particularly strong, such as in the tropics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{"citationID":"iaewFcmP","properties":{"formattedCitation":"(Avila et al., 2012; Pitman et al., 2012)","plainCitation":"(Avila et al., 2012; Pitman et al., 2012)","noteIndex":0},"citationItems":[{"id":2201,"uris":["http://zotero.org/users/5815445/items/VBGYTY6H"],"itemData":{"id":2201,"type":"article-journal","container-title":"Journal of Geophysical Research: Atmospheres","DOI":"10.1029/2011JD016382","ISSN":"01480227","issue":"D4","journalAbbreviation":"J. Geophys. Res.","language":"en","source":"DOI.org (Crossref)","title":"Climate model simulated changes in temperature extremes due to land cover change","title-short":"Climate model simulated changes in temperature extremes due to land cover change","URL":"http://doi.wiley.com/10.1029/2011JD016382","volume":"117","author":[{"family":"Avila","given":"F. B."},{"family":"Pitman","given":"A. J."},{"family":"Donat","given":"M. G."},{"family":"Alexander","given":"L. V."},{"family":"Abramowitz","given":"G."}],"accessed":{"date-parts":[["2022",1,11]]},"issued":{"date-parts":[["2012",2,27]]}}},{"id":2271,"uris":["http://zotero.org/users/5815445/items/WY5NVRMX"],"itemData":{"id":2271,"type":"article-journal","abstract":"Abstract. The impact of historical land use induced land cover change (LULCC) on regional-scale climate extremes is examined using four climate models within the Land Use and Climate, IDentification of robust impacts project. To assess those impacts, multiple indices based on daily maximum and minimum temperatures and daily precipitation were used. We contrast the impact of LULCC on extremes with the impact of an increase in atmospheric CO2 from 280 ppmv to 375 ppmv. In general, consistent changes in both high and low temperature extremes are similar to the simulated change in mean temperature caused by LULCC and are restricted to regions of intense modification. The impact of LULCC on both means and on most temperature extremes is statistically significant. While the magnitude of the LULCC-induced change in the extremes can be of similar magnitude to the response to the change in CO2, the impacts of LULCC are much more geographically isolated. For most models, the impacts of LULCC oppose the impact of the increase in CO2 except for one model where the CO2-caused changes in the extremes are amplified. While we find some evidence that individual models respond consistently to LULCC in the simulation of changes in rainfall and rainfall extremes, LULCC's role in affecting rainfall is much less clear and less commonly statistically significant, with the exception of a consistent impact over South East Asia. Since the simulated response of mean and extreme temperatures to LULCC is relatively large, we conclude that unless this forcing is included, we risk erroneous conclusions regarding the drivers of temperature changes over regions of intense LULCC.","container-title":"Earth System Dynamics","DOI":"10.5194/esd-3-213-2012","ISSN":"2190-4987","issue":"2","journalAbbreviation":"Earth Syst. Dynam.","language":"en","page":"213-231","source":"DOI.org (Crossref)","title":"Effects of land cover change on temperature and rainfall extremes in multi-model ensemble simulations","volume":"3","author":[{"family":"Pitman","given":"A. J."},{"family":"Noblet-Ducoudré","given":"N.","non-dropping-particle":"de"},{"family":"Avila","given":"F. B."},{"family":"Alexander","given":"L. V."},{"family":"Boisier","given":"J.-P."},{"family":"Brovkin","given":"V."},{"family":"Delire","given":"C."},{"family":"Cruz","given":"F."},{"family":"Donat","given":"M. G."},{"family":"Gayler","given":"V."},{"family":"Hurk","given":"B.","non-dropping-particle":"van den"},{"family":"Reick","given":"C."},{"family":"Voldoire","given":"A."}],"issued":{"date-parts":[["2012",11,26]]}}}],"schema":"https://github.com/citation-style-language/schema/raw/master/csl-citation.json"}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(Avila et al., 2012; Pitman et al., 2012)</w:t>
      </w:r>
      <w:r w:rsidRPr="0012231F">
        <w:rPr>
          <w:color w:val="000000" w:themeColor="text1"/>
          <w:sz w:val="24"/>
          <w:szCs w:val="24"/>
        </w:rPr>
        <w:fldChar w:fldCharType="end"/>
      </w:r>
      <w:r w:rsidRPr="0012231F">
        <w:rPr>
          <w:color w:val="000000" w:themeColor="text1"/>
          <w:sz w:val="24"/>
          <w:szCs w:val="24"/>
        </w:rPr>
        <w:t>. Land surface changes also impact the hydrological cycle — evaluating the local impacts of forest loss on clouds and precipitation is therefore crucial for managing water availability, especially given that almost half the global population lives in the tropics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{"citationID":"5pK0Fv79","properties":{"formattedCitation":"(Kummu &amp; Varis, 2011)","plainCitation":"(Kummu &amp; Varis, 2011)","noteIndex":0},"citationItems":[{"id":4212,"uris":["http://zotero.org/users/5815445/items/JVSAA6A4"],"itemData":{"id":4212,"type":"article-journal","abstract":"Development and environmental issues are commonly analysed by using administrative divisions. In this paper, instead, we analysed how the human population and various economic, social and environmental indicators are distributed across the north–south axis by using latitudinal approach. This was done because many of the factors forming the natural living conditions of human societies, such as climate, are largely depending on the distance to the equator. The analysis was done with the spatial resolution of five latitudinal degrees while the temporal scale of the study includes the last 50 years. We found that only less than 1/8 of the human population lives south of the equator while around 50% of the population dwell within the area between 20°N and 40°N, where also most of the world’s development and poverty related problems are located. Majority of the economic and social indicators are low on both sides of the equator, but go up with the distance from the equator. For environmental indicators, however, the pattern is more heterogenic and is often correlated with the population density. Most populated latitudes are the scarcest on water, and land in there has been taken to agricultural use more than in other parts of the globe. The latitudinal approach allowed us to see geography based development patterns that might not have been visible with more conventional methods such as cross-country analyses on development. The approach was developed substantially beyond the previous studies. Four development directions of using spatial data-based approaches in development studies were identified.","container-title":"Applied Geography","DOI":"10.1016/j.apgeog.2010.10.009","ISSN":"0143-6228","issue":"2","journalAbbreviation":"Applied Geography","language":"en","page":"495-507","source":"ScienceDirect","title":"The world by latitudes: A global analysis of human population, development level and environment across the north–south axis over the past half century","title-short":"The world by latitudes","volume":"31","author":[{"family":"Kummu","given":"Matti"},{"family":"Varis","given":"Olli"}],"issued":{"date-parts":[["2011",4,1]]}}}],"schema":"https://github.com/citation-style-language/schema/raw/master/csl-citation.json"}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(Kummu &amp; Varis, 2011)</w:t>
      </w:r>
      <w:r w:rsidRPr="0012231F">
        <w:rPr>
          <w:color w:val="000000" w:themeColor="text1"/>
          <w:sz w:val="24"/>
          <w:szCs w:val="24"/>
        </w:rPr>
        <w:fldChar w:fldCharType="end"/>
      </w:r>
      <w:r w:rsidRPr="0012231F">
        <w:rPr>
          <w:color w:val="000000" w:themeColor="text1"/>
          <w:sz w:val="24"/>
          <w:szCs w:val="24"/>
        </w:rPr>
        <w:t>. Furthermore, tropical clouds drive large-scale circulations and impact global weather through teleconnections with other regions of the world, which means that changes in local convection due to deforestation in regions such as Southeast Asia can have global consequences for weather and climate</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{"citationID":"ZdsumLgH","properties":{"formattedCitation":"(Riehl &amp; Malkus, 1958; Schneck &amp; Mosbrugger, 2011; van der Molen et al., 2006)","plainCitation":"(Riehl &amp; Malkus, 1958; Schneck &amp; Mosbrugger, 2011; van der Molen et al., 2006)","noteIndex":0},"citationItems":[{"id":1995,"uris":["http://zotero.org/users/5815445/items/F4KE3PJA"],"itemData":{"id":1995,"type":"article-journal","container-title":"Geophysica","issue":"3-4","page":"503-558","title":"On the heat balace in the equatorial trough zone","volume":"6","author":[{"family":"Riehl","given":"Herbert"},{"family":"Malkus","given":"Joanne S."}],"issued":{"date-parts":[["1958"]]}}},{"id":2160,"uris":["http://zotero.org/users/5815445/items/7853BWCA"],"itemData":{"id":2160,"type":"article-journal","abstract":"Tropical deforestation appears to have larger impacts on local, regional and global climate when it occurs under maritime conditions rather then under continental conditions. At the local scale, we compare results from a field experiment in Puerto Rico with other long-term studies of the changes in surface fluxes after deforestation. Changes in surface fluxes are larger in maritime situations because a number of feedback mechanisms appears less relevant (e.g. the dependency of soil moisture on recycling of water and the larger reduction of net radiation in the wet season due to clouds in continental regions). Pastures may evaporate at similarly high rates as forests when soil moisture is sufficient, which has a strong reducing effect on the sensible heat flux after deforestation.","container-title":"Global and Planetary Change","DOI":"10.1016/j.gloplacha.2006.05.005","ISSN":"09218181","issue":"1-2","journalAbbreviation":"Global and Planetary Change","language":"en","page":"128-149","source":"DOI.org (Crossref)","title":"Climate is affected more by maritime than by continental land use change: A multiple scale analysis","title-short":"Climate is affected more by maritime than by continental land use change","volume":"54","author":[{"family":"Molen","given":"M. K.","non-dropping-particle":"van der"},{"family":"Dolman","given":"A"},{"family":"Waterloo","given":"M"},{"family":"Bruijnzeel","given":"L"}],"issued":{"date-parts":[["2006",11]]}}},{"id":2288,"uris":["http://zotero.org/users/5815445/items/UQRS5LFA"],"itemData":{"id":2288,"type":"article-journal","abstract":"A coupled atmosphere-ocean model is used to examine the climatic effects of Southeast Asian deforestation. On the deforested grid cells surface temperatures rise, and precipitation is reduced after deforestation. Regional moisture convergence and convection increase and lead to strongly enhanced rainfall. The easterlies and associated oceanic surface currents are reduced in the Southeast Asian realm. As a result, the upwelling of cold ocean water weakens, and surface temperatures rise. This acts as a strong positive feedback mechanism for the enhanced regional moisture convergence. Besides the regional effects, we find strong teleconnections to the tropics and to the high latitudes of both hemispheres. The signal from Southeast Asia propagates to the extratropics with the high-level winds in the form of sensible heat and potential energy. Possibly because of strong albedo–sea ice feedbacks, some regions in the high latitudes amplify relatively small initial climate changes and exhibit strong remote effects. The excitation of atmospheric waves (probably Rossby waves) is the underlying mechanism that causes the signal propagation to the extratropics.","container-title":"Journal of Geophysical Research: Atmospheres","DOI":"10.1029/2010JD015450","ISSN":"2156-2202","issue":"D11","language":"en","note":"_eprint: https://onlinelibrary.wiley.com/doi/pdf/10.1029/2010JD015450","source":"Wiley Online Library","title":"Simulated climate effects of Southeast Asian deforestation: Regional processes and teleconnection mechanisms","title-short":"Simulated climate effects of Southeast Asian deforestation","URL":"https://onlinelibrary.wiley.com/doi/abs/10.1029/2010JD015450","volume":"116","author":[{"family":"Schneck","given":"Rainer"},{"family":"Mosbrugger","given":"Volker"}],"accessed":{"date-parts":[["2022",1,7]]},"issued":{"date-parts":[["2011"]]}}}],"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(Riehl &amp; Malkus, 1958; Schneck &amp; Mosbrugger, 2011; van der Molen et al., 2006)</w:t>
      </w:r>
      <w:r w:rsidRPr="0012231F">
        <w:rPr>
          <w:color w:val="000000" w:themeColor="text1"/>
          <w:sz w:val="24"/>
          <w:szCs w:val="24"/>
        </w:rPr>
        <w:fldChar w:fldCharType="end"/>
      </w:r>
      <w:r w:rsidRPr="0012231F">
        <w:rPr>
          <w:color w:val="000000" w:themeColor="text1"/>
          <w:sz w:val="24"/>
          <w:szCs w:val="24"/>
        </w:rPr>
        <w:t>.</w:t>
      </w:r>
    </w:p>
    <w:p w14:paraId="1A7565D5" w14:textId="18CA6759" w:rsidR="0012231F" w:rsidRPr="0012231F" w:rsidRDefault="0012231F" w:rsidP="0012231F">
      <w:pPr>
        <w:pBdr>
          <w:top w:val="nil"/>
          <w:left w:val="nil"/>
          <w:bottom w:val="nil"/>
          <w:right w:val="nil"/>
          <w:between w:val="nil"/>
        </w:pBdr>
        <w:spacing w:before="120"/>
        <w:ind w:firstLine="720"/>
        <w:rPr>
          <w:color w:val="000000"/>
          <w:sz w:val="24"/>
          <w:szCs w:val="24"/>
        </w:rPr>
      </w:pPr>
      <w:r w:rsidRPr="0012231F">
        <w:rPr>
          <w:color w:val="000000" w:themeColor="text1"/>
          <w:sz w:val="24"/>
          <w:szCs w:val="24"/>
        </w:rPr>
        <w:t>Although the impact of deforestation on atmospheric temperature is broadly agreed upon, there is still much uncertainty</w:t>
      </w:r>
      <w:r w:rsidRPr="0012231F">
        <w:rPr>
          <w:sz w:val="24"/>
          <w:szCs w:val="24"/>
        </w:rPr>
        <w:t xml:space="preserve"> around</w:t>
      </w:r>
      <w:r w:rsidRPr="0012231F">
        <w:rPr>
          <w:color w:val="000000" w:themeColor="text1"/>
          <w:sz w:val="24"/>
          <w:szCs w:val="24"/>
        </w:rPr>
        <w:t xml:space="preserve"> the net impact of deforestation on convective clouds and precipitation</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{"citationID":"1gGb0Vn1","properties":{"formattedCitation":"(F. Chen &amp; Avissar, 1994; Lagu\\uc0\\u235{} et al., 2021)","plainCitation":"(F. Chen &amp; Avissar, 1994; Laguë et al., 2021)","noteIndex":0},"citationItems":[{"id":4147,"uris":["http://zotero.org/users/5815445/items/2IMWK7R6"],"itemData":{"id":4147,"type":"article-journal","abstract":"Abstract Numerical experiments using a state-of-the-art high-resolution mesoscale cloud model showed that land-surface moisture significantly affects the timing of onset of clouds and the intensity and distribution of precipitation. In general, landscape discontinuity enhances shallow convective precipitation. Two mechanisms that are strongly modulated by land-surface moisture—namely, random turbulent thermal cells and organized sea-breeze-like mesoscale circulations—also determine the horizontal distribution of maximum precipitation. However, interactions between shallow cumulus and land-surface moisture are highly nonlinear and complicated by different factors, such as atmospheric thermodynamic structure and large-scale background wind. This analysis also showed that land-surface moisture discontinuities seem to play a more important role in a relatively dry atmosphere, and that the strongest precipitation is produced by a wavelength of land-surface forcing equivalent to the local Rossby radius of deformation. A general trend between the maximum precipitation and the normalized maximum latent heat flux was identified. In general, large values of mesoscale latent heat flux imply strongly developed mesoscale circulations and intense cloud activity, accompanied by large surface latent heat fluxes that transport more water vapor into the atmosphere.","container-title":"Journal of Applied Meteorology and Climatology","DOI":"10.1175/1520-0450(1994)033&lt;1382:IOLSMV&gt;2.0.CO;2","ISSN":"1520-0450, 0894-8763","issue":"12","language":"EN","note":"publisher: American Meteorological Society\nsection: Journal of Applied Meteorology and Climatology","page":"1382-1401","source":"journals.ametsoc.org","title":"Impact of Land-Surface Moisture Variability on Local Shallow Convective Cumulus and Precipitation in Large-Scale Models","volume":"33","author":[{"family":"Chen","given":"Fei"},{"family":"Avissar","given":"Roni"}],"issued":{"date-parts":[["1994",12,1]]}}},{"id":2228,"uris":["http://zotero.org/users/5815445/items/QRMFIYJA"],"itemData":{"id":2228,"type":"article-journal","abstract":"Abstract Changes in land surface albedo and land surface evaporation modulate the atmospheric energy budget by changing temperatures, water vapor, clouds, snow and ice cover, and the partitioning of surface energy fluxes. Here idealized perturbations to land surface properties are imposed in a global model to understand how such forcings drive shifts in zonal mean atmospheric energy transport and zonal mean tropical precipitation. For a uniform decrease in global land albedo, the albedo forcing and a positive water vapor feedback contribute roughly equally to increased energy absorption at the top of the atmosphere (TOA), while radiative changes due to the temperature and cloud cover response provide a negative feedback and energy loss at TOA. Decreasing land albedo causes a northward shift in the zonal mean intertropical convergence zone (ITCZ). The combined effects on ITCZ location of all atmospheric feedbacks roughly cancel for the albedo forcing; the total ITCZ shift is comparable to that predicted for the albedo forcing alone. For an imposed increase in evaporative resistance that reduces land evaporation, low cloud cover decreases in the northern midlatitudes and more energy is absorbed at TOA there; longwave loss due to warming provides a negative feedback on the TOA energy balance and ITCZ shift. Imposed changes in land albedo and evaporative resistance modulate fundamentally different aspects of the surface energy budget. However, the patterns of TOA radiation changes due to the water vapor and air temperature responses are highly correlated for these two forcings because both forcings lead to near-surface warming.","container-title":"Journal of Climate","DOI":"10.1175/JCLI-D-20-0883.1","ISSN":"0894-8755, 1520-0442","issue":"16","language":"EN","note":"publisher: American Meteorological Society\nsection: Journal of Climate","page":"6651-6672","source":"journals-ametsoc-org.ezproxy2.library.colostate.edu","title":"Radiative Feedbacks on Land Surface Change and Associated Tropical Precipitation Shifts","volume":"34","author":[{"family":"Laguë","given":"Marysa M."},{"family":"Swann","given":"Abigail L. S."},{"family":"Boos","given":"William R."}],"issued":{"date-parts":[["2021",8,1]]}}}],"schema":"https://github.com/citation-style-language/schema/raw/master/csl-citation.json"} </w:instrText>
      </w:r>
      <w:r w:rsidRPr="0012231F">
        <w:rPr>
          <w:color w:val="000000" w:themeColor="text1"/>
          <w:sz w:val="24"/>
          <w:szCs w:val="24"/>
        </w:rPr>
        <w:fldChar w:fldCharType="separate"/>
      </w:r>
      <w:r w:rsidR="00757CBD" w:rsidRPr="00757CBD">
        <w:rPr>
          <w:color w:val="000000"/>
          <w:sz w:val="24"/>
        </w:rPr>
        <w:t>(F. Chen &amp; Avissar, 1994; Laguë et al., 2021)</w:t>
      </w:r>
      <w:r w:rsidRPr="0012231F">
        <w:rPr>
          <w:color w:val="000000" w:themeColor="text1"/>
          <w:sz w:val="24"/>
          <w:szCs w:val="24"/>
        </w:rPr>
        <w:fldChar w:fldCharType="end"/>
      </w:r>
      <w:r w:rsidRPr="0012231F">
        <w:rPr>
          <w:color w:val="000000" w:themeColor="text1"/>
          <w:sz w:val="24"/>
          <w:szCs w:val="24"/>
        </w:rPr>
        <w:t>. Many of the fine-scale processes driving land surface-convection feedbacks are not yet sufficiently well-understood nor explicitly represented in climate models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{"citationID":"GQDCg7Cm","properties":{"formattedCitation":"(Spracklen et al., 2018)","plainCitation":"(Spracklen et al., 2018)","noteIndex":0},"citationItems":[{"id":4198,"uris":["http://zotero.org/users/5815445/items/NQE3VCFX"],"itemData":{"id":4198,"type":"article-journal","abstract":"Vegetation modifies land-surface properties, mediating the exchange of energy, moisture, trace gases, and aerosols between the land and the atmosphere. These exchanges influence the atmosphere on local, regional, and global scales. Through altering surface properties, vegetation change can impact on weather and climate. We review current understanding of the processes through which tropical land-cover change (LCC) affects rainfall. Tropical deforestation leads to reduced evapotranspiration, increasing surface temperatures by 1–3 K and causing boundary layer circulations, which in turn increase rainfall over some regions and reduce it elsewhere. On larger scales, deforestation leads to reductions in moisture recycling, reducing regional rainfall by up to 40%. Impacts of future tropical LCC on rainfall are uncertain but could be of similar magnitude to those caused by climate change. Climate and sustainable development policies need to account for the impacts of tropical LCC on local and regional rainfall.","container-title":"Annual Review of Environment and Resources","DOI":"10.1146/annurev-environ-102017-030136","issue":"1","note":"_eprint: https://doi.org/10.1146/annurev-environ-102017-030136","page":"193-218","source":"Annual Reviews","title":"The Effects of Tropical Vegetation on Rainfall","volume":"43","author":[{"family":"Spracklen","given":"D.V."},{"family":"Baker","given":"J.C.A."},{"family":"Garcia-Carreras","given":"L."},{"family":"Marsham","given":"J.H."}],"issued":{"date-parts":[["2018"]]}}}],"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(Spracklen et al., 2018)</w:t>
      </w:r>
      <w:r w:rsidRPr="0012231F">
        <w:rPr>
          <w:color w:val="000000" w:themeColor="text1"/>
          <w:sz w:val="24"/>
          <w:szCs w:val="24"/>
        </w:rPr>
        <w:fldChar w:fldCharType="end"/>
      </w:r>
      <w:r w:rsidRPr="0012231F">
        <w:rPr>
          <w:color w:val="000000" w:themeColor="text1"/>
          <w:sz w:val="24"/>
          <w:szCs w:val="24"/>
        </w:rPr>
        <w:t>. As a result, the magnitude and even the sign of reported deforestation impacts on clouds varies across model types</w:t>
      </w:r>
      <w:r w:rsidRPr="0012231F">
        <w:rPr>
          <w:sz w:val="24"/>
          <w:szCs w:val="24"/>
        </w:rPr>
        <w:t xml:space="preserve"> </w:t>
      </w:r>
      <w:r w:rsidRPr="0012231F">
        <w:rPr>
          <w:color w:val="000000" w:themeColor="text1"/>
          <w:sz w:val="24"/>
          <w:szCs w:val="24"/>
        </w:rPr>
        <w:t>and regions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{"citationID":"KtxdDQGO","properties":{"formattedCitation":"(Lawrence &amp; Vandecar, 2015; Takahashi et al., 2017)","plainCitation":"(Lawrence &amp; Vandecar, 2015; Takahashi et al., 2017)","noteIndex":0},"citationItems":[{"id":263,"uris":["http://zotero.org/users/5815445/items/VL794KLF"],"itemData":{"id":263,"type":"article-journal","container-title":"Nature Climate Change","DOI":"10.1038/nclimate2430","ISSN":"1758-678X, 1758-6798","issue":"1","journalAbbreviation":"Nature Clim Change","language":"en","page":"27-36","source":"DOI.org (Crossref)","title":"Effects of tropical deforestation on climate and agriculture","volume":"5","author":[{"family":"Lawrence","given":"Deborah"},{"family":"Vandecar","given":"Karen"}],"issued":{"date-parts":[["2015",1]]}}},{"id":2127,"uris":["http://zotero.org/users/5815445/items/6GRLLQL3"],"itemData":{"id":2127,"type":"article-journal","abstract":"Abstract Southeast Asian tropical rain forests in the Maritime Continent are among the most important biomes in terms of global and regional water cycling. How land use and land cover change (LULCC) relating to deforestation and forest degradation alter the local hydroclimate over the island of Borneo is examined using the Weather Research and Forecasting (WRF) Model with an appropriate land surface model for describing the influence of changes in the vegetation status on the atmosphere. The model was validated against precipitation data from Tropical Rainfall Measuring Mission (TRMM) satellite 3B42 measurements. A main novelty in this analysis is that the diurnal cycle of precipitation over the island, which is a dominant climatic characteristic of the Maritime Continent, was successfully reproduced. To clarify the impact of the LULCC on the precipitation regimes over the island, numerical experiments were performed with the model that demonstrated the following. Deforestation that generates high albedo areas, such as bare lands, would induce a reduction in precipitation because of reductions in evapotranspiration, convection, and horizontal atmospheric moisture inflow. On the other hand, a decrease in evapotranspiration efficiency without changing the surface albedo could increase precipitation due to an increase in convection and horizontal atmospheric moisture inflow in compensation for the decrease in evapotranspiration. In detail, on the Maritime Continent, through changes in the land surface heating process and land–sea breeze circulation, the LULCC would impact the amplitude of the diurnal precipitation cycle in each region as defined according to the distance from the coast, resulting in changes in the precipitation regimes over the island.","container-title":"Journal of Hydrometeorology","DOI":"10.1175/JHM-D-17-0008.1","ISSN":"1525-7541, 1525-755X","issue":"11","language":"EN","note":"publisher: American Meteorological Society\nsection: Journal of Hydrometeorology","page":"2907-2922","source":"journals-ametsoc-org.ezproxy2.library.colostate.edu","title":"Impact of Tropical Deforestation and Forest Degradation on Precipitation over Borneo Island","volume":"18","author":[{"family":"Takahashi","given":"Atsuhiro"},{"family":"Kumagai","given":"Tomo’omi"},{"family":"Kanamori","given":"Hironari"},{"family":"Fujinami","given":"Hatsuki"},{"family":"Hiyama","given":"Tetsuya"},{"family":"Hara","given":"Masayuki"}],"issued":{"date-parts":[["2017",11,1]]}}}],"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(Lawrence &amp; Vandecar, 2015; Takahashi et al., 2017)</w:t>
      </w:r>
      <w:r w:rsidRPr="0012231F">
        <w:rPr>
          <w:color w:val="000000" w:themeColor="text1"/>
          <w:sz w:val="24"/>
          <w:szCs w:val="24"/>
        </w:rPr>
        <w:fldChar w:fldCharType="end"/>
      </w:r>
      <w:r w:rsidRPr="0012231F">
        <w:rPr>
          <w:color w:val="000000" w:themeColor="text1"/>
          <w:sz w:val="24"/>
          <w:szCs w:val="24"/>
        </w:rPr>
        <w:t>. In Southeast Asia, contrasting modeling studies have shown that deforestation leads to less clouds due to local drying</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{"citationID":"RAP4nk1m","properties":{"formattedCitation":"(T\\uc0\\u246{}lle et al., 2017)","plainCitation":"(Tölle et al., 2017)","noteIndex":0},"citationItems":[{"id":2291,"uris":["http://zotero.org/users/5815445/items/93XWBP9N"],"itemData":{"id":2291,"type":"article-journal","abstract":"Abstract Southeast Asia (SE Asia) undergoes major and rapid land cover changes as a result of agricultural expansion. Landscape conversion results in alterations to surface fluxes of moisture, heat, and momentum and sequentially impact the boundary layer structure, cloud-cover regime, and all other aspects of local and regional weather and climate occurring also in regimes remote from the original landscape disturbance. The extent and magnitude of the anthropogenic modification effect is still uncertain. This study investigates the biogeophysical effects of large-scale deforestation on monsoon regions using an idealized deforestation simulation. The simulations are performed using the regional climate model COSMO-CLM forced with ERA-Interim data during the period 1984–2004. In the deforestation experiment, grasses in SE Asia, between 20°S and 20°N, replace areas covered by trees. Using principal component analysis, it is found that abrupt conversion from forest to grassland cover leads to major climate variability in the year of disturbance, which is 1990, over SE Asia. The persistent land modification leads to a decline in evapotranspiration and precipitation and a significant warming due to reduced latent heat flux during 1990–2004. The strongest effects are seen in the lowlands of SE Asia. Daily precipitation extremes increase during the monsoon period and ENSO, differing from the result of mean precipitation changes. Maximum temperature also increases by 2°C. The impacts of land cover change are more intense than the effects of El Niño and La Niña. In addition, results show that these land clearings can amplify the impact of the natural mode ENSO, which has a strong impact on climate conditions in SE Asia. This will likely have consequences for the agricultural output.","container-title":"Journal of Climate","DOI":"10.1175/JCLI-D-16-0131.1","ISSN":"0894-8755, 1520-0442","issue":"7","language":"EN","note":"publisher: American Meteorological Society\nsection: Journal of Climate","page":"2587-2600","source":"journals.ametsoc.org","title":"Impact of Abrupt Land Cover Changes by Tropical Deforestation on Southeast Asian Climate and Agriculture","volume":"30","author":[{"family":"Tölle","given":"Merja H."},{"family":"Engler","given":"Steven"},{"family":"Panitz","given":"Hans-Jürgen"}],"issued":{"date-parts":[["2017",4,1]]}}}],"schema":"https://github.com/citation-style-language/schema/raw/master/csl-citation.json"} </w:instrText>
      </w:r>
      <w:r w:rsidRPr="0012231F">
        <w:rPr>
          <w:color w:val="000000" w:themeColor="text1"/>
          <w:sz w:val="24"/>
          <w:szCs w:val="24"/>
        </w:rPr>
        <w:fldChar w:fldCharType="separate"/>
      </w:r>
      <w:r w:rsidR="00757CBD" w:rsidRPr="00757CBD">
        <w:rPr>
          <w:color w:val="000000"/>
          <w:sz w:val="24"/>
        </w:rPr>
        <w:t>(Tölle et al., 2017)</w:t>
      </w:r>
      <w:r w:rsidRPr="0012231F">
        <w:rPr>
          <w:color w:val="000000" w:themeColor="text1"/>
          <w:sz w:val="24"/>
          <w:szCs w:val="24"/>
        </w:rPr>
        <w:fldChar w:fldCharType="end"/>
      </w:r>
      <w:r w:rsidRPr="0012231F">
        <w:rPr>
          <w:color w:val="000000" w:themeColor="text1"/>
          <w:sz w:val="24"/>
          <w:szCs w:val="24"/>
        </w:rPr>
        <w:t xml:space="preserve"> or that deforestation leads to more clouds due to strengthened moisture transport</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{"citationID":"BoFeF9r7","properties":{"formattedCitation":"(C.-C. Chen et al., 2019)","plainCitation":"(C.-C. Chen et al., 2019)","noteIndex":0},"citationItems":[{"id":2161,"uris":["http://zotero.org/users/5815445/items/NIUVS2BR"],"itemData":{"id":2161,"type":"article-journal","abstract":"Abstract Tropical deforestation can result in substantial changes in local surface energy and water budgets, and thus in atmospheric stability. These effects may in turn yield changes in precipitation. The Maritime Continent (MC) has undergone severe deforestation during the past few decades but it has received less attention than the deforestation in the Amazon and Congo rain forests. In this study, numerical deforestation experiments are conducted with global (i.e., Community Earth System Model) and regional climate models (i.e., Regional Climate Model version 4.6) to investigate precipitation responses to MC deforestation. The results show that the deforestation in the MC region leads to increases in both surface temperature and local precipitation. Atmospheric moisture budget analysis reveals that the enhanced precipitation is associated more with the dynamic component than with the thermodynamic component of the vertical moisture advection term. Further analyses on the vertical profile of moist static energy indicate that the atmospheric instability over the deforested areas is increased as a result of anomalous moistening at approximately 800–850 hPa and anomalous warming extending from the surface to 750 hPa. This instability favors ascending air motions, which enhance low-level moisture convergence. Moreover, the vertical motion increases associated with the MC deforestation are comparable to those generated by La Niña events. These findings offer not only mechanisms to explain the local climatic responses to MC deforestation but also insights into the possible reasons for disagreements among climate models in simulating the precipitation responses.","container-title":"Journal of Climate","DOI":"10.1175/JCLI-D-18-0310.1","ISSN":"0894-8755, 1520-0442","issue":"12","language":"EN","note":"publisher: American Meteorological Society\nsection: Journal of Climate","page":"3505-3527","source":"journals.ametsoc.org","title":"Thermodynamic and Dynamic Responses to Deforestation in the Maritime Continent: A Modeling Study","title-short":"Thermodynamic and Dynamic Responses to Deforestation in the Maritime Continent","volume":"32","author":[{"family":"Chen","given":"Chu-Chun"},{"family":"Lo","given":"Min-Hui"},{"family":"Im","given":"Eun-Soon"},{"family":"Yu","given":"Jin-Yi"},{"family":"Liang","given":"Yu-Chiao"},{"family":"Chen","given":"Wei-Ting"},{"family":"Tang","given":"Iping"},{"family":"Lan","given":"Chia-Wei"},{"family":"Wu","given":"Ren-Jie"},{"family":"Chien","given":"Rong-You"}],"issued":{"date-parts":[["2019",6,15]]}}}],"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(C.-C. Chen et al., 2019)</w:t>
      </w:r>
      <w:r w:rsidRPr="0012231F">
        <w:rPr>
          <w:color w:val="000000" w:themeColor="text1"/>
          <w:sz w:val="24"/>
          <w:szCs w:val="24"/>
        </w:rPr>
        <w:fldChar w:fldCharType="end"/>
      </w:r>
      <w:r w:rsidRPr="0012231F">
        <w:rPr>
          <w:color w:val="000000" w:themeColor="text1"/>
          <w:sz w:val="24"/>
          <w:szCs w:val="24"/>
        </w:rPr>
        <w:t>. Moreover, observational evidence of these land surface-convection feedbacks has been difficult to obtain due to the relative sparsity of data</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{"citationID":"7HG5BPe9","properties":{"formattedCitation":"(Lawrence &amp; Vandecar, 2015)","plainCitation":"(Lawrence &amp; Vandecar, 2015)","noteIndex":0},"citationItems":[{"id":263,"uris":["http://zotero.org/users/5815445/items/VL794KLF"],"itemData":{"id":263,"type":"article-journal","container-title":"Nature Climate Change","DOI":"10.1038/nclimate2430","ISSN":"1758-678X, 1758-6798","issue":"1","journalAbbreviation":"Nature Clim Change","language":"en","page":"27-36","source":"DOI.org (Crossref)","title":"Effects of tropical deforestation on climate and agriculture","volume":"5","author":[{"family":"Lawrence","given":"Deborah"},{"family":"Vandecar","given":"Karen"}],"issued":{"date-parts":[["2015",1]]}}}],"schema":"https://github.com/citation-style-language/schema/raw/master/csl-citation.json"}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(Lawrence &amp; Vandecar, 2015)</w:t>
      </w:r>
      <w:r w:rsidRPr="0012231F">
        <w:rPr>
          <w:color w:val="000000" w:themeColor="text1"/>
          <w:sz w:val="24"/>
          <w:szCs w:val="24"/>
        </w:rPr>
        <w:fldChar w:fldCharType="end"/>
      </w:r>
      <w:r w:rsidRPr="0012231F">
        <w:rPr>
          <w:color w:val="000000" w:themeColor="text1"/>
          <w:sz w:val="24"/>
          <w:szCs w:val="24"/>
        </w:rPr>
        <w:t xml:space="preserve"> and the difficulties in attributing measured impacts to land cover changes specifically. For example, rain gauge networks over parts of Southeast Asia have observed decreases in precipitation since the </w:t>
      </w:r>
      <w:r w:rsidRPr="0012231F">
        <w:rPr>
          <w:color w:val="000000" w:themeColor="text1"/>
          <w:sz w:val="24"/>
          <w:szCs w:val="24"/>
        </w:rPr>
        <w:lastRenderedPageBreak/>
        <w:t>1950’s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{"citationID":"LhDpxNjr","properties":{"formattedCitation":"(Kanae et al., 2001)","plainCitation":"(Kanae et al., 2001)","noteIndex":0},"citationItems":[{"id":4691,"uris":["http://zotero.org/users/5815445/items/W8UX9M6G"],"itemData":{"id":4691,"type":"article-journal","abstract":"Abstract It is now widely recognized that tropical deforestation can change the regional climate significantly. The increasing population and the spreading deforestation in the Indochina Peninsula, especially in Thailand, make it urgent to assess the effects of deforestation on the regional climate. Most of the previous numerical experiments generally have shown that decreases in precipitation occur as a result of deforestation. However, in most cases, these hydrometeorological changes have not been detected in observations. In this study, the nonparametric Mann–Kendall rank test and linear regression analysis were applied to analyze precipitation data obtained over a period of more than 40 yr, for each month, at each meteorological station in Thailand. Significant decreases in precipitation over Thailand were detected only in the time series of monthly precipitation in September. Amounts of precipitation recorded at many meteorological stations in September have decreased by approximately 100 mm month−1 (approximately 30% relative change) over the past three or four decades. Numerical experiments with a regional climate model based on the Regional Atmospheric Modeling System with a simple land surface scheme were carried out for the Indochina Peninsula. In these experiments, the type of vegetation in the northeastern part of Thailand was specified as either short vegetation (the current vegetation type) or forest (the former vegetation type). The experiments were carried out using the initial and boundary meteorological conditions of August and September in 1992–94. The initial and boundary conditions were interpolated from the data of the National Centers for Environmental Prediction–National Center for Atmospheric Research reanalysis. In these numerical experiments, a decrease in precipitation over the deforested area was obtained for September, but not for August. The magnitude of the mean decrease in precipitation over the whole deforested area in these experiments was 26 mm month−1 (7% relative change), and the local maximum decrease was 88 mm month−1 (29% relative change). Precipitation in the wet season over the Indochina Peninsula basically occurs under the influence of the Southeast Asian summer monsoon system. The strong summer monsoon westerlies bring abundant moisture to the Indochina Peninsula as a source of precipitation. The monsoon westerlies are the predominant external force influencing the regional climate. However, the strong westerlies over the Indochina Peninsula disappear in September, although that is typically the month of maximum precipitation. Accordingly, it is inferred that the effect of local deforestation appears significantly only in September because of the absence of this strong external force.","container-title":"Journal of Hydrometeorology","DOI":"10.1175/1525-7541(2001)002&lt;0051:IODORP&gt;2.0.CO;2","ISSN":"1525-7541, 1525-755X","issue":"1","language":"EN","note":"publisher: American Meteorological Society\nsection: Journal of Hydrometeorology","page":"51-70","source":"journals.ametsoc.org","title":"Impact of Deforestation on Regional Precipitation over the Indochina Peninsula","volume":"2","author":[{"family":"Kanae","given":"Shinjiro"},{"family":"Oki","given":"Taikan"},{"family":"Musiake","given":"Katumi"}],"issued":{"date-parts":[["2001",2,1]]}}}],"schema":"https://github.com/citation-style-language/schema/raw/master/csl-citation.json"}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(Kanae et al., 2001)</w:t>
      </w:r>
      <w:r w:rsidRPr="0012231F">
        <w:rPr>
          <w:color w:val="000000" w:themeColor="text1"/>
          <w:sz w:val="24"/>
          <w:szCs w:val="24"/>
        </w:rPr>
        <w:fldChar w:fldCharType="end"/>
      </w:r>
      <w:r w:rsidRPr="0012231F">
        <w:rPr>
          <w:color w:val="000000" w:themeColor="text1"/>
          <w:sz w:val="24"/>
          <w:szCs w:val="24"/>
        </w:rPr>
        <w:t>, but there is debate about whether these changes are driven by deforestation or by other large-scale impacts on the regional climate</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{"citationID":"eQebOs3x","properties":{"formattedCitation":"(Tokinaga et al., 2012)","plainCitation":"(Tokinaga et al., 2012)","noteIndex":0},"citationItems":[{"id":4698,"uris":["http://zotero.org/users/5815445/items/QRAXI4QM"],"itemData":{"id":4698,"type":"article-journal","abstract":"Abstract Regional patterns of tropical Indo-Pacific climate change are investigated over the last six decades based on a synthesis of in situ observations and ocean model simulations, with a focus on physical consistency among sea surface temperature (SST), cloud, sea level pressure (SLP), surface wind, and subsurface ocean temperature. A newly developed bias-corrected surface wind dataset displays westerly trends over the western tropical Pacific and easterly trends over the tropical Indian Ocean, indicative of a slowdown of the Walker circulation. This pattern of wind change is consistent with that of observed SLP change showing positive trends over the Maritime Continent and negative trends over the central equatorial Pacific. Suppressed moisture convergence over the Maritime Continent is largely due to surface wind changes, contributing to observed decreases in marine cloudiness and land precipitation there. Furthermore, observed ocean mixed layer temperatures indicate a reduction in zonal contrast in the tropical Indo-Pacific characterized by larger warming in the tropical eastern Pacific and western Indian Ocean than in the tropical western Pacific and eastern Indian Ocean. Similar changes are successfully simulated by an ocean general circulation model forced with the bias-corrected wind stress. Whereas results from major SST reconstructions show no significant change in zonal gradient in the tropical Indo-Pacific, both bucket-sampled SSTs and nighttime marine air temperatures (NMAT) show a weakening of the zonal gradient consistent with the subsurface temperature changes. All these findings from independent observations provide robust evidence for ocean–atmosphere coupling associated with the reduction in the Walker circulation over the last six decades.","container-title":"Journal of Climate","DOI":"10.1175/JCLI-D-11-00263.1","ISSN":"0894-8755, 1520-0442","issue":"5","language":"EN","note":"publisher: American Meteorological Society\nsection: Journal of Climate","page":"1689-1710","source":"journals.ametsoc.org","title":"Regional Patterns of Tropical Indo-Pacific Climate Change: Evidence of the Walker Circulation Weakening","title-short":"Regional Patterns of Tropical Indo-Pacific Climate Change","volume":"25","author":[{"family":"Tokinaga","given":"Hiroki"},{"family":"Xie","given":"Shang-Ping"},{"family":"Timmermann","given":"Axel"},{"family":"McGregor","given":"Shayne"},{"family":"Ogata","given":"Tomomichi"},{"family":"Kubota","given":"Hisayuki"},{"family":"Okumura","given":"Yuko M."}],"issued":{"date-parts":[["2012",3,1]]}}}],"schema":"https://github.com/citation-style-language/schema/raw/master/csl-citation.json"}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(Tokinaga et al., 2012)</w:t>
      </w:r>
      <w:r w:rsidRPr="0012231F">
        <w:rPr>
          <w:color w:val="000000" w:themeColor="text1"/>
          <w:sz w:val="24"/>
          <w:szCs w:val="24"/>
        </w:rPr>
        <w:fldChar w:fldCharType="end"/>
      </w:r>
      <w:r w:rsidRPr="0012231F">
        <w:rPr>
          <w:color w:val="000000" w:themeColor="text1"/>
          <w:sz w:val="24"/>
          <w:szCs w:val="24"/>
        </w:rPr>
        <w:t>.</w:t>
      </w:r>
    </w:p>
    <w:p w14:paraId="24D05C98" w14:textId="60369C6A" w:rsidR="0012231F" w:rsidRPr="0012231F" w:rsidRDefault="0012231F" w:rsidP="0012231F">
      <w:pPr>
        <w:pBdr>
          <w:top w:val="nil"/>
          <w:left w:val="nil"/>
          <w:bottom w:val="nil"/>
          <w:right w:val="nil"/>
          <w:between w:val="nil"/>
        </w:pBdr>
        <w:spacing w:before="120"/>
        <w:ind w:firstLine="720"/>
        <w:rPr>
          <w:color w:val="000000"/>
          <w:sz w:val="24"/>
          <w:szCs w:val="24"/>
        </w:rPr>
      </w:pPr>
      <w:r w:rsidRPr="0012231F">
        <w:rPr>
          <w:color w:val="000000" w:themeColor="text1"/>
          <w:sz w:val="24"/>
          <w:szCs w:val="24"/>
        </w:rPr>
        <w:t>Estimating the net impact of deforestation on convection for a specific region is challenging because the exchanges of energy, moisture, and momentum that drive land-atmosphere interactions can also be modulated by environmental properties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{"citationID":"PM1UtctO","properties":{"formattedCitation":"(Findell &amp; Eltahir, 2003)","plainCitation":"(Findell &amp; Eltahir, 2003)","noteIndex":0},"citationItems":[{"id":3965,"uris":["http://zotero.org/users/5815445/items/RTMN5Z43"],"itemData":{"id":3965,"type":"article-journal","abstract":"Abstract This paper investigates the influence of soil moisture on the development and triggering of convection in different early-morning atmospheric conditions. A one-dimensional model of the atmospheric boundary layer (BL) is initialized with atmospheric sounding data from Illinois and with the soil moisture set to either extremely wet (saturated) or extremely dry (20% of saturation) conditions. Two measures are developed to assess the low-level temperature and humidity structure of the early-morning atmosphere. These two measures are used to distinguish between four types of soundings, based on the likely outcome of the model: 1) those soundings favoring deep convection over dry soils, 2) those favoring deep convection over wet soils, 3) those unlikely to convect over any land surface, and 4) those likely to convect over any land surface. Examples of the first two cases are presented in detail. The early-morning atmosphere is characterized in this work by the newly developed convective triggering potential (CTP) and a low-level humidity index, HIlow. The CTP measures the departure from a moist adiabatic temperature lapse rate in the region between 100 and 300 mb (about 1–3 km) above the ground surface (AGS). This region is the critical interface between the near-surface region, which is almost always incorporated into the growing BL, and free atmospheric air, which is almost never incorporated into the BL. Together, these two measures form the CTP-HIlow framework for analyzing atmospheric controls on soil moisture–boundary layer interactions. Results show that in Illinois deep convection is trigged in the model 22% of the time over wet soils and only 13% of the time over dry soils. Additional testing varying the radiative conditions in Illinois and also using the 1D model with soundings from four additional stations confirm that the CTP-HIlow framework is valid for regions far removed from Illinois.","container-title":"Journal of Hydrometeorology","DOI":"10.1175/1525-7541(2003)004&lt;0552:ACOSML&gt;2.0.CO;2","ISSN":"1525-7541, 1525-755X","issue":"3","language":"EN","note":"publisher: American Meteorological Society\nsection: Journal of Hydrometeorology","page":"552-569","source":"journals.ametsoc.org","title":"Atmospheric Controls on Soil Moisture–Boundary Layer Interactions. Part I: Framework Development","title-short":"Atmospheric Controls on Soil Moisture–Boundary Layer Interactions. Part I","volume":"4","author":[{"family":"Findell","given":"Kirsten L."},{"family":"Eltahir","given":"Elfatih A. B."}],"issued":{"date-parts":[["2003",6,1]]}}}],"schema":"https://github.com/citation-style-language/schema/raw/master/csl-citation.json"} </w:instrText>
      </w:r>
      <w:r w:rsidRPr="0012231F">
        <w:rPr>
          <w:color w:val="000000" w:themeColor="text1"/>
          <w:sz w:val="24"/>
          <w:szCs w:val="24"/>
        </w:rPr>
        <w:fldChar w:fldCharType="separate"/>
      </w:r>
      <w:r w:rsidR="00757CBD">
        <w:rPr>
          <w:color w:val="000000" w:themeColor="text1"/>
          <w:sz w:val="24"/>
          <w:szCs w:val="24"/>
        </w:rPr>
        <w:t>(Findell &amp; Eltahir, 2003)</w:t>
      </w:r>
      <w:r w:rsidRPr="0012231F">
        <w:rPr>
          <w:color w:val="000000" w:themeColor="text1"/>
          <w:sz w:val="24"/>
          <w:szCs w:val="24"/>
        </w:rPr>
        <w:fldChar w:fldCharType="end"/>
      </w:r>
      <w:r w:rsidRPr="0012231F">
        <w:rPr>
          <w:color w:val="000000" w:themeColor="text1"/>
          <w:sz w:val="24"/>
          <w:szCs w:val="24"/>
        </w:rPr>
        <w:t>. Global modelling studies show that differences in background meteorology (e.g., moisture availability, wind regimes) across regions drive different emergent responses to surface perturbations</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{"citationID":"jBVQGaHX","properties":{"formattedCitation":"(Davin &amp; de Noblet-Ducoudr\\uc0\\u233{}, 2010; Findell &amp; Eltahir, 2003; Winckler et al., 2017)","plainCitation":"(Davin &amp; de Noblet-Ducoudré, 2010; Findell &amp; Eltahir, 2003; Winckler et al., 2017)","noteIndex":0},"citationItems":[{"id":2268,"uris":["http://zotero.org/users/5815445/items/EEVC749K"],"itemData":{"id":2268,"type":"article-journal","abstract":"Abstract A fully coupled land–ocean–atmosphere GCM is used to explore the biogeophysical impact of large-scale deforestation on surface climate. By analyzing the model sensitivity to global-scale replacement of forests by grassland, it is shown that the surface albedo increase owing to deforestation has a cooling effect of −1.36 K globally. On the other hand, forest removal decreases evapotranspiration efficiency and decreases surface roughness, both leading to a global surface warming of 0.24 and 0.29 K, respectively. The net biogeophysical impact of deforestation results from the competition between these effects. Globally, the albedo effect is dominant because of its wider-scale impact, and the net biogeophysical impact of deforestation is thus a cooling of −1 K. Over land, the balance between the different processes varies with latitude. In temperate and boreal zones of the Northern Hemisphere the albedo effect is stronger and deforestation thus induces a cooling. Conversely, in the tropics the net impact of deforestation is a warming, because evapotranspiration efficiency and surface roughness provide the dominant influence. The authors also explore the importance of the ocean coupling in shaping the climate response to deforestation. First, the temperature over ocean responds to the land cover perturbation. Second, even the temperature change over land is greatly affected by the ocean coupling. By assuming fixed oceanic conditions, the net effect of deforestation, averaged over all land areas, is a warming, whereas taking into account the coupling with the ocean leads, on the contrary, to a net land cooling. Furthermore, it is shown that the main parameter involved in the coupling with the ocean is surface albedo. Indeed, a change in albedo modifies temperature and humidity in the whole troposphere, thus enabling the initially land-confined perturbation to be transferred to the ocean. Finally, the radiative forcing framework is discussed in the context of land cover change impact on climate. The experiments herein illustrate that deforestation triggers two opposite types of forcing mechanisms—radiative forcing (owing to surface albedo change) and nonradiative forcing (owing to change in evapotranspiration efficiency and surface roughness)—that exhibit a similar magnitude globally. However, when applying the radiative forcing concept, nonradiative processes are ignored, which may lead to a misrepresentation of land cover change impact on climate.","container-title":"Journal of Climate","DOI":"10.1175/2009JCLI3102.1","ISSN":"0894-8755, 1520-0442","issue":"1","language":"EN","note":"publisher: American Meteorological Society\nsection: Journal of Climate","page":"97-112","source":"journals-ametsoc-org.ezproxy2.library.colostate.edu","title":"Climatic Impact of Global-Scale Deforestation: Radiative versus Nonradiative Processes","title-short":"Climatic Impact of Global-Scale Deforestation","volume":"23","author":[{"family":"Davin","given":"Edouard L."},{"family":"Noblet-Ducoudré","given":"Nathalie","non-dropping-particle":"de","dropping-particle":"de"}],"issued":{"date-parts":[["2010",1,1]]}}},{"id":3965,"uris":["http://zotero.org/users/5815445/items/RTMN5Z43"],"itemData":{"id":3965,"type":"article-journal","abstract":"Abstract This paper investigates the influence of soil moisture on the development and triggering of convection in different early-morning atmospheric conditions. A one-dimensional model of the atmospheric boundary layer (BL) is initialized with atmospheric sounding data from Illinois and with the soil moisture set to either extremely wet (saturated) or extremely dry (20% of saturation) conditions. Two measures are developed to assess the low-level temperature and humidity structure of the early-morning atmosphere. These two measures are used to distinguish between four types of soundings, based on the likely outcome of the model: 1) those soundings favoring deep convection over dry soils, 2) those favoring deep convection over wet soils, 3) those unlikely to convect over any land surface, and 4) those likely to convect over any land surface. Examples of the first two cases are presented in detail. The early-morning atmosphere is characterized in this work by the newly developed convective triggering potential (CTP) and a low-level humidity index, HIlow. The CTP measures the departure from a moist adiabatic temperature lapse rate in the region between 100 and 300 mb (about 1–3 km) above the ground surface (AGS). This region is the critical interface between the near-surface region, which is almost always incorporated into the growing BL, and free atmospheric air, which is almost never incorporated into the BL. Together, these two measures form the CTP-HIlow framework for analyzing atmospheric controls on soil moisture–boundary layer interactions. Results show that in Illinois deep convection is trigged in the model 22% of the time over wet soils and only 13% of the time over dry soils. Additional testing varying the radiative conditions in Illinois and also using the 1D model with soundings from four additional stations confirm that the CTP-HIlow framework is valid for regions far removed from Illinois.","container-title":"Journal of Hydrometeorology","DOI":"10.1175/1525-7541(2003)004&lt;0552:ACOSML&gt;2.0.CO;2","ISSN":"1525-7541, 1525-755X","issue":"3","language":"EN","note":"publisher: American Meteorological Society\nsection: Journal of Hydrometeorology","page":"552-569","source":"journals.ametsoc.org","title":"Atmospheric Controls on Soil Moisture–Boundary Layer Interactions. Part I: Framework Development","title-short":"Atmospheric Controls on Soil Moisture–Boundary Layer Interactions. Part I","volume":"4","author":[{"family":"Findell","given":"Kirsten L."},{"family":"Eltahir","given":"Elfatih A. B."}],"issued":{"date-parts":[["2003",6,1]]}}},{"id":2182,"uris":["http://zotero.org/users/5815445/items/MSN9M2WL"],"itemData":{"id":2182,"type":"article-journal","abstract":"Abstract Land-cover change (LCC) happens locally. However, in almost all simulation studies assessing biogeophysical climate effects of LCC, local effects (due to alterations in a model grid box) are mingled with nonlocal effects (due to changes in wide-ranging climate circulation). This study presents a method to robustly identify local effects by changing land surface properties in selected “LCC boxes” (where local plus nonlocal effects are present), while leaving others unchanged (where only nonlocal effects are present). While this study focuses on the climate effects of LCC, the method presented here is applicable to any land surface process that is acting locally but is capable of influencing wide-ranging climate when applied on a larger scale. Concerning LCC, the method is more widely applicable than methods used in earlier studies. The study illustrates the possibility of validating simulated local effects by comparison to observations on a global scale and contrasts the underlying mechanisms of local and nonlocal effects. In the MPI-ESM, the change in background climate induced by extensive deforestation is not strong enough to influence the local effects substantially, at least as long as sea surface temperatures are not affected. Accordingly, the local effects within a grid box are largely independent of the number of LCC boxes in the isolation approach.","container-title":"Journal of Climate","DOI":"10.1175/JCLI-D-16-0067.1","ISSN":"0894-8755, 1520-0442","issue":"3","language":"EN","note":"publisher: American Meteorological Society\nsection: Journal of Climate","page":"1159-1176","source":"journals-ametsoc-org.ezproxy2.library.colostate.edu","title":"Robust Identification of Local Biogeophysical Effects of Land-Cover Change in a Global Climate Model","volume":"30","author":[{"family":"Winckler","given":"J."},{"family":"Reick","given":"C. H."},{"family":"Pongratz","given":"J."}],"issued":{"date-parts":[["2017",2,1]]}}}],"schema":"https://github.com/citation-style-language/schema/raw/master/csl-citation.json"} </w:instrText>
      </w:r>
      <w:r w:rsidRPr="0012231F">
        <w:rPr>
          <w:color w:val="000000" w:themeColor="text1"/>
          <w:sz w:val="24"/>
          <w:szCs w:val="24"/>
        </w:rPr>
        <w:fldChar w:fldCharType="separate"/>
      </w:r>
      <w:r w:rsidR="00757CBD" w:rsidRPr="00757CBD">
        <w:rPr>
          <w:color w:val="000000"/>
          <w:sz w:val="24"/>
        </w:rPr>
        <w:t>(Davin &amp; de Noblet-Ducoudré, 2010; Findell &amp; Eltahir, 2003; Winckler et al., 2017)</w:t>
      </w:r>
      <w:r w:rsidRPr="0012231F">
        <w:rPr>
          <w:color w:val="000000" w:themeColor="text1"/>
          <w:sz w:val="24"/>
          <w:szCs w:val="24"/>
        </w:rPr>
        <w:fldChar w:fldCharType="end"/>
      </w:r>
      <w:r w:rsidRPr="0012231F">
        <w:rPr>
          <w:color w:val="000000" w:themeColor="text1"/>
          <w:sz w:val="24"/>
          <w:szCs w:val="24"/>
        </w:rPr>
        <w:t xml:space="preserve">. The presence of aerosol particles absorbing and/or scattering radiation also </w:t>
      </w:r>
      <w:r w:rsidRPr="0012231F">
        <w:rPr>
          <w:sz w:val="24"/>
          <w:szCs w:val="24"/>
        </w:rPr>
        <w:t>alters</w:t>
      </w:r>
      <w:r w:rsidRPr="0012231F">
        <w:rPr>
          <w:color w:val="000000" w:themeColor="text1"/>
          <w:sz w:val="24"/>
          <w:szCs w:val="24"/>
        </w:rPr>
        <w:t xml:space="preserve"> the amount of radiation reaching the surface, and thus the partitioning of the surface energy budget</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{"citationID":"n5je98Tx","properties":{"formattedCitation":"(Jiang &amp; Feingold, 2006; Leung &amp; van den Heever, 2023)","plainCitation":"(Jiang &amp; Feingold, 2006; Leung &amp; van den Heever, 2023)","noteIndex":0},"citationItems":[{"id":276,"uris":["http://zotero.org/users/5815445/items/85VK9JB2"],"itemData":{"id":276,"type":"article-journal","abstract":"We present a new large eddy simulation model that comprises coupled components representing size-resolved aerosol and cloud microphysics, radiative properties of aerosol and clouds, dynamics, and a surface soil and vegetation model. The model is used to investigate the effect of increases in aerosol on liquid water path LWP, cloud fraction, optical depth, and precipitation formation in warm, continental cumulus clouds. Sets of simulations that either neglect, or include the radiative properties of a partially absorbing aerosol are performed. In the absence of aerosol radiative effects, an increase in aerosol loading results in a reduction in precipitation. However, the clouds do not experience significant changes in LWP, cloud fraction and cloud depth; aerosol effects on LWP and cloud fraction are small compared to the dynamical variability of the clouds at any given aerosol concentration. Reasons for this response are discussed. When aerosol radiative effects are included, the modification in atmospheric heating profiles, and the reduction in surface latent and sensible heat fluxes resulting from the presence of these particles, have a significant effect on cloud parameters and boundary layer evolution. For the case considered, there is a significant reduction in the strength of convection, LWP, cloud fraction and cloud depth. Cloud optical depth responds non-monotonically to the increase in aerosol. These results indicate that in continental regions surface processes must be included in calculations of aerosol-cloud-precipitation interactions. Neglect of these surface processes may result in an overestimate of the second aerosol indirect effect.","container-title":"Journal of Geophysical Research: Atmospheres","DOI":"10.1029/2005JD006138","ISSN":"2156-2202","issue":"D1","language":"en","note":"_eprint: https://agupubs.onlinelibrary.wiley.com/doi/pdf/10.1029/2005JD006138","source":"Wiley Online Library","title":"Effect of aerosol on warm convective clouds: Aerosol-cloud-surface flux feedbacks in a new coupled large eddy model","title-short":"Effect of aerosol on warm convective clouds","URL":"https://agupubs.pericles-prod.literatumonline.com/doi/abs/10.1029/2005JD006138","volume":"111","author":[{"family":"Jiang","given":"Hongli"},{"family":"Feingold","given":"Graham"}],"accessed":{"date-parts":[["2020",9,1]]},"issued":{"date-parts":[["2006"]]}}},{"id":4551,"uris":["http://zotero.org/users/5815445/items/NK5DFKXN"],"itemData":{"id":4551,"type":"article-journal","abstract":"Aerosol-cloud interactions are a major source of uncertainty in weather and climate models. These interactions and associated precipitation feedbacks are modulated by spatial distributions of aerosols on global and regional scales. Aerosols also vary on mesoscales, including around wildfires, industrial regions, and cities, but the impacts of variability on these scales are understudied. Here, we first present observations of covarying mesoscale aerosol and cloud distributions on the mesoscale. Then, using a high-resolution process model, we show that horizontal aerosol gradients of order 100 km drive a thermally-direct circulation we call an “aerosol breeze”. We find that aerosol breezes support initiation of clouds and precipitation over the low-aerosol portion of the gradient while suppressing their development on the high-aerosol end. Aerosol gradients also enhance domain-wide cloudiness and precipitation, compared with homogenous distributions of the same aerosol mass, leading to potential biases in models that do not adequately represent this mesoscale aerosol heterogeneity. It is shown here that gradients in aerosol emissions, such as those that occur with wildfires or above cities, drive thermodynamic circulations called “aerosol breezes” that may enhance precipitation and cloudiness in the cleaner regions of the aerosol gradient.","container-title":"Nature Communications","DOI":"10.1038/s41467-023-37722-3","ISSN":"2041-1723","issue":"1","journalAbbreviation":"Nat Commun","language":"en","license":"2023 The Author(s)","note":"number: 1\npublisher: Nature Publishing Group","page":"1-8","source":"www.nature.com","title":"Aerosol breezes drive cloud and precipitation increases","volume":"14","author":[{"family":"Leung","given":"Gabrielle R."},{"family":"Heever","given":"Susan C.","non-dropping-particle":"van den"}],"issued":{"date-parts":[["2023",5,2]]}}}],"schema":"https://github.com/citation-style-language/schema/raw/master/csl-citation.json"} </w:instrText>
      </w:r>
      <w:r w:rsidRPr="0012231F">
        <w:rPr>
          <w:color w:val="000000" w:themeColor="text1"/>
          <w:sz w:val="24"/>
          <w:szCs w:val="24"/>
        </w:rPr>
        <w:fldChar w:fldCharType="separate"/>
      </w:r>
      <w:r w:rsidR="00757CBD">
        <w:rPr>
          <w:color w:val="000000"/>
          <w:sz w:val="24"/>
          <w:szCs w:val="24"/>
        </w:rPr>
        <w:t>(Jiang &amp; Feingold, 2006; Leung &amp; van den Heever, 2023)</w:t>
      </w:r>
      <w:r w:rsidRPr="0012231F">
        <w:rPr>
          <w:color w:val="000000" w:themeColor="text1"/>
          <w:sz w:val="24"/>
          <w:szCs w:val="24"/>
        </w:rPr>
        <w:fldChar w:fldCharType="end"/>
      </w:r>
      <w:r w:rsidRPr="0012231F">
        <w:rPr>
          <w:color w:val="000000" w:themeColor="text1"/>
          <w:sz w:val="24"/>
          <w:szCs w:val="24"/>
        </w:rPr>
        <w:t>. This can either dampen or strengthen cloud responses to surface perturbations depending on the aerosol loading</w:t>
      </w:r>
      <w:r w:rsidR="00757CBD">
        <w:rPr>
          <w:color w:val="000000" w:themeColor="text1"/>
          <w:sz w:val="24"/>
          <w:szCs w:val="24"/>
        </w:rPr>
        <w:t xml:space="preserve"> </w:t>
      </w:r>
      <w:r w:rsidRPr="0012231F">
        <w:rPr>
          <w:color w:val="000000" w:themeColor="text1"/>
          <w:sz w:val="24"/>
          <w:szCs w:val="24"/>
        </w:rPr>
        <w:fldChar w:fldCharType="begin"/>
      </w:r>
      <w:r w:rsidR="00757CBD">
        <w:rPr>
          <w:color w:val="000000" w:themeColor="text1"/>
          <w:sz w:val="24"/>
          <w:szCs w:val="24"/>
        </w:rPr>
        <w:instrText xml:space="preserve"> ADDIN ZOTERO_ITEM CSL_CITATION {"citationID":"0FDrheY5","properties":{"formattedCitation":"(Grant &amp; van den Heever, 2014; Park &amp; van den Heever, 2022)","plainCitation":"(Grant &amp; van den Heever, 2014; Park &amp; van den Heever, 2022)","noteIndex":0},"citationItems":[{"id":112,"uris":["http://zotero.org/users/5815445/items/5HSMVTIU"],"itemData":{"id":112,"type":"article-journal","abstract":"In this study, the influence of aerosols, surface roughness length, soil moisture, and synergistic interactions among these factors on tropical convective rainfall focused along a sea breeze front are explored within idealized cloud-resolving modeling simulations using the Regional Atmospheric Modeling System (RAMS). The idealized RAMS domain setup is representative of the coastal Cameroon rainforest in equatorial Africa. In order to assess the potential sensitivity of sea breeze convection to increasing anthropogenic activity and deforestation occurring in such regions, 27 total simulations are performed in which combinations of enhanced aerosol concentrations, reduced surface roughness length, and reduced soil moisture are included. Both enhanced aerosols and reduced soil moisture are found to individually reduce the precipitation due to reductions in downwelling shortwave radiation and surface latent heat fluxes, respectively, while perturbations to the roughness length do not have a large impact on the precipitation. The largest soil moisture perturbations dominate the precipitation changes due to reduced low-level moisture available to the convection, but if the soil moisture perturbation is more moderate, synergistic interactions between soil moisture and aerosols enhance the sea breeze precipitation. This is found to result from evening convection that forms ahead of the sea breeze only when both effects are present. Interactions between the resulting gust fronts and the sea breeze front locally enhance convergence and therefore the rainfall. The results of this study underscore the importance of considering the aerosol-cloud-land surface system responses to perturbations in aerosol loading and land surface characteristics.","container-title":"Journal of Geophysical Research: Atmospheres","DOI":"10.1002/2014JD021912","ISSN":"2169-8996","issue":"13","language":"en","page":"8340-8361","source":"Wiley Online Library","title":"Aerosol-cloud-land surface interactions within tropical sea breeze convection","volume":"119","author":[{"family":"Grant","given":"Leah D."},{"family":"Heever","given":"Susan C.","non-dropping-particle":"van den"}],"issued":{"date-parts":[["2014"]]}}},{"id":3613,"uris":["http://zotero.org/users/5815445/items/BT7LAZST"],"itemData":{"id":3613,"type":"article-journal","abstract":"&lt;p&gt;&lt;strong class=\"journal-contentHeaderColor\"&gt;Abstract.&lt;/strong&gt; This study investigates how the enhanced loading of microphysically and radiatively active aerosol particles impacts tropical sea breeze convective systems and whether these impacts are modulated by the many environments that support these cloud systems. Comparisons of two 130-member pristine and polluted ensembles demonstrate that aerosol direct effects reduce the surface incoming shortwave radiation and the surface outgoing longwave radiation. Changes in the ensemble median values of the surface latent heat flux, the mixed layer depth, the mixed layer convective available potential energy, the maximum inland sea breeze extent, and the sea breeze frontal lift suggest that enhanced aerosol loading generally creates a less favorable environment for sea breeze convective systems. However, the sign and magnitude of these aerosol-induced changes are occasionally modulated by the surface, wind, and low-level thermodynamic conditions. As reduced surface fluxes and instability inhibit the convective boundary layer development, updraft velocities of the daytime cumulus convection developing ahead of the sea breeze front are robustly reduced in polluted environments across the environments tested. Statistical emulators and variance-based sensitivity analyses reveal that the soil saturation fraction is the most important environmental factor contributing to the updraft velocity variance of this daytime cumulus convection, but that it becomes a less important contributor with enhanced aerosol loading. It is also demonstrated that increased aerosol loading generally results in a weakening of the sea-breeze-initiated convection. This suppression is particularly robust when the sea-breeze-initiated convection is shallower and, hence, restricted to warm rain processes. While the less favorable convective environment arising from aerosol direct effects also restricts the development of sea-breeze-initiated deep convection in some cases, the response does appear to be environmentally modulated, with some cases producing stronger convective updrafts in more polluted environments. Sea breeze precipitation is ubiquitously suppressed with enhanced aerosol loading across all of the environments tested; however, the magnitude of this suppression remains a function of the initial environment. Altogether, our results highlight the importance of evaluating both direct and indirect aerosol effects on convective systems under the wide range of convective environments.&lt;/p&gt;","container-title":"Atmospheric Chemistry and Physics","DOI":"10.5194/acp-22-10527-2022","ISSN":"1680-7316","issue":"16","language":"English","note":"publisher: Copernicus GmbH","page":"10527-10549","source":"acp.copernicus.org","title":"Weakening of tropical sea breeze convective systems through interactions of aerosol, radiation, and soil moisture","volume":"22","author":[{"family":"Park","given":"J. Minnie"},{"family":"Heever","given":"Susan C.","non-dropping-particle":"van den"}],"issued":{"date-parts":[["2022",8,19]]}}}],"schema":"https://github.com/citation-style-language/schema/raw/master/csl-citation.json"} </w:instrText>
      </w:r>
      <w:r w:rsidRPr="0012231F">
        <w:rPr>
          <w:color w:val="000000" w:themeColor="text1"/>
          <w:sz w:val="24"/>
          <w:szCs w:val="24"/>
        </w:rPr>
        <w:fldChar w:fldCharType="separate"/>
      </w:r>
      <w:r w:rsidR="00757CBD">
        <w:rPr>
          <w:color w:val="000000"/>
          <w:sz w:val="24"/>
          <w:szCs w:val="24"/>
        </w:rPr>
        <w:t>(Grant &amp; van den Heever, 2014; Park &amp; van den Heever, 2022)</w:t>
      </w:r>
      <w:r w:rsidRPr="0012231F">
        <w:rPr>
          <w:color w:val="000000" w:themeColor="text1"/>
          <w:sz w:val="24"/>
          <w:szCs w:val="24"/>
        </w:rPr>
        <w:fldChar w:fldCharType="end"/>
      </w:r>
      <w:r w:rsidRPr="0012231F">
        <w:rPr>
          <w:color w:val="000000" w:themeColor="text1"/>
          <w:sz w:val="24"/>
          <w:szCs w:val="24"/>
        </w:rPr>
        <w:t>. In addition, aerosol particles can also interact with cloud microphysics, leading to either synergistic or competing impacts in cloud properties relative to surface perturbations alone</w:t>
      </w:r>
      <w:r w:rsidR="00757CBD">
        <w:rPr>
          <w:color w:val="000000" w:themeColor="text1"/>
          <w:sz w:val="24"/>
          <w:szCs w:val="24"/>
        </w:rPr>
        <w:t xml:space="preserve"> </w:t>
      </w:r>
      <w:r w:rsidRPr="0012231F">
        <w:rPr>
          <w:color w:val="000000" w:themeColor="text1"/>
          <w:sz w:val="24"/>
          <w:szCs w:val="24"/>
        </w:rPr>
        <w:fldChar w:fldCharType="begin"/>
      </w:r>
      <w:r w:rsidR="00F05790">
        <w:rPr>
          <w:color w:val="000000" w:themeColor="text1"/>
          <w:sz w:val="24"/>
          <w:szCs w:val="24"/>
        </w:rPr>
        <w:instrText xml:space="preserve"> ADDIN ZOTERO_ITEM CSL_CITATION {"citationID":"Ws0q5Pa9","properties":{"formattedCitation":"(Tao et al., 2012)","plainCitation":"(Tao et al., 2012)","noteIndex":0},"citationItems":[{"id":1361,"uris":["http://zotero.org/users/5815445/items/R2C23K38"],"itemData":{"id":1361,"type":"article-journal","abstract":"Aerosols are a critical factor in the atmospheric hydrological cycle and radiation budget. As a major agent for clouds to form and a significant attenuator of solar radiation, aerosols affect climate in several ways. Current research suggests that aerosol effects on clouds could further extend to precipitation, both through the formation of cloud particles and by exerting persistent radiative forcing on the climate system that disturbs dynamics. However, the various mechanisms behind these effects, in particular, the ones connected to precipitation, are not yet well understood. The atmospheric and climate communities have long been working to gain a better grasp of these critical effects and hence to reduce the significant uncertainties in climate prediction resulting from such a lack of adequate knowledge. Here we review past efforts and summarize our current understanding of the effect of aerosols on convective precipitation processes from theoretical analysis of microphysics, observational evidence, and a range of numerical model simulations. In addition, the discrepancies between results simulated by models, as well as those between simulations and observations, are presented. Specifically, this paper addresses the following topics: (1) fundamental theories of aerosol effects on microphysics and precipitation processes, (2) observational evidence of the effect of aerosols on precipitation processes, (3) signatures of the aerosol impact on precipitation from large-scale analyses, (4) results from cloud-resolving model simulations, and (5) results from large-scale numerical model simulations. Finally, several future research directions for gaining a better understanding of aerosol-cloud-precipitation interactions are suggested.","container-title":"Reviews of Geophysics","DOI":"10.1029/2011RG000369","ISSN":"1944-9208","issue":"2","language":"en","note":"_eprint: https://agupubs.onlinelibrary.wiley.com/doi/pdf/10.1029/2011RG000369","source":"Wiley Online Library","title":"Impact of aerosols on convective clouds and precipitation","URL":"https://agupubs.onlinelibrary.wiley.com/doi/abs/10.1029/2011RG000369","volume":"50","author":[{"family":"Tao","given":"Wei-Kuo"},{"family":"Chen","given":"Jen-Ping"},{"family":"Li","given":"Zhanqing"},{"family":"Wang","given":"Chien"},{"family":"Zhang","given":"Chidong"}],"accessed":{"date-parts":[["2020",10,29]]},"issued":{"date-parts":[["2012"]]}}}],"schema":"https://github.com/citation-style-language/schema/raw/master/csl-citation.json"} </w:instrText>
      </w:r>
      <w:r w:rsidRPr="0012231F">
        <w:rPr>
          <w:color w:val="000000" w:themeColor="text1"/>
          <w:sz w:val="24"/>
          <w:szCs w:val="24"/>
        </w:rPr>
        <w:fldChar w:fldCharType="separate"/>
      </w:r>
      <w:r w:rsidR="00F05790">
        <w:rPr>
          <w:color w:val="000000"/>
          <w:sz w:val="24"/>
          <w:szCs w:val="24"/>
        </w:rPr>
        <w:t>(Tao et al., 2012)</w:t>
      </w:r>
      <w:r w:rsidRPr="0012231F">
        <w:rPr>
          <w:color w:val="000000" w:themeColor="text1"/>
          <w:sz w:val="24"/>
          <w:szCs w:val="24"/>
        </w:rPr>
        <w:fldChar w:fldCharType="end"/>
      </w:r>
      <w:r w:rsidRPr="0012231F">
        <w:rPr>
          <w:color w:val="000000" w:themeColor="text1"/>
          <w:sz w:val="24"/>
          <w:szCs w:val="24"/>
        </w:rPr>
        <w:t>. The uncertainty surrounding the impact of deforestation on clouds is thus compounded by region-to-region variability in thermodynamic and aerosol environments.</w:t>
      </w:r>
    </w:p>
    <w:p w14:paraId="59FA739B" w14:textId="4A128486" w:rsidR="0012231F" w:rsidRDefault="0012231F" w:rsidP="0012231F">
      <w:pPr>
        <w:pBdr>
          <w:top w:val="nil"/>
          <w:left w:val="nil"/>
          <w:bottom w:val="nil"/>
          <w:right w:val="nil"/>
          <w:between w:val="nil"/>
        </w:pBdr>
        <w:spacing w:before="120"/>
        <w:ind w:firstLine="720"/>
        <w:rPr>
          <w:color w:val="000000" w:themeColor="text1"/>
          <w:sz w:val="24"/>
          <w:szCs w:val="24"/>
        </w:rPr>
      </w:pPr>
      <w:r w:rsidRPr="0012231F">
        <w:rPr>
          <w:color w:val="000000" w:themeColor="text1"/>
          <w:sz w:val="24"/>
          <w:szCs w:val="24"/>
        </w:rPr>
        <w:t xml:space="preserve">In this paper, we provide the first observational evidence of the impacts of long-term deforestation on cloud properties over Southeast Asia, and the variability of these impacts as a function of environmental factors. This provides insight into which regions are at highest risk of deforestation-induced changes in </w:t>
      </w:r>
      <w:r w:rsidRPr="0012231F">
        <w:rPr>
          <w:sz w:val="24"/>
          <w:szCs w:val="24"/>
        </w:rPr>
        <w:t>convecti</w:t>
      </w:r>
      <w:r w:rsidRPr="0012231F">
        <w:rPr>
          <w:color w:val="000000" w:themeColor="text1"/>
          <w:sz w:val="24"/>
          <w:szCs w:val="24"/>
        </w:rPr>
        <w:t>ve clouds. As forest loss continues to accelerate in Southeast Asia and other tropical forests around the globe, understanding the subsequent changes to clouds is essential to a fuller assessment of how future deforestation may impact humans and the broader earth system.</w:t>
      </w:r>
    </w:p>
    <w:p w14:paraId="4372D269" w14:textId="77777777" w:rsidR="00757CBD" w:rsidRPr="0012231F" w:rsidRDefault="00757CBD" w:rsidP="0012231F">
      <w:pPr>
        <w:pBdr>
          <w:top w:val="nil"/>
          <w:left w:val="nil"/>
          <w:bottom w:val="nil"/>
          <w:right w:val="nil"/>
          <w:between w:val="nil"/>
        </w:pBdr>
        <w:spacing w:before="120"/>
        <w:ind w:firstLine="720"/>
        <w:rPr>
          <w:color w:val="000000"/>
          <w:sz w:val="24"/>
          <w:szCs w:val="24"/>
        </w:rPr>
      </w:pPr>
    </w:p>
    <w:p w14:paraId="7A8760A4" w14:textId="562A2319" w:rsidR="002F3B11" w:rsidRDefault="002F3B11" w:rsidP="00757CBD">
      <w:pPr>
        <w:pStyle w:val="Heading1"/>
      </w:pPr>
      <w:r>
        <w:t xml:space="preserve">2 </w:t>
      </w:r>
      <w:r w:rsidR="00096D0B">
        <w:t>Data and</w:t>
      </w:r>
      <w:r>
        <w:t xml:space="preserve"> Methods</w:t>
      </w:r>
    </w:p>
    <w:p w14:paraId="57D07824" w14:textId="54C84C56" w:rsidR="001E4013" w:rsidRPr="001E4013" w:rsidRDefault="001E4013" w:rsidP="001E4013">
      <w:pPr>
        <w:ind w:firstLine="720"/>
      </w:pPr>
      <w:r>
        <w:rPr>
          <w:sz w:val="24"/>
          <w:szCs w:val="24"/>
        </w:rPr>
        <w:t>We take</w:t>
      </w:r>
      <w:r w:rsidRPr="00F05790">
        <w:rPr>
          <w:sz w:val="24"/>
          <w:szCs w:val="24"/>
        </w:rPr>
        <w:t xml:space="preserve"> forest cover observations from the Landsat-derived Global Forest Cover (GFC) dataset</w:t>
      </w:r>
      <w:r>
        <w:rPr>
          <w:sz w:val="24"/>
          <w:szCs w:val="24"/>
        </w:rPr>
        <w:t xml:space="preserve"> </w:t>
      </w:r>
      <w:r w:rsidRPr="00F05790">
        <w:rPr>
          <w:sz w:val="24"/>
          <w:szCs w:val="24"/>
        </w:rPr>
        <w:fldChar w:fldCharType="begin"/>
      </w:r>
      <w:r>
        <w:rPr>
          <w:sz w:val="24"/>
          <w:szCs w:val="24"/>
        </w:rPr>
        <w:instrText xml:space="preserve"> ADDIN ZOTERO_ITEM CSL_CITATION {"citationID":"SkE6ayF3","properties":{"formattedCitation":"(Hansen et al., 2013)","plainCitation":"(Hansen et al., 2013)","noteIndex":0},"citationItems":[{"id":2133,"uris":["http://zotero.org/users/5815445/items/G2DAK55A"],"itemData":{"id":2133,"type":"article-journal","abstract":"Landsat data reveals details of forest losses and gains across the globe on an annual basis from 2000 to 2012.","archive_location":"world","container-title":"Science","DOI":"10.1126/science.1244693","language":"EN","license":"Copyright © 2013, American Association for the Advancement of Science","note":"publisher: American Association for the Advancement of Science","source":"www-science-org.ezproxy2.library.colostate.edu","title":"High-Resolution Global Maps of 21st-Century Forest Cover Change","URL":"http://www.science.org/doi/abs/10.1126/science.1244693","author":[{"family":"Hansen","given":"M. C."},{"family":"Potapov","given":"P. V."},{"family":"Moore","given":"R."},{"family":"Hancher","given":"M."},{"family":"Turubanova","given":"S. A."},{"family":"Tyukavina","given":"A."},{"family":"Thau","given":"D."},{"family":"Stehman","given":"S. V."},{"family":"Goetz","given":"S. J."},{"family":"Loveland","given":"T. R."},{"family":"Kommareddy","given":"A."},{"family":"Egorov","given":"A."},{"family":"Chini","given":"L."},{"family":"Justice","given":"C. O."},{"family":"Townshend","given":"J. R. G."}],"accessed":{"date-parts":[["2022",1,2]]},"issued":{"date-parts":[["2013",11,15]]}}}],"schema":"https://github.com/citation-style-language/schema/raw/master/csl-citation.json"} </w:instrText>
      </w:r>
      <w:r w:rsidRPr="00F05790">
        <w:rPr>
          <w:sz w:val="24"/>
          <w:szCs w:val="24"/>
        </w:rPr>
        <w:fldChar w:fldCharType="separate"/>
      </w:r>
      <w:r>
        <w:rPr>
          <w:sz w:val="24"/>
          <w:szCs w:val="24"/>
        </w:rPr>
        <w:t>(Hansen et al., 2013)</w:t>
      </w:r>
      <w:r w:rsidRPr="00F05790">
        <w:rPr>
          <w:sz w:val="24"/>
          <w:szCs w:val="24"/>
        </w:rPr>
        <w:fldChar w:fldCharType="end"/>
      </w:r>
      <w:r w:rsidRPr="00F05790">
        <w:rPr>
          <w:sz w:val="24"/>
          <w:szCs w:val="24"/>
        </w:rPr>
        <w:t xml:space="preserve">. </w:t>
      </w:r>
      <w:r w:rsidR="00F05790" w:rsidRPr="00F05790">
        <w:rPr>
          <w:sz w:val="24"/>
          <w:szCs w:val="24"/>
        </w:rPr>
        <w:t>We take</w:t>
      </w:r>
      <w:r>
        <w:rPr>
          <w:sz w:val="24"/>
          <w:szCs w:val="24"/>
        </w:rPr>
        <w:t xml:space="preserve"> measurements of cloud fraction, cloud top height, precipitable water vapor, and aerosol optical depth </w:t>
      </w:r>
      <w:r w:rsidR="00F05790" w:rsidRPr="00F05790">
        <w:rPr>
          <w:sz w:val="24"/>
          <w:szCs w:val="24"/>
        </w:rPr>
        <w:t>from the Moderate Resolution Imaging Spectroradiometer (MODIS)</w:t>
      </w:r>
      <w:r w:rsidR="00DB3515">
        <w:rPr>
          <w:sz w:val="24"/>
          <w:szCs w:val="24"/>
        </w:rPr>
        <w:t xml:space="preserve"> </w:t>
      </w:r>
      <w:r w:rsidR="00F05790" w:rsidRPr="00F05790">
        <w:rPr>
          <w:sz w:val="24"/>
          <w:szCs w:val="24"/>
        </w:rPr>
        <w:fldChar w:fldCharType="begin"/>
      </w:r>
      <w:r w:rsidR="00DB3515">
        <w:rPr>
          <w:sz w:val="24"/>
          <w:szCs w:val="24"/>
        </w:rPr>
        <w:instrText xml:space="preserve"> ADDIN ZOTERO_ITEM CSL_CITATION {"citationID":"rIfyyJIa","properties":{"formattedCitation":"(Platnick et al., 2017)","plainCitation":"(Platnick et al., 2017)","noteIndex":0},"citationItems":[{"id":4665,"uris":["http://zotero.org/users/5815445/items/LXSQ5DZC"],"itemData":{"id":4665,"type":"article-journal","abstract":"The Moderate-Resolution Imaging Spectroradiometer (MODIS) level-2 (L2) cloud product (earth science data set names MOD06 and MYD06 for Terra and Aqua MODIS, respectively) provides pixel-level retrievals of cloud top properties (day and night pressure, temperature, and height) and cloud optical properties (optical thickness, effective particle radius, and water path for both liquid water and ice cloud thermodynamic phases-daytime only). Collection 6 (C6) reprocessing of the product was completed in May 2014 and March 2015 for MODIS Aqua and Terra, respectively. Here we provide an overview of major C6 optical property algorithm changes relative to the previous Collection 5 (C5) product. Notable C6 optical and microphysical algorithm changes include: 1) new ice cloud optical property models and a more extensive cloud radiative transfer code lookup table (LUT) approach; 2) improvement in the skill of the shortwave-derived cloud thermodynamic phase; 3) separate cloud effective radius retrieval data sets for each spectral combination used in previous collections; 4) separate retrievals for partly cloudy pixels and those associated with cloud edges; 5) failure metrics that provide diagnostic information for pixels having observations that fall outside the LUT solution space; and 6) enhanced pixel-level retrieval uncertainty calculations. The C6 algorithm changes can collectively result in significant changes relative to C5, though the magnitude depends on the data set and the pixel's retrieval location in the cloud parameter space. Example L2 granule and level-3 gridded data set differences between the two collections are shown. While the emphasis is on the suite of cloud optical property data sets, other MODIS cloud data sets are discussed when relevant.","container-title":"IEEE Transactions on Geoscience and Remote Sensing","DOI":"10.1109/TGRS.2016.2610522","ISSN":"1558-0644","issue":"1","note":"event-title: IEEE Transactions on Geoscience and Remote Sensing","page":"502-525","source":"IEEE Xplore","title":"The MODIS Cloud Optical and Microphysical Products: Collection 6 Updates and Examples From Terra and Aqua","title-short":"The MODIS Cloud Optical and Microphysical Products","volume":"55","author":[{"family":"Platnick","given":"Steven"},{"family":"Meyer","given":"Kerry G."},{"family":"King","given":"Michael D."},{"family":"Wind","given":"Galina"},{"family":"Amarasinghe","given":"Nandana"},{"family":"Marchant","given":"Benjamin"},{"family":"Arnold","given":"G. Thomas"},{"family":"Zhang","given":"Zhibo"},{"family":"Hubanks","given":"Paul A."},{"family":"Holz","given":"Robert E."},{"family":"Yang","given":"Ping"},{"family":"Ridgway","given":"William L."},{"family":"Riedi","given":"Jérôme"}],"issued":{"date-parts":[["2017",1]]}}}],"schema":"https://github.com/citation-style-language/schema/raw/master/csl-citation.json"} </w:instrText>
      </w:r>
      <w:r w:rsidR="00F05790" w:rsidRPr="00F05790">
        <w:rPr>
          <w:sz w:val="24"/>
          <w:szCs w:val="24"/>
        </w:rPr>
        <w:fldChar w:fldCharType="separate"/>
      </w:r>
      <w:r w:rsidR="00DB3515">
        <w:rPr>
          <w:sz w:val="24"/>
          <w:szCs w:val="24"/>
        </w:rPr>
        <w:t>(</w:t>
      </w:r>
      <w:proofErr w:type="spellStart"/>
      <w:r w:rsidR="00DB3515">
        <w:rPr>
          <w:sz w:val="24"/>
          <w:szCs w:val="24"/>
        </w:rPr>
        <w:t>Platnick</w:t>
      </w:r>
      <w:proofErr w:type="spellEnd"/>
      <w:r w:rsidR="00DB3515">
        <w:rPr>
          <w:sz w:val="24"/>
          <w:szCs w:val="24"/>
        </w:rPr>
        <w:t xml:space="preserve"> et al., 2017)</w:t>
      </w:r>
      <w:r w:rsidR="00F05790" w:rsidRPr="00F05790">
        <w:rPr>
          <w:sz w:val="24"/>
          <w:szCs w:val="24"/>
        </w:rPr>
        <w:fldChar w:fldCharType="end"/>
      </w:r>
      <w:r>
        <w:rPr>
          <w:sz w:val="24"/>
          <w:szCs w:val="24"/>
        </w:rPr>
        <w:t xml:space="preserve">. </w:t>
      </w:r>
    </w:p>
    <w:p w14:paraId="67E9C4DE" w14:textId="28BF2028" w:rsidR="001E4013" w:rsidRDefault="00F05790" w:rsidP="001E4013">
      <w:pPr>
        <w:pBdr>
          <w:top w:val="nil"/>
          <w:left w:val="nil"/>
          <w:bottom w:val="nil"/>
          <w:right w:val="nil"/>
          <w:between w:val="nil"/>
        </w:pBdr>
        <w:spacing w:before="120"/>
        <w:ind w:firstLine="540"/>
        <w:rPr>
          <w:b/>
          <w:bCs/>
          <w:color w:val="000000"/>
          <w:sz w:val="24"/>
          <w:szCs w:val="24"/>
        </w:rPr>
      </w:pPr>
      <w:r w:rsidRPr="00F05790">
        <w:rPr>
          <w:sz w:val="24"/>
          <w:szCs w:val="24"/>
        </w:rPr>
        <w:t>Changes in the cloud field from one year to another are driven by deforestation or by other sources of interannual variability (e.g., changes in the El Niño Southern Oscillation phase). Our approach leverages the large number of sample points using the “difference-in-differences” method</w:t>
      </w:r>
      <w:r w:rsidR="00DB3515">
        <w:rPr>
          <w:sz w:val="24"/>
          <w:szCs w:val="24"/>
        </w:rPr>
        <w:t xml:space="preserve"> </w:t>
      </w:r>
      <w:r w:rsidRPr="00F05790">
        <w:rPr>
          <w:sz w:val="24"/>
          <w:szCs w:val="24"/>
        </w:rPr>
        <w:fldChar w:fldCharType="begin"/>
      </w:r>
      <w:r w:rsidR="00DB3515">
        <w:rPr>
          <w:sz w:val="24"/>
          <w:szCs w:val="24"/>
        </w:rPr>
        <w:instrText xml:space="preserve"> ADDIN ZOTERO_ITEM CSL_CITATION {"citationID":"CqNUlfTn","properties":{"formattedCitation":"(Crompton et al., 2021)","plainCitation":"(Crompton et al., 2021)","noteIndex":0},"citationItems":[{"id":2135,"uris":["http://zotero.org/users/5815445/items/FASDPDGV"],"itemData":{"id":2135,"type":"article-journal","abstract":"Deforestation in the tropics causes warming which contributes to regional climate change. Forest loss occurs over a broad range of spatial scales, producing a variety of spatial patterns of cleared and forested land. Whether the spatial attributes of these patterns influence the resulting temperature change remains largely unknown. We adopted a differences-in-differences approach to analyse remotely-sensed forest loss and land surface temperature (LST) data in maritime Southeast Asia. We found that deforestation increased LST, as expected, but that the temperature increases were smaller when forest loss produced more fragmented landscapes in which non-forest and forest edges were heavily interlaced. Temperature increases were greater where the forest loss was more extensive. Warming also extended beyond the location of forest removal, so that forest loss increased temperatures in undisturbed locations up to 6 km away. Different spatial patterns of land clearing, for example, as might be produced by small-holder agriculture as opposed to large-scale deforestation, would therefore have different impacts on the local climate. Conserving forests within 4 km of farmland, urban areas or other sensitive environments may help to avoid temperature increases that reduce land productivity and worsen human health.","container-title":"Environmental Research Letters","DOI":"10.1088/1748-9326/ac2fdc","ISSN":"1748-9326","issue":"11","journalAbbreviation":"Environ. Res. Lett.","language":"en","note":"publisher: IOP Publishing","page":"114018","source":"Institute of Physics","title":"Deforestation-induced surface warming is influenced by the fragmentation and spatial extent of forest loss in Maritime Southeast Asia","volume":"16","author":[{"family":"Crompton","given":"Octavia"},{"family":"Corrêa","given":"Débora"},{"family":"Duncan","given":"John"},{"family":"Thompson","given":"Sally"}],"issued":{"date-parts":[["2021",10]]}}}],"schema":"https://github.com/citation-style-language/schema/raw/master/csl-citation.json"} </w:instrText>
      </w:r>
      <w:r w:rsidRPr="00F05790">
        <w:rPr>
          <w:sz w:val="24"/>
          <w:szCs w:val="24"/>
        </w:rPr>
        <w:fldChar w:fldCharType="separate"/>
      </w:r>
      <w:r w:rsidR="00DB3515">
        <w:rPr>
          <w:sz w:val="24"/>
          <w:szCs w:val="24"/>
        </w:rPr>
        <w:t>(Crompton et al., 2021)</w:t>
      </w:r>
      <w:r w:rsidRPr="00F05790">
        <w:rPr>
          <w:sz w:val="24"/>
          <w:szCs w:val="24"/>
        </w:rPr>
        <w:fldChar w:fldCharType="end"/>
      </w:r>
      <w:r w:rsidR="00DB3515">
        <w:rPr>
          <w:sz w:val="24"/>
          <w:szCs w:val="24"/>
        </w:rPr>
        <w:t xml:space="preserve"> </w:t>
      </w:r>
      <w:r w:rsidRPr="00F05790">
        <w:rPr>
          <w:sz w:val="24"/>
          <w:szCs w:val="24"/>
        </w:rPr>
        <w:t xml:space="preserve">to separate the potential drivers of the observed cloud response. We compare the temporal change in cloud properties over deforested regions to the temporal change over a control intact forest group, which is near enough to experience the same interannual variability but far enough away so as not to experience any direct impacts from the surface deforestation-induced perturbation. The difference between the response in deforested and control regions (represented by </w:t>
      </w:r>
      <w:r w:rsidRPr="00F05790">
        <w:rPr>
          <w:rFonts w:ascii="Cambria Math" w:eastAsia="Cambria Math" w:hAnsi="Cambria Math" w:cs="Cambria Math"/>
          <w:color w:val="000000" w:themeColor="text1"/>
          <w:sz w:val="24"/>
          <w:szCs w:val="24"/>
        </w:rPr>
        <w:t>𝜀</w:t>
      </w:r>
      <w:r w:rsidRPr="00F05790">
        <w:rPr>
          <w:sz w:val="24"/>
          <w:szCs w:val="24"/>
        </w:rPr>
        <w:t xml:space="preserve">) can thus be interpreted as the response attributable to the forest loss alone. </w:t>
      </w:r>
      <w:r w:rsidR="001E4013">
        <w:rPr>
          <w:sz w:val="24"/>
          <w:szCs w:val="24"/>
        </w:rPr>
        <w:t xml:space="preserve">The same response </w:t>
      </w:r>
      <w:r w:rsidR="001E4013" w:rsidRPr="00F05790">
        <w:rPr>
          <w:rFonts w:ascii="Cambria Math" w:eastAsia="Cambria Math" w:hAnsi="Cambria Math" w:cs="Cambria Math"/>
          <w:color w:val="000000" w:themeColor="text1"/>
          <w:sz w:val="24"/>
          <w:szCs w:val="24"/>
        </w:rPr>
        <w:t>𝜀</w:t>
      </w:r>
      <w:r w:rsidR="001E4013">
        <w:rPr>
          <w:sz w:val="24"/>
          <w:szCs w:val="24"/>
        </w:rPr>
        <w:t xml:space="preserve"> can be calculated for subsamples of the full population, which we group based on quartiles of environmental parameters, namely precipitable water (PWAT) and aerosol optical d</w:t>
      </w:r>
      <w:bookmarkStart w:id="0" w:name="_GoBack"/>
      <w:bookmarkEnd w:id="0"/>
      <w:r w:rsidR="001E4013">
        <w:rPr>
          <w:sz w:val="24"/>
          <w:szCs w:val="24"/>
        </w:rPr>
        <w:t xml:space="preserve">epth (AOD). </w:t>
      </w:r>
      <w:proofErr w:type="spellStart"/>
      <w:r w:rsidR="00DB3515">
        <w:rPr>
          <w:sz w:val="24"/>
          <w:szCs w:val="24"/>
        </w:rPr>
        <w:t>A</w:t>
      </w:r>
      <w:r w:rsidR="00DB3515">
        <w:rPr>
          <w:color w:val="000000"/>
          <w:sz w:val="24"/>
          <w:szCs w:val="24"/>
        </w:rPr>
        <w:t>dditional</w:t>
      </w:r>
      <w:proofErr w:type="spellEnd"/>
      <w:r w:rsidR="00DB3515">
        <w:rPr>
          <w:color w:val="000000"/>
          <w:sz w:val="24"/>
          <w:szCs w:val="24"/>
        </w:rPr>
        <w:t xml:space="preserve"> details of the method can be found in the </w:t>
      </w:r>
      <w:r w:rsidR="00DB3515" w:rsidRPr="00F05790">
        <w:rPr>
          <w:b/>
          <w:bCs/>
          <w:color w:val="000000"/>
          <w:sz w:val="24"/>
          <w:szCs w:val="24"/>
        </w:rPr>
        <w:t>Supporting Information.</w:t>
      </w:r>
    </w:p>
    <w:p w14:paraId="53CAEA2E" w14:textId="7944AE29" w:rsidR="001E4013" w:rsidRPr="001E4013" w:rsidRDefault="001E4013" w:rsidP="001E4013">
      <w:pPr>
        <w:pBdr>
          <w:top w:val="nil"/>
          <w:left w:val="nil"/>
          <w:bottom w:val="nil"/>
          <w:right w:val="nil"/>
          <w:between w:val="nil"/>
        </w:pBdr>
        <w:spacing w:before="120"/>
        <w:ind w:firstLine="540"/>
        <w:rPr>
          <w:sz w:val="24"/>
          <w:szCs w:val="24"/>
        </w:rPr>
      </w:pPr>
      <w:r w:rsidRPr="001E4013">
        <w:rPr>
          <w:sz w:val="24"/>
          <w:szCs w:val="24"/>
        </w:rPr>
        <w:t>The cloud response metrics are calculated at an annual timescale, given that forest cover metrics are only available annually. Though this does not allow us to detect deforestation impacts on clouds at finer temporal scales, it does capture the integrated annual impact, which is most relevant to the radiative budget and the overall impact of deforestation on the climate system. MODIS cloud observations are available onboard both the Terra and Aqua satellites, which have approximate overpass times of 10:30AM/PM and 1:30AM/PM respectively. We therefore calculate the cloud response separately for each of the four overpass times thereby also providing a picture of the diurnal variability in cloud responses to deforestation.</w:t>
      </w:r>
    </w:p>
    <w:p w14:paraId="3254B206" w14:textId="77777777" w:rsidR="00F05790" w:rsidRPr="006D7C22" w:rsidRDefault="00F05790" w:rsidP="00A911D2">
      <w:pPr>
        <w:pBdr>
          <w:top w:val="nil"/>
          <w:left w:val="nil"/>
          <w:bottom w:val="nil"/>
          <w:right w:val="nil"/>
          <w:between w:val="nil"/>
        </w:pBdr>
        <w:spacing w:before="120"/>
        <w:rPr>
          <w:color w:val="000000"/>
          <w:sz w:val="24"/>
          <w:szCs w:val="24"/>
        </w:rPr>
      </w:pPr>
    </w:p>
    <w:p w14:paraId="6888E72E" w14:textId="52868554" w:rsidR="002F3B11" w:rsidRDefault="002F3B11" w:rsidP="00757CBD">
      <w:pPr>
        <w:pStyle w:val="Heading1"/>
      </w:pPr>
      <w:r>
        <w:t xml:space="preserve">3 </w:t>
      </w:r>
      <w:r w:rsidR="006D7C22">
        <w:t>Results</w:t>
      </w:r>
    </w:p>
    <w:p w14:paraId="1F7F5C7D" w14:textId="65D0B85E" w:rsidR="006D7C22" w:rsidRPr="006D7C22" w:rsidRDefault="006D7C22" w:rsidP="00757CBD">
      <w:pPr>
        <w:pStyle w:val="Heading-Secondary"/>
        <w:rPr>
          <w:color w:val="000000" w:themeColor="text1"/>
        </w:rPr>
      </w:pPr>
      <w:r w:rsidRPr="006D7C22">
        <w:rPr>
          <w:color w:val="000000" w:themeColor="text1"/>
        </w:rPr>
        <w:t xml:space="preserve">3.1 Estimated </w:t>
      </w:r>
      <w:r w:rsidRPr="006D7C22">
        <w:t>cloud response to deforestation</w:t>
      </w:r>
    </w:p>
    <w:p w14:paraId="5374E9F3" w14:textId="66940A63" w:rsidR="00301A4B" w:rsidRPr="006D7C22" w:rsidRDefault="00301A4B" w:rsidP="00301A4B">
      <w:pPr>
        <w:ind w:firstLine="720"/>
        <w:rPr>
          <w:sz w:val="24"/>
          <w:szCs w:val="24"/>
        </w:rPr>
      </w:pPr>
      <w:r w:rsidRPr="006D7C22">
        <w:rPr>
          <w:sz w:val="24"/>
          <w:szCs w:val="24"/>
        </w:rPr>
        <w:t>During the daytime (10:30AM and 1:30PM), increasing forest loss leads to an increase in the annual cloud fraction and a decrease in the mean cloud top height (</w:t>
      </w:r>
      <w:r w:rsidRPr="00757CBD">
        <w:rPr>
          <w:b/>
          <w:bCs/>
          <w:sz w:val="24"/>
          <w:szCs w:val="24"/>
        </w:rPr>
        <w:t xml:space="preserve">Figure </w:t>
      </w:r>
      <w:r w:rsidR="001C6F9A">
        <w:rPr>
          <w:b/>
          <w:bCs/>
          <w:sz w:val="24"/>
          <w:szCs w:val="24"/>
        </w:rPr>
        <w:t>2</w:t>
      </w:r>
      <w:r w:rsidRPr="006D7C22">
        <w:rPr>
          <w:sz w:val="24"/>
          <w:szCs w:val="24"/>
        </w:rPr>
        <w:t xml:space="preserve">). In regions facing total forest loss, the annual mean afternoon cloud fraction in the year following the deforestation event increases by up to 5%. At the same time, the annual mean afternoon cloud top height is 200m lower. Taken together, these changes indicate that the removal of forest cover leads to a local increase in coverage of shallow clouds. </w:t>
      </w:r>
    </w:p>
    <w:p w14:paraId="740BEE97" w14:textId="359E4D33" w:rsidR="006D7C22" w:rsidRPr="006D7C22" w:rsidRDefault="006D7C22" w:rsidP="004D026C">
      <w:pPr>
        <w:rPr>
          <w:sz w:val="24"/>
          <w:szCs w:val="24"/>
        </w:rPr>
      </w:pPr>
    </w:p>
    <w:tbl>
      <w:tblPr>
        <w:tblW w:w="9353" w:type="dxa"/>
        <w:tblBorders>
          <w:top w:val="nil"/>
          <w:left w:val="nil"/>
          <w:bottom w:val="nil"/>
          <w:right w:val="nil"/>
          <w:insideH w:val="nil"/>
          <w:insideV w:val="nil"/>
        </w:tblBorders>
        <w:tblLayout w:type="fixed"/>
        <w:tblLook w:val="0400" w:firstRow="0" w:lastRow="0" w:firstColumn="0" w:lastColumn="0" w:noHBand="0" w:noVBand="1"/>
      </w:tblPr>
      <w:tblGrid>
        <w:gridCol w:w="9353"/>
      </w:tblGrid>
      <w:tr w:rsidR="006D7C22" w14:paraId="3C70C96D" w14:textId="77777777" w:rsidTr="00813196">
        <w:tc>
          <w:tcPr>
            <w:tcW w:w="9353" w:type="dxa"/>
          </w:tcPr>
          <w:p w14:paraId="08CD0621" w14:textId="59258807" w:rsidR="006D7C22" w:rsidRDefault="006D7C22" w:rsidP="00813196">
            <w:r>
              <w:lastRenderedPageBreak/>
              <w:t> </w:t>
            </w:r>
            <w:r w:rsidR="004D026C">
              <w:rPr>
                <w:noProof/>
              </w:rPr>
              <w:drawing>
                <wp:inline distT="0" distB="0" distL="0" distR="0" wp14:anchorId="1F001BDA" wp14:editId="00972546">
                  <wp:extent cx="5801995" cy="2839085"/>
                  <wp:effectExtent l="0" t="0" r="190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3_cloudeffect_diurnal.pdf"/>
                          <pic:cNvPicPr/>
                        </pic:nvPicPr>
                        <pic:blipFill>
                          <a:blip r:embed="rId11"/>
                          <a:stretch>
                            <a:fillRect/>
                          </a:stretch>
                        </pic:blipFill>
                        <pic:spPr>
                          <a:xfrm>
                            <a:off x="0" y="0"/>
                            <a:ext cx="5801995" cy="2839085"/>
                          </a:xfrm>
                          <a:prstGeom prst="rect">
                            <a:avLst/>
                          </a:prstGeom>
                        </pic:spPr>
                      </pic:pic>
                    </a:graphicData>
                  </a:graphic>
                </wp:inline>
              </w:drawing>
            </w:r>
          </w:p>
        </w:tc>
      </w:tr>
      <w:tr w:rsidR="006D7C22" w14:paraId="767702F5" w14:textId="77777777" w:rsidTr="00813196">
        <w:trPr>
          <w:trHeight w:val="71"/>
        </w:trPr>
        <w:tc>
          <w:tcPr>
            <w:tcW w:w="9353" w:type="dxa"/>
          </w:tcPr>
          <w:p w14:paraId="4DEC1F3B" w14:textId="78A4DC3D" w:rsidR="006D7C22" w:rsidRDefault="006D7C22" w:rsidP="00813196">
            <w:r w:rsidRPr="73B1C123">
              <w:rPr>
                <w:b/>
                <w:bCs/>
              </w:rPr>
              <w:t xml:space="preserve">Figure </w:t>
            </w:r>
            <w:r w:rsidR="001C6F9A">
              <w:rPr>
                <w:b/>
                <w:bCs/>
              </w:rPr>
              <w:t>2</w:t>
            </w:r>
            <w:r w:rsidRPr="73B1C123">
              <w:rPr>
                <w:b/>
                <w:bCs/>
              </w:rPr>
              <w:t xml:space="preserve">. </w:t>
            </w:r>
            <w:r w:rsidRPr="73B1C123">
              <w:t>Estimated cloud response (</w:t>
            </w:r>
            <w:r w:rsidRPr="73B1C123">
              <w:rPr>
                <w:rFonts w:ascii="Cambria Math" w:eastAsia="Cambria Math" w:hAnsi="Cambria Math" w:cs="Cambria Math"/>
                <w:color w:val="000000" w:themeColor="text1"/>
              </w:rPr>
              <w:t>𝜀</w:t>
            </w:r>
            <w:r w:rsidRPr="73B1C123">
              <w:t xml:space="preserve">) to mean forest loss within a 1km radius for the annual mean (a) cloud fraction and (b) cloud top height (m). Different colored lines indicate swaths from different times of day. Solid lines indicate the bootstrapped estimate of the mean (n=1000), and shaded areas span </w:t>
            </w:r>
            <w:r w:rsidR="00527F9E">
              <w:t xml:space="preserve">the </w:t>
            </w:r>
            <w:r w:rsidRPr="73B1C123">
              <w:t>25</w:t>
            </w:r>
            <w:r w:rsidRPr="00E85300">
              <w:rPr>
                <w:vertAlign w:val="superscript"/>
              </w:rPr>
              <w:t>th</w:t>
            </w:r>
            <w:r w:rsidR="00527F9E">
              <w:t xml:space="preserve"> to </w:t>
            </w:r>
            <w:r w:rsidRPr="73B1C123">
              <w:t>75</w:t>
            </w:r>
            <w:r w:rsidRPr="00E85300">
              <w:rPr>
                <w:vertAlign w:val="superscript"/>
              </w:rPr>
              <w:t>t</w:t>
            </w:r>
            <w:r w:rsidR="00E85300" w:rsidRPr="00E85300">
              <w:rPr>
                <w:vertAlign w:val="superscript"/>
              </w:rPr>
              <w:t>h</w:t>
            </w:r>
            <w:r w:rsidR="00E85300">
              <w:t xml:space="preserve"> </w:t>
            </w:r>
            <w:r w:rsidRPr="73B1C123">
              <w:t>percent confidence interval. ​</w:t>
            </w:r>
          </w:p>
        </w:tc>
      </w:tr>
    </w:tbl>
    <w:p w14:paraId="4EB959C1" w14:textId="77777777" w:rsidR="006D7C22" w:rsidRDefault="006D7C22" w:rsidP="006D7C22">
      <w:pPr>
        <w:ind w:firstLine="720"/>
        <w:rPr>
          <w:b/>
        </w:rPr>
      </w:pPr>
    </w:p>
    <w:p w14:paraId="5F2B9DF3" w14:textId="4DE3E9E6" w:rsidR="006D7C22" w:rsidRPr="006D7C22" w:rsidRDefault="006D7C22" w:rsidP="006D7C22">
      <w:pPr>
        <w:ind w:firstLine="720"/>
        <w:rPr>
          <w:sz w:val="24"/>
          <w:szCs w:val="24"/>
        </w:rPr>
      </w:pPr>
      <w:r w:rsidRPr="006D7C22">
        <w:rPr>
          <w:sz w:val="24"/>
          <w:szCs w:val="24"/>
        </w:rPr>
        <w:t>The daytime shift to more widespread shallow clouds following deforestation provides observational evidence for previously hypothesized mechanisms involving differential heating-driven mesoscale circulations and increased moisture transport</w:t>
      </w:r>
      <w:r w:rsidR="00757CBD">
        <w:rPr>
          <w:sz w:val="24"/>
          <w:szCs w:val="24"/>
        </w:rPr>
        <w:t xml:space="preserve"> </w:t>
      </w:r>
      <w:r w:rsidRPr="006D7C22">
        <w:rPr>
          <w:sz w:val="24"/>
          <w:szCs w:val="24"/>
        </w:rPr>
        <w:fldChar w:fldCharType="begin"/>
      </w:r>
      <w:r w:rsidR="00757CBD">
        <w:rPr>
          <w:sz w:val="24"/>
          <w:szCs w:val="24"/>
        </w:rPr>
        <w:instrText xml:space="preserve"> ADDIN ZOTERO_ITEM CSL_CITATION {"citationID":"0az0JUvK","properties":{"formattedCitation":"(C.-C. Chen et al., 2019)","plainCitation":"(C.-C. Chen et al., 2019)","noteIndex":0},"citationItems":[{"id":2161,"uris":["http://zotero.org/users/5815445/items/NIUVS2BR"],"itemData":{"id":2161,"type":"article-journal","abstract":"Abstract Tropical deforestation can result in substantial changes in local surface energy and water budgets, and thus in atmospheric stability. These effects may in turn yield changes in precipitation. The Maritime Continent (MC) has undergone severe deforestation during the past few decades but it has received less attention than the deforestation in the Amazon and Congo rain forests. In this study, numerical deforestation experiments are conducted with global (i.e., Community Earth System Model) and regional climate models (i.e., Regional Climate Model version 4.6) to investigate precipitation responses to MC deforestation. The results show that the deforestation in the MC region leads to increases in both surface temperature and local precipitation. Atmospheric moisture budget analysis reveals that the enhanced precipitation is associated more with the dynamic component than with the thermodynamic component of the vertical moisture advection term. Further analyses on the vertical profile of moist static energy indicate that the atmospheric instability over the deforested areas is increased as a result of anomalous moistening at approximately 800–850 hPa and anomalous warming extending from the surface to 750 hPa. This instability favors ascending air motions, which enhance low-level moisture convergence. Moreover, the vertical motion increases associated with the MC deforestation are comparable to those generated by La Niña events. These findings offer not only mechanisms to explain the local climatic responses to MC deforestation but also insights into the possible reasons for disagreements among climate models in simulating the precipitation responses.","container-title":"Journal of Climate","DOI":"10.1175/JCLI-D-18-0310.1","ISSN":"0894-8755, 1520-0442","issue":"12","language":"EN","note":"publisher: American Meteorological Society\nsection: Journal of Climate","page":"3505-3527","source":"journals.ametsoc.org","title":"Thermodynamic and Dynamic Responses to Deforestation in the Maritime Continent: A Modeling Study","title-short":"Thermodynamic and Dynamic Responses to Deforestation in the Maritime Continent","volume":"32","author":[{"family":"Chen","given":"Chu-Chun"},{"family":"Lo","given":"Min-Hui"},{"family":"Im","given":"Eun-Soon"},{"family":"Yu","given":"Jin-Yi"},{"family":"Liang","given":"Yu-Chiao"},{"family":"Chen","given":"Wei-Ting"},{"family":"Tang","given":"Iping"},{"family":"Lan","given":"Chia-Wei"},{"family":"Wu","given":"Ren-Jie"},{"family":"Chien","given":"Rong-You"}],"issued":{"date-parts":[["2019",6,15]]}}}],"schema":"https://github.com/citation-style-language/schema/raw/master/csl-citation.json"} </w:instrText>
      </w:r>
      <w:r w:rsidRPr="006D7C22">
        <w:rPr>
          <w:sz w:val="24"/>
          <w:szCs w:val="24"/>
        </w:rPr>
        <w:fldChar w:fldCharType="separate"/>
      </w:r>
      <w:r w:rsidR="00757CBD">
        <w:rPr>
          <w:sz w:val="24"/>
          <w:szCs w:val="24"/>
        </w:rPr>
        <w:t>(C.-C. Chen et al., 2019)</w:t>
      </w:r>
      <w:r w:rsidRPr="006D7C22">
        <w:rPr>
          <w:sz w:val="24"/>
          <w:szCs w:val="24"/>
        </w:rPr>
        <w:fldChar w:fldCharType="end"/>
      </w:r>
      <w:r w:rsidRPr="006D7C22">
        <w:rPr>
          <w:sz w:val="24"/>
          <w:szCs w:val="24"/>
        </w:rPr>
        <w:t>. Following a conversion from forest to bare soil, the reduction in soil moisture and evapotranspiration drives local drying</w:t>
      </w:r>
      <w:r w:rsidR="00757CBD">
        <w:rPr>
          <w:sz w:val="24"/>
          <w:szCs w:val="24"/>
        </w:rPr>
        <w:t xml:space="preserve"> </w:t>
      </w:r>
      <w:r w:rsidRPr="006D7C22">
        <w:rPr>
          <w:sz w:val="24"/>
          <w:szCs w:val="24"/>
        </w:rPr>
        <w:fldChar w:fldCharType="begin"/>
      </w:r>
      <w:r w:rsidR="00757CBD">
        <w:rPr>
          <w:sz w:val="24"/>
          <w:szCs w:val="24"/>
        </w:rPr>
        <w:instrText xml:space="preserve"> ADDIN ZOTERO_ITEM CSL_CITATION {"citationID":"cuUtDVXP","properties":{"formattedCitation":"(Werth &amp; Avissar, 2005)","plainCitation":"(Werth &amp; Avissar, 2005)","noteIndex":0},"citationItems":[{"id":2289,"uris":["http://zotero.org/users/5815445/items/NX68CQPN"],"itemData":{"id":2289,"type":"article-journal","abstract":"Using a global climate model (GCM), we simulate the effects of deforestation of Southeast Asia, looking at the local and remote precipitation effects of such a land-use change. We observe a strong local effect, with a reduction in Asian precipitation that persists throughout the year. The effect of this tropical rainforest deforestation extends throughout the Tropics, but it is weaker than that seen earlier in response to Amazonian and African deforestation. The remote effect is caused by the Asian geopotential changes being spread beyond the deforested area by the large-scale winds. The magnitude of the impact is proportional to the percentage of deforestation.","container-title":"Geophysical Research Letters","DOI":"10.1029/2005GL022970","ISSN":"1944-8007","issue":"20","language":"en","note":"_eprint: https://onlinelibrary.wiley.com/doi/pdf/10.1029/2005GL022970","source":"Wiley Online Library","title":"The local and global effects of Southeast Asian deforestation","URL":"https://onlinelibrary.wiley.com/doi/abs/10.1029/2005GL022970","volume":"32","author":[{"family":"Werth","given":"David"},{"family":"Avissar","given":"Roni"}],"accessed":{"date-parts":[["2022",1,7]]},"issued":{"date-parts":[["2005"]]}}}],"schema":"https://github.com/citation-style-language/schema/raw/master/csl-citation.json"} </w:instrText>
      </w:r>
      <w:r w:rsidRPr="006D7C22">
        <w:rPr>
          <w:sz w:val="24"/>
          <w:szCs w:val="24"/>
        </w:rPr>
        <w:fldChar w:fldCharType="separate"/>
      </w:r>
      <w:r w:rsidR="00757CBD">
        <w:rPr>
          <w:sz w:val="24"/>
          <w:szCs w:val="24"/>
        </w:rPr>
        <w:t>(Werth &amp; Avissar, 2005)</w:t>
      </w:r>
      <w:r w:rsidRPr="006D7C22">
        <w:rPr>
          <w:sz w:val="24"/>
          <w:szCs w:val="24"/>
        </w:rPr>
        <w:fldChar w:fldCharType="end"/>
      </w:r>
      <w:r w:rsidRPr="006D7C22">
        <w:rPr>
          <w:sz w:val="24"/>
          <w:szCs w:val="24"/>
        </w:rPr>
        <w:t>, which tends to hamper cloud formation. However, the anomalous local heating due to a combination of albedo, roughness, and moisture effects</w:t>
      </w:r>
      <w:r w:rsidR="00757CBD">
        <w:rPr>
          <w:sz w:val="24"/>
          <w:szCs w:val="24"/>
        </w:rPr>
        <w:t xml:space="preserve"> </w:t>
      </w:r>
      <w:r w:rsidRPr="006D7C22">
        <w:rPr>
          <w:sz w:val="24"/>
          <w:szCs w:val="24"/>
        </w:rPr>
        <w:fldChar w:fldCharType="begin"/>
      </w:r>
      <w:r w:rsidR="00757CBD">
        <w:rPr>
          <w:sz w:val="24"/>
          <w:szCs w:val="24"/>
        </w:rPr>
        <w:instrText xml:space="preserve"> ADDIN ZOTERO_ITEM CSL_CITATION {"citationID":"jXwzzDdY","properties":{"formattedCitation":"(Crompton et al., 2021)","plainCitation":"(Crompton et al., 2021)","noteIndex":0},"citationItems":[{"id":2135,"uris":["http://zotero.org/users/5815445/items/FASDPDGV"],"itemData":{"id":2135,"type":"article-journal","abstract":"Deforestation in the tropics causes warming which contributes to regional climate change. Forest loss occurs over a broad range of spatial scales, producing a variety of spatial patterns of cleared and forested land. Whether the spatial attributes of these patterns influence the resulting temperature change remains largely unknown. We adopted a differences-in-differences approach to analyse remotely-sensed forest loss and land surface temperature (LST) data in maritime Southeast Asia. We found that deforestation increased LST, as expected, but that the temperature increases were smaller when forest loss produced more fragmented landscapes in which non-forest and forest edges were heavily interlaced. Temperature increases were greater where the forest loss was more extensive. Warming also extended beyond the location of forest removal, so that forest loss increased temperatures in undisturbed locations up to 6 km away. Different spatial patterns of land clearing, for example, as might be produced by small-holder agriculture as opposed to large-scale deforestation, would therefore have different impacts on the local climate. Conserving forests within 4 km of farmland, urban areas or other sensitive environments may help to avoid temperature increases that reduce land productivity and worsen human health.","container-title":"Environmental Research Letters","DOI":"10.1088/1748-9326/ac2fdc","ISSN":"1748-9326","issue":"11","journalAbbreviation":"Environ. Res. Lett.","language":"en","note":"publisher: IOP Publishing","page":"114018","source":"Institute of Physics","title":"Deforestation-induced surface warming is influenced by the fragmentation and spatial extent of forest loss in Maritime Southeast Asia","volume":"16","author":[{"family":"Crompton","given":"Octavia"},{"family":"Corrêa","given":"Débora"},{"family":"Duncan","given":"John"},{"family":"Thompson","given":"Sally"}],"issued":{"date-parts":[["2021",10]]}}}],"schema":"https://github.com/citation-style-language/schema/raw/master/csl-citation.json"} </w:instrText>
      </w:r>
      <w:r w:rsidRPr="006D7C22">
        <w:rPr>
          <w:sz w:val="24"/>
          <w:szCs w:val="24"/>
        </w:rPr>
        <w:fldChar w:fldCharType="separate"/>
      </w:r>
      <w:r w:rsidR="00757CBD">
        <w:rPr>
          <w:sz w:val="24"/>
          <w:szCs w:val="24"/>
        </w:rPr>
        <w:t>(Crompton et al., 2021)</w:t>
      </w:r>
      <w:r w:rsidRPr="006D7C22">
        <w:rPr>
          <w:sz w:val="24"/>
          <w:szCs w:val="24"/>
        </w:rPr>
        <w:fldChar w:fldCharType="end"/>
      </w:r>
      <w:r w:rsidRPr="006D7C22">
        <w:rPr>
          <w:sz w:val="24"/>
          <w:szCs w:val="24"/>
        </w:rPr>
        <w:t xml:space="preserve"> can also induce mesoscale circulations that provide additional lift and transport moisture into the deforested area</w:t>
      </w:r>
      <w:r w:rsidR="00757CBD">
        <w:rPr>
          <w:sz w:val="24"/>
          <w:szCs w:val="24"/>
        </w:rPr>
        <w:t xml:space="preserve"> </w:t>
      </w:r>
      <w:r w:rsidRPr="006D7C22">
        <w:rPr>
          <w:sz w:val="24"/>
          <w:szCs w:val="24"/>
        </w:rPr>
        <w:fldChar w:fldCharType="begin"/>
      </w:r>
      <w:r w:rsidR="00757CBD">
        <w:rPr>
          <w:sz w:val="24"/>
          <w:szCs w:val="24"/>
        </w:rPr>
        <w:instrText xml:space="preserve"> ADDIN ZOTERO_ITEM CSL_CITATION {"citationID":"tmCb4VZA","properties":{"formattedCitation":"(Durieux et al., 2003; Wang et al., 2009)","plainCitation":"(Durieux et al., 2003; Wang et al., 2009)","noteIndex":0},"citationItems":[{"id":2157,"uris":["http://zotero.org/users/5815445/items/4USU9HJU"],"itemData":{"id":2157,"type":"article-journal","abstract":"Atmospheric general circulation model (AGCM) simulations predict that a complete deforestation of the Amazon basin would lead to a significant climate change; however, it is more difficult to determine the amount of deforestation that would lead to a detectable climate change. This paper examines whether cloudiness has already changed locally in the Brazilian arc of deforestation, one of the most deforested regions of the Amazon basin, where over 15% of the primary forest has been converted to pasture and agriculture. Three pairs of deforested/forested areas have been selected at a scale compatible with that of climate model grids to compare changes in land cover with changes in cloudiness observed in satellite data over a 10-year period from 1984 to 1993. Analysis of cloud cover trends suggests that a regional climate change may already be underway in the most deforested part of the arc of deforestation. Although changes in cloud cover over deforested areas are not significant for interannual variations, they are for the seasonal and diurnal distributions. During the dry season, observations show more low-level clouds in early afternoon and less convection at night and in early morning over deforested areas. During the wet season, convective cloudiness is enhanced in the early night over deforested areas. Generally speaking, the results suggest that deforestation may lead to increased seasonality; however, some of the differences observed between deforested and forested areas may be related to their different geographical locations.","container-title":"Remote Sensing of Environment","DOI":"10.1016/S0034-4257(03)00095-6","ISSN":"0034-4257","issue":"1","journalAbbreviation":"Remote Sensing of Environment","language":"en","page":"132-140","source":"ScienceDirect","title":"The impact of deforestation on cloud cover over the Amazon arc of deforestation","volume":"86","author":[{"family":"Durieux","given":"Laurent"},{"family":"Machado","given":"Luiz Augusto Toledo"},{"family":"Laurent","given":"Henri"}],"issued":{"date-parts":[["2003",6,30]]}}},{"id":2122,"uris":["http://zotero.org/users/5815445/items/HCXZVRHY"],"itemData":{"id":2122,"type":"article-journal","container-title":"Proceedings of the National Academy of Sciences","DOI":"10.1073/pnas.0810156106","ISSN":"0027-8424, 1091-6490","issue":"10","journalAbbreviation":"Proceedings of the National Academy of Sciences","language":"en","page":"3670-3674","source":"DOI.org (Crossref)","title":"Impact of deforestation in the Amazon basin on cloud climatology","volume":"106","author":[{"family":"Wang","given":"J."},{"family":"Chagnon","given":"F. J. F."},{"family":"Williams","given":"E. R."},{"family":"Betts","given":"A. K."},{"family":"Renno","given":"N. O."},{"family":"Machado","given":"L. A. T."},{"family":"Bisht","given":"G."},{"family":"Knox","given":"R."},{"family":"Bras","given":"R. L."}],"issued":{"date-parts":[["2009",3,10]]}}}],"schema":"https://github.com/citation-style-language/schema/raw/master/csl-citation.json"} </w:instrText>
      </w:r>
      <w:r w:rsidRPr="006D7C22">
        <w:rPr>
          <w:sz w:val="24"/>
          <w:szCs w:val="24"/>
        </w:rPr>
        <w:fldChar w:fldCharType="separate"/>
      </w:r>
      <w:r w:rsidR="00757CBD">
        <w:rPr>
          <w:sz w:val="24"/>
          <w:szCs w:val="24"/>
        </w:rPr>
        <w:t>(Durieux et al., 2003; Wang et al., 2009)</w:t>
      </w:r>
      <w:r w:rsidRPr="006D7C22">
        <w:rPr>
          <w:sz w:val="24"/>
          <w:szCs w:val="24"/>
        </w:rPr>
        <w:fldChar w:fldCharType="end"/>
      </w:r>
      <w:r w:rsidRPr="006D7C22">
        <w:rPr>
          <w:sz w:val="24"/>
          <w:szCs w:val="24"/>
        </w:rPr>
        <w:t>. If the additional moisture source is sufficient, the combination of increased sensible heat fluxes due to a warmer surface and the additional moisture source due to mesoscale transport can then support increased cloud formation. This has previously been demonstrated using both models and observations for more well-studied regions like the Amazon</w:t>
      </w:r>
      <w:r w:rsidR="00757CBD">
        <w:rPr>
          <w:sz w:val="24"/>
          <w:szCs w:val="24"/>
        </w:rPr>
        <w:t xml:space="preserve"> </w:t>
      </w:r>
      <w:r w:rsidRPr="006D7C22">
        <w:rPr>
          <w:sz w:val="24"/>
          <w:szCs w:val="24"/>
        </w:rPr>
        <w:fldChar w:fldCharType="begin"/>
      </w:r>
      <w:r w:rsidR="00757CBD">
        <w:rPr>
          <w:sz w:val="24"/>
          <w:szCs w:val="24"/>
        </w:rPr>
        <w:instrText xml:space="preserve"> ADDIN ZOTERO_ITEM CSL_CITATION {"citationID":"RAk1PdC7","properties":{"formattedCitation":"(Khanna et al., 2017; Wang et al., 2009)","plainCitation":"(Khanna et al., 2017; Wang et al., 2009)","noteIndex":0},"citationItems":[{"id":2122,"uris":["http://zotero.org/users/5815445/items/HCXZVRHY"],"itemData":{"id":2122,"type":"article-journal","container-title":"Proceedings of the National Academy of Sciences","DOI":"10.1073/pnas.0810156106","ISSN":"0027-8424, 1091-6490","issue":"10","journalAbbreviation":"Proceedings of the National Academy of Sciences","language":"en","page":"3670-3674","source":"DOI.org (Crossref)","title":"Impact of deforestation in the Amazon basin on cloud climatology","volume":"106","author":[{"family":"Wang","given":"J."},{"family":"Chagnon","given":"F. J. F."},{"family":"Williams","given":"E. R."},{"family":"Betts","given":"A. K."},{"family":"Renno","given":"N. O."},{"family":"Machado","given":"L. A. T."},{"family":"Bisht","given":"G."},{"family":"Knox","given":"R."},{"family":"Bras","given":"R. L."}],"issued":{"date-parts":[["2009",3,10]]}}},{"id":2165,"uris":["http://zotero.org/users/5815445/items/UZB7B5P6"],"itemData":{"id":2165,"type":"article-journal","abstract":"Deforestation in Amazonia has previously been linked to thermally driven precipitation increases. Satellite observations and model simulations now suggest a shift toward a dynamically driven hydroclimate, with enhanced rainfall seen downwind of deforested areas.","container-title":"Nature Climate Change","DOI":"10.1038/nclimate3226","ISSN":"1758-6798","issue":"3","journalAbbreviation":"Nature Clim Change","language":"en","license":"2017 Nature Publishing Group","note":"Bandiera_abtest: a\nCg_type: Nature Research Journals\nnumber: 3\nPrimary_atype: Research\npublisher: Nature Publishing Group\nSubject_term: Atmospheric dynamics;Attribution;Hydrology\nSubject_term_id: atmospheric-dynamics;attribution;hydrology","page":"200-204","source":"www.nature.com","title":"Regional dry-season climate changes due to three decades of Amazonian deforestation","volume":"7","author":[{"family":"Khanna","given":"Jaya"},{"family":"Medvigy","given":"David"},{"family":"Fueglistaler","given":"Stephan"},{"family":"Walko","given":"Robert"}],"issued":{"date-parts":[["2017",3]]}}}],"schema":"https://github.com/citation-style-language/schema/raw/master/csl-citation.json"} </w:instrText>
      </w:r>
      <w:r w:rsidRPr="006D7C22">
        <w:rPr>
          <w:sz w:val="24"/>
          <w:szCs w:val="24"/>
        </w:rPr>
        <w:fldChar w:fldCharType="separate"/>
      </w:r>
      <w:r w:rsidR="00757CBD">
        <w:rPr>
          <w:sz w:val="24"/>
          <w:szCs w:val="24"/>
        </w:rPr>
        <w:t>(Khanna et al., 2017; Wang et al., 2009)</w:t>
      </w:r>
      <w:r w:rsidRPr="006D7C22">
        <w:rPr>
          <w:sz w:val="24"/>
          <w:szCs w:val="24"/>
        </w:rPr>
        <w:fldChar w:fldCharType="end"/>
      </w:r>
      <w:r w:rsidRPr="006D7C22">
        <w:rPr>
          <w:sz w:val="24"/>
          <w:szCs w:val="24"/>
        </w:rPr>
        <w:t>. However, the same may not necessarily apply for Southeast Asia, where the land area covers a much smaller fraction of the surface and is more maritime in nature. Though a handful of regional models have proposed the same mechanism may also apply in Southeast Asia</w:t>
      </w:r>
      <w:r w:rsidR="00757CBD">
        <w:rPr>
          <w:sz w:val="24"/>
          <w:szCs w:val="24"/>
        </w:rPr>
        <w:t xml:space="preserve"> </w:t>
      </w:r>
      <w:r w:rsidRPr="006D7C22">
        <w:rPr>
          <w:sz w:val="24"/>
          <w:szCs w:val="24"/>
          <w:vertAlign w:val="superscript"/>
        </w:rPr>
        <w:fldChar w:fldCharType="begin"/>
      </w:r>
      <w:r w:rsidR="00757CBD">
        <w:rPr>
          <w:sz w:val="24"/>
          <w:szCs w:val="24"/>
          <w:vertAlign w:val="superscript"/>
        </w:rPr>
        <w:instrText xml:space="preserve"> ADDIN ZOTERO_ITEM CSL_CITATION {"citationID":"xBrXCEP2","properties":{"unsorted":true,"formattedCitation":"(C.-C. Chen et al., 2019; Lee &amp; Lo, 2021)","plainCitation":"(C.-C. Chen et al., 2019; Lee &amp; Lo, 2021)","noteIndex":0},"citationItems":[{"id":2161,"uris":["http://zotero.org/users/5815445/items/NIUVS2BR"],"itemData":{"id":2161,"type":"article-journal","abstract":"Abstract Tropical deforestation can result in substantial changes in local surface energy and water budgets, and thus in atmospheric stability. These effects may in turn yield changes in precipitation. The Maritime Continent (MC) has undergone severe deforestation during the past few decades but it has received less attention than the deforestation in the Amazon and Congo rain forests. In this study, numerical deforestation experiments are conducted with global (i.e., Community Earth System Model) and regional climate models (i.e., Regional Climate Model version 4.6) to investigate precipitation responses to MC deforestation. The results show that the deforestation in the MC region leads to increases in both surface temperature and local precipitation. Atmospheric moisture budget analysis reveals that the enhanced precipitation is associated more with the dynamic component than with the thermodynamic component of the vertical moisture advection term. Further analyses on the vertical profile of moist static energy indicate that the atmospheric instability over the deforested areas is increased as a result of anomalous moistening at approximately 800–850 hPa and anomalous warming extending from the surface to 750 hPa. This instability favors ascending air motions, which enhance low-level moisture convergence. Moreover, the vertical motion increases associated with the MC deforestation are comparable to those generated by La Niña events. These findings offer not only mechanisms to explain the local climatic responses to MC deforestation but also insights into the possible reasons for disagreements among climate models in simulating the precipitation responses.","container-title":"Journal of Climate","DOI":"10.1175/JCLI-D-18-0310.1","ISSN":"0894-8755, 1520-0442","issue":"12","language":"EN","note":"publisher: American Meteorological Society\nsection: Journal of Climate","page":"3505-3527","source":"journals.ametsoc.org","title":"Thermodynamic and Dynamic Responses to Deforestation in the Maritime Continent: A Modeling Study","title-short":"Thermodynamic and Dynamic Responses to Deforestation in the Maritime Continent","volume":"32","author":[{"family":"Chen","given":"Chu-Chun"},{"family":"Lo","given":"Min-Hui"},{"family":"Im","given":"Eun-Soon"},{"family":"Yu","given":"Jin-Yi"},{"family":"Liang","given":"Yu-Chiao"},{"family":"Chen","given":"Wei-Ting"},{"family":"Tang","given":"Iping"},{"family":"Lan","given":"Chia-Wei"},{"family":"Wu","given":"Ren-Jie"},{"family":"Chien","given":"Rong-You"}],"issued":{"date-parts":[["2019",6,15]]}}},{"id":2118,"uris":["http://zotero.org/users/5815445/items/XRBRM6IP"],"itemData":{"id":2118,"type":"article-journal","abstract":"Abstract\n            The deforestation rate in the Maritime Continent (MC) has been accelerating during the past several decades. Understanding the changes in local hydro-climatological cycles as deforestation takes place is essential because the MC is suffering from frequent and extreme droughts and fires, which often occur during the dry season and are more severe during El Niños. Therefore, this study explores how deforestation affects the hydrological cycle and precipitation in the MC during El Niños, focusing on the boreal autumn season and using the coupled atmosphere–land model simulations. It is found that the precipitation over the MC increases in the deforestation experiments, and the precipitation responses can be magnified during El Niño events. A strong subsidence anomaly associated with El Niño does not prevent enhanced convection associated with local deforestation. Instead, the subsidence reduces the cloud cover in the MC region during El Niño, which increases the incoming solar radiation and increases surface temperatures. Thus, a warmer environment induced by El Niño modulates the biogeophysical feedbacks associated with deforestation that also play a critical role in more substantial land surface warming. A warmer land surface induces a more unstable atmospheric environment associated with a tendency toward enhanced local convection and lateral moisture convergence. This study highlights how the different mean climate states may modulate the impact of local land-use changes on hydroclimatological cycles in the MC, and sheds light on the state of our knowledge of interactions between the local land surface and remote large-scale atmospheric circulations.","container-title":"Environmental Research Letters","DOI":"10.1088/1748-9326/abe88e","ISSN":"1748-9326","issue":"5","journalAbbreviation":"Environ. Res. Lett.","language":"en","page":"054056","source":"DOI.org (Crossref)","title":"The role of El Niño in modulating the effects of deforestation in the Maritime Continent","volume":"16","author":[{"family":"Lee","given":"Ting-Hui"},{"family":"Lo","given":"Min-Hui"}],"issued":{"date-parts":[["2021",5,1]]}}}],"schema":"https://github.com/citation-style-language/schema/raw/master/csl-citation.json"} </w:instrText>
      </w:r>
      <w:r w:rsidRPr="006D7C22">
        <w:rPr>
          <w:sz w:val="24"/>
          <w:szCs w:val="24"/>
          <w:vertAlign w:val="superscript"/>
        </w:rPr>
        <w:fldChar w:fldCharType="separate"/>
      </w:r>
      <w:r w:rsidR="00757CBD">
        <w:rPr>
          <w:sz w:val="24"/>
          <w:szCs w:val="24"/>
        </w:rPr>
        <w:t>(C.-C. Chen et al., 2019; Lee &amp; Lo, 2021)</w:t>
      </w:r>
      <w:r w:rsidRPr="006D7C22">
        <w:rPr>
          <w:sz w:val="24"/>
          <w:szCs w:val="24"/>
          <w:vertAlign w:val="superscript"/>
        </w:rPr>
        <w:fldChar w:fldCharType="end"/>
      </w:r>
      <w:r w:rsidRPr="006D7C22">
        <w:rPr>
          <w:sz w:val="24"/>
          <w:szCs w:val="24"/>
        </w:rPr>
        <w:t>, this work provides the first observational evidence that deforestation in Southeast Asia causes more widespread and shallower clouds through these effects on the mesoscale circulation.</w:t>
      </w:r>
    </w:p>
    <w:p w14:paraId="27575BE1" w14:textId="1DA6D4DA" w:rsidR="006D7C22" w:rsidRPr="006D7C22" w:rsidRDefault="006D7C22" w:rsidP="006D7C22">
      <w:pPr>
        <w:ind w:firstLine="720"/>
        <w:rPr>
          <w:sz w:val="24"/>
          <w:szCs w:val="24"/>
        </w:rPr>
      </w:pPr>
      <w:r w:rsidRPr="006D7C22">
        <w:rPr>
          <w:sz w:val="24"/>
          <w:szCs w:val="24"/>
        </w:rPr>
        <w:t>The magnitude of the cloud response to deforestation is largest during the afternoon (1:30PM) and close to negligible at nighttime (10:30PM and 1:30AM) (</w:t>
      </w:r>
      <w:r w:rsidRPr="006D7C22">
        <w:rPr>
          <w:b/>
          <w:bCs/>
          <w:sz w:val="24"/>
          <w:szCs w:val="24"/>
        </w:rPr>
        <w:t xml:space="preserve">Figure </w:t>
      </w:r>
      <w:r w:rsidR="001C6F9A">
        <w:rPr>
          <w:b/>
          <w:bCs/>
          <w:sz w:val="24"/>
          <w:szCs w:val="24"/>
        </w:rPr>
        <w:t>2</w:t>
      </w:r>
      <w:r w:rsidRPr="006D7C22">
        <w:rPr>
          <w:sz w:val="24"/>
          <w:szCs w:val="24"/>
        </w:rPr>
        <w:t>). This diurnal variation supports the idea that any changes in the cloud field following forest loss are driven by differential solar heating between forested and deforested regions. In the afternoon, the cloud response is largest, since surface heating has had sufficient time to drive strong mesoscale circulations and moisture transport. At night, however, the circulations and associated moisture transport into the deforested region is shut down and the local moisture sources are no longer sufficient to support additional cloud development.</w:t>
      </w:r>
    </w:p>
    <w:p w14:paraId="28E0BBE4" w14:textId="7E655221" w:rsidR="006D7C22" w:rsidRPr="006D7C22" w:rsidRDefault="006D7C22" w:rsidP="00757CBD">
      <w:pPr>
        <w:pStyle w:val="Heading-Secondary"/>
        <w:rPr>
          <w:color w:val="000000" w:themeColor="text1"/>
        </w:rPr>
      </w:pPr>
      <w:r w:rsidRPr="006D7C22">
        <w:rPr>
          <w:color w:val="000000" w:themeColor="text1"/>
        </w:rPr>
        <w:t>3.</w:t>
      </w:r>
      <w:r w:rsidR="00B560EA">
        <w:rPr>
          <w:color w:val="000000" w:themeColor="text1"/>
        </w:rPr>
        <w:t>2</w:t>
      </w:r>
      <w:r w:rsidRPr="006D7C22">
        <w:rPr>
          <w:color w:val="000000" w:themeColor="text1"/>
        </w:rPr>
        <w:t xml:space="preserve"> </w:t>
      </w:r>
      <w:r>
        <w:rPr>
          <w:color w:val="000000" w:themeColor="text1"/>
        </w:rPr>
        <w:t xml:space="preserve">Modulation </w:t>
      </w:r>
      <w:r w:rsidRPr="006D7C22">
        <w:t>by precipitable water</w:t>
      </w:r>
    </w:p>
    <w:p w14:paraId="5094E521" w14:textId="421A5B29" w:rsidR="006D7C22" w:rsidRPr="006D7C22" w:rsidRDefault="006D7C22" w:rsidP="006D7C22">
      <w:pPr>
        <w:rPr>
          <w:sz w:val="24"/>
          <w:szCs w:val="24"/>
        </w:rPr>
      </w:pPr>
      <w:r w:rsidRPr="006D7C22">
        <w:rPr>
          <w:sz w:val="24"/>
          <w:szCs w:val="24"/>
        </w:rPr>
        <w:tab/>
        <w:t>To better understand the variability in cloud responses to deforestation, we segment the regional mean response (</w:t>
      </w:r>
      <w:r w:rsidRPr="006D7C22">
        <w:rPr>
          <w:b/>
          <w:bCs/>
          <w:sz w:val="24"/>
          <w:szCs w:val="24"/>
        </w:rPr>
        <w:t>Fig</w:t>
      </w:r>
      <w:r w:rsidR="001C6F9A">
        <w:rPr>
          <w:b/>
          <w:bCs/>
          <w:sz w:val="24"/>
          <w:szCs w:val="24"/>
        </w:rPr>
        <w:t>ure 2</w:t>
      </w:r>
      <w:r w:rsidRPr="006D7C22">
        <w:rPr>
          <w:sz w:val="24"/>
          <w:szCs w:val="24"/>
        </w:rPr>
        <w:t>) into different environmental regimes (</w:t>
      </w:r>
      <w:r w:rsidR="00620998">
        <w:rPr>
          <w:sz w:val="24"/>
          <w:szCs w:val="24"/>
        </w:rPr>
        <w:t>as described in</w:t>
      </w:r>
      <w:r w:rsidRPr="006D7C22">
        <w:rPr>
          <w:sz w:val="24"/>
          <w:szCs w:val="24"/>
        </w:rPr>
        <w:t xml:space="preserve"> </w:t>
      </w:r>
      <w:r w:rsidR="001C6F9A">
        <w:rPr>
          <w:b/>
          <w:bCs/>
          <w:sz w:val="24"/>
          <w:szCs w:val="24"/>
        </w:rPr>
        <w:t>Supporting Information</w:t>
      </w:r>
      <w:r w:rsidRPr="006D7C22">
        <w:rPr>
          <w:sz w:val="24"/>
          <w:szCs w:val="24"/>
        </w:rPr>
        <w:t xml:space="preserve">). </w:t>
      </w:r>
      <w:r w:rsidRPr="006D7C22">
        <w:rPr>
          <w:b/>
          <w:bCs/>
          <w:sz w:val="24"/>
          <w:szCs w:val="24"/>
        </w:rPr>
        <w:t xml:space="preserve">Figure </w:t>
      </w:r>
      <w:r w:rsidR="001C6F9A">
        <w:rPr>
          <w:b/>
          <w:bCs/>
          <w:sz w:val="24"/>
          <w:szCs w:val="24"/>
        </w:rPr>
        <w:t>3</w:t>
      </w:r>
      <w:r w:rsidRPr="006D7C22">
        <w:rPr>
          <w:sz w:val="24"/>
          <w:szCs w:val="24"/>
        </w:rPr>
        <w:t xml:space="preserve"> explores deforestation-induced changes to cloud properties as modulated by precipitable water vapor (PWAT), the integrated amount of water vapor in the atmospheric column. Areas that fall into the lowest quartile of PWAT (~48mm) are generally inland or blocked by terrain, while regions in the highest quartile of PWAT (~57mm) are typically coastal (</w:t>
      </w:r>
      <w:r w:rsidRPr="006D7C22">
        <w:rPr>
          <w:b/>
          <w:bCs/>
          <w:sz w:val="24"/>
          <w:szCs w:val="24"/>
        </w:rPr>
        <w:t xml:space="preserve">Figure </w:t>
      </w:r>
      <w:r w:rsidR="001C6F9A">
        <w:rPr>
          <w:b/>
          <w:bCs/>
          <w:sz w:val="24"/>
          <w:szCs w:val="24"/>
        </w:rPr>
        <w:t>S2</w:t>
      </w:r>
      <w:r w:rsidRPr="006D7C22">
        <w:rPr>
          <w:b/>
          <w:bCs/>
          <w:sz w:val="24"/>
          <w:szCs w:val="24"/>
        </w:rPr>
        <w:t>a</w:t>
      </w:r>
      <w:r w:rsidRPr="006D7C22">
        <w:rPr>
          <w:sz w:val="24"/>
          <w:szCs w:val="24"/>
        </w:rPr>
        <w:t xml:space="preserve">). It should be noted that the low and high PWAT divisions used here are relative terms, since even areas of Southeast Asia with lower values of PWAT are still in the humid tropics and thus have more moisture available than more arid continental areas. </w:t>
      </w:r>
    </w:p>
    <w:tbl>
      <w:tblPr>
        <w:tblW w:w="9350" w:type="dxa"/>
        <w:tblBorders>
          <w:top w:val="nil"/>
          <w:left w:val="nil"/>
          <w:bottom w:val="nil"/>
          <w:right w:val="nil"/>
          <w:insideH w:val="nil"/>
          <w:insideV w:val="nil"/>
        </w:tblBorders>
        <w:tblLayout w:type="fixed"/>
        <w:tblLook w:val="0400" w:firstRow="0" w:lastRow="0" w:firstColumn="0" w:lastColumn="0" w:noHBand="0" w:noVBand="1"/>
      </w:tblPr>
      <w:tblGrid>
        <w:gridCol w:w="9350"/>
      </w:tblGrid>
      <w:tr w:rsidR="006D7C22" w14:paraId="24E5DE59" w14:textId="77777777" w:rsidTr="00813196">
        <w:tc>
          <w:tcPr>
            <w:tcW w:w="9350" w:type="dxa"/>
          </w:tcPr>
          <w:p w14:paraId="7B2711E1" w14:textId="6B5CDFA1" w:rsidR="006D7C22" w:rsidRDefault="006D7C22" w:rsidP="00813196">
            <w:r>
              <w:t> </w:t>
            </w:r>
            <w:r w:rsidR="004D026C">
              <w:rPr>
                <w:noProof/>
              </w:rPr>
              <w:drawing>
                <wp:inline distT="0" distB="0" distL="0" distR="0" wp14:anchorId="303C81D6" wp14:editId="64FC0A5D">
                  <wp:extent cx="5800090" cy="377698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4_cloudeffect_bypwat.pdf"/>
                          <pic:cNvPicPr/>
                        </pic:nvPicPr>
                        <pic:blipFill>
                          <a:blip r:embed="rId12"/>
                          <a:stretch>
                            <a:fillRect/>
                          </a:stretch>
                        </pic:blipFill>
                        <pic:spPr>
                          <a:xfrm>
                            <a:off x="0" y="0"/>
                            <a:ext cx="5800090" cy="3776980"/>
                          </a:xfrm>
                          <a:prstGeom prst="rect">
                            <a:avLst/>
                          </a:prstGeom>
                        </pic:spPr>
                      </pic:pic>
                    </a:graphicData>
                  </a:graphic>
                </wp:inline>
              </w:drawing>
            </w:r>
          </w:p>
        </w:tc>
      </w:tr>
      <w:tr w:rsidR="006D7C22" w14:paraId="24F8B497" w14:textId="77777777" w:rsidTr="00813196">
        <w:trPr>
          <w:trHeight w:val="71"/>
        </w:trPr>
        <w:tc>
          <w:tcPr>
            <w:tcW w:w="9350" w:type="dxa"/>
          </w:tcPr>
          <w:p w14:paraId="218FCEAE" w14:textId="45B45087" w:rsidR="006D7C22" w:rsidRDefault="006D7C22" w:rsidP="00813196">
            <w:r>
              <w:rPr>
                <w:b/>
              </w:rPr>
              <w:t xml:space="preserve">Figure </w:t>
            </w:r>
            <w:r w:rsidR="001C6F9A">
              <w:rPr>
                <w:b/>
              </w:rPr>
              <w:t>3</w:t>
            </w:r>
            <w:r>
              <w:rPr>
                <w:b/>
              </w:rPr>
              <w:t xml:space="preserve">. </w:t>
            </w:r>
            <w:r w:rsidR="00527F9E" w:rsidRPr="00527F9E">
              <w:rPr>
                <w:bCs/>
              </w:rPr>
              <w:t xml:space="preserve">Dry regions experience enhanced deforestation impacts on cloud fraction and cloud top height. As in Figure </w:t>
            </w:r>
            <w:r w:rsidR="00527F9E">
              <w:t>2, but data are segmented according to precipitable water (PWAT) quartile as described in the text. (</w:t>
            </w:r>
            <w:proofErr w:type="spellStart"/>
            <w:proofErr w:type="gramStart"/>
            <w:r w:rsidR="00527F9E">
              <w:t>a,b</w:t>
            </w:r>
            <w:proofErr w:type="spellEnd"/>
            <w:proofErr w:type="gramEnd"/>
            <w:r w:rsidR="00527F9E">
              <w:t>) show the Terra daytime overpasses (10:30AM), and (</w:t>
            </w:r>
            <w:proofErr w:type="spellStart"/>
            <w:r w:rsidR="00527F9E">
              <w:t>c,d</w:t>
            </w:r>
            <w:proofErr w:type="spellEnd"/>
            <w:r w:rsidR="00527F9E">
              <w:t>) show the Aqua daytime overpasses (1:30PM).</w:t>
            </w:r>
          </w:p>
        </w:tc>
      </w:tr>
    </w:tbl>
    <w:p w14:paraId="0142E7D6" w14:textId="77777777" w:rsidR="00757CBD" w:rsidRDefault="00757CBD" w:rsidP="006D7C22"/>
    <w:p w14:paraId="7434D45A" w14:textId="19482F15" w:rsidR="006D7C22" w:rsidRPr="00B560EA" w:rsidRDefault="006D7C22" w:rsidP="006D7C22">
      <w:pPr>
        <w:rPr>
          <w:sz w:val="24"/>
          <w:szCs w:val="24"/>
        </w:rPr>
      </w:pPr>
      <w:r>
        <w:tab/>
      </w:r>
      <w:r w:rsidRPr="00B560EA">
        <w:rPr>
          <w:sz w:val="24"/>
          <w:szCs w:val="24"/>
        </w:rPr>
        <w:t xml:space="preserve">We find that the overall sign of the cloud responses to increasing forest loss do not depend on PWAT. That is, across all PWAT quartiles, regions with more forest loss tend to have higher cloud fractions and lower cloud top heights, and this effect is strongest in the afternoon. However, we do find that PWAT modulates the magnitude of the cloud response, such that dry regions have a stronger response to deforestation than moist regions do. Deforestation in drier inland Southeast Asia is thus expected to perturb the cloudiness more than it would in the moist coastal areas of the region. </w:t>
      </w:r>
    </w:p>
    <w:p w14:paraId="4A99BBB8" w14:textId="613C2F03" w:rsidR="006D7C22" w:rsidRPr="00757CBD" w:rsidRDefault="006D7C22" w:rsidP="006D7C22">
      <w:pPr>
        <w:rPr>
          <w:sz w:val="24"/>
          <w:szCs w:val="24"/>
        </w:rPr>
      </w:pPr>
      <w:bookmarkStart w:id="1" w:name="_heading=h.gjdgxs" w:colFirst="0" w:colLast="0"/>
      <w:bookmarkEnd w:id="1"/>
      <w:r w:rsidRPr="00B560EA">
        <w:rPr>
          <w:sz w:val="24"/>
          <w:szCs w:val="24"/>
        </w:rPr>
        <w:tab/>
        <w:t>The net impact of forest loss on convection depends on a combination of local changes to moisture availability and mesoscale changes in lifting and moisture transport</w:t>
      </w:r>
      <w:r w:rsidR="00757CBD">
        <w:rPr>
          <w:sz w:val="24"/>
          <w:szCs w:val="24"/>
        </w:rPr>
        <w:t xml:space="preserve"> </w:t>
      </w:r>
      <w:r w:rsidRPr="00B560EA">
        <w:rPr>
          <w:sz w:val="24"/>
          <w:szCs w:val="24"/>
        </w:rPr>
        <w:fldChar w:fldCharType="begin"/>
      </w:r>
      <w:r w:rsidR="00757CBD">
        <w:rPr>
          <w:sz w:val="24"/>
          <w:szCs w:val="24"/>
        </w:rPr>
        <w:instrText xml:space="preserve"> ADDIN ZOTERO_ITEM CSL_CITATION {"citationID":"BZ1nsnPu","properties":{"formattedCitation":"(Mahmood et al., 2014)","plainCitation":"(Mahmood et al., 2014)","noteIndex":0},"citationItems":[{"id":2174,"uris":["http://zotero.org/users/5815445/items/KCQYZUKN"],"itemData":{"id":2174,"type":"article-journal","abstract":"Land cover changes (LCCs) play an important role in the climate system. Research over recent decades highlights the impacts of these changes on atmospheric temperature, humidity, cloud cover, circulation, and precipitation. These impacts range from the local- and regional-scale to sub-continental and global-scale. It has been found that the impacts of regional-scale LCC in one area may also be manifested in other parts of the world as a climatic teleconnection. In light of these findings, this article provides an overview and synthesis of some of the most notable types of LCC and their impacts on climate. These LCC types include agriculture, deforestation and afforestation, desertification, and urbanization. In addition, this article provides a discussion on challenges to, and future research directions in, assessing the climatic impacts of LCC.","container-title":"International Journal of Climatology","DOI":"10.1002/joc.3736","ISSN":"1097-0088","issue":"4","language":"en","note":"_eprint: https://rmets.onlinelibrary.wiley.com/doi/pdf/10.1002/joc.3736","page":"929-953","source":"Wiley Online Library","title":"Land cover changes and their biogeophysical effects on climate","volume":"34","author":[{"family":"Mahmood","given":"Rezaul"},{"family":"Pielke Sr.","given":"Roger A."},{"family":"Hubbard","given":"Kenneth G."},{"family":"Niyogi","given":"Dev"},{"family":"Dirmeyer","given":"Paul A."},{"family":"McAlpine","given":"Clive"},{"family":"Carleton","given":"Andrew M."},{"family":"Hale","given":"Robert"},{"family":"Gameda","given":"Samuel"},{"family":"Beltrán-Przekurat","given":"Adriana"},{"family":"Baker","given":"Bruce"},{"family":"McNider","given":"Richard"},{"family":"Legates","given":"David R."},{"family":"Shepherd","given":"Marshall"},{"family":"Du","given":"Jinyang"},{"family":"Blanken","given":"Peter D."},{"family":"Frauenfeld","given":"Oliver W."},{"family":"Nair","given":"U.s."},{"family":"Fall","given":"Souleymane"}],"issued":{"date-parts":[["2014"]]}}}],"schema":"https://github.com/citation-style-language/schema/raw/master/csl-citation.json"} </w:instrText>
      </w:r>
      <w:r w:rsidRPr="00B560EA">
        <w:rPr>
          <w:sz w:val="24"/>
          <w:szCs w:val="24"/>
        </w:rPr>
        <w:fldChar w:fldCharType="separate"/>
      </w:r>
      <w:r w:rsidR="00757CBD">
        <w:rPr>
          <w:sz w:val="24"/>
          <w:szCs w:val="24"/>
        </w:rPr>
        <w:t>(Mahmood et al., 2014)</w:t>
      </w:r>
      <w:r w:rsidRPr="00B560EA">
        <w:rPr>
          <w:sz w:val="24"/>
          <w:szCs w:val="24"/>
        </w:rPr>
        <w:fldChar w:fldCharType="end"/>
      </w:r>
      <w:r w:rsidRPr="00B560EA">
        <w:rPr>
          <w:sz w:val="24"/>
          <w:szCs w:val="24"/>
        </w:rPr>
        <w:t xml:space="preserve">. We can assess the relative importance of these two processes based on the modulation of deforestation impacts by PWAT. The land surface in dry regions heats up faster than in </w:t>
      </w:r>
      <w:proofErr w:type="spellStart"/>
      <w:r w:rsidRPr="00B560EA">
        <w:rPr>
          <w:sz w:val="24"/>
          <w:szCs w:val="24"/>
        </w:rPr>
        <w:t>moist</w:t>
      </w:r>
      <w:proofErr w:type="spellEnd"/>
      <w:r w:rsidRPr="00B560EA">
        <w:rPr>
          <w:sz w:val="24"/>
          <w:szCs w:val="24"/>
        </w:rPr>
        <w:t xml:space="preserve"> regions, since less energy is needed to evaporate liquid water and drive latent heat fluxes. This leads to stronger thermal contrasts between forested and deforested regions, and thus stronger mesoscale circulations and increased mesoscale moisture transport. Although the deforested area sees a decrease in moisture available from local evapotranspiration, this is apparently outweighed by the increase in moisture available from mesoscale transport. Because we see that the cloud response to forest loss is strongest in low PWAT areas, our findings thus support the notion that mesoscale transport is the dominant process by which deforestation impacts convection in Southeast Asia.</w:t>
      </w:r>
    </w:p>
    <w:p w14:paraId="7F199033" w14:textId="3656AE70" w:rsidR="00B560EA" w:rsidRPr="006D7C22" w:rsidRDefault="00B560EA" w:rsidP="00757CBD">
      <w:pPr>
        <w:pStyle w:val="Heading-Secondary"/>
        <w:rPr>
          <w:color w:val="000000" w:themeColor="text1"/>
        </w:rPr>
      </w:pPr>
      <w:r w:rsidRPr="006D7C22">
        <w:rPr>
          <w:color w:val="000000" w:themeColor="text1"/>
        </w:rPr>
        <w:t xml:space="preserve">3.1 </w:t>
      </w:r>
      <w:r>
        <w:rPr>
          <w:color w:val="000000" w:themeColor="text1"/>
        </w:rPr>
        <w:t xml:space="preserve">Modulation </w:t>
      </w:r>
      <w:r w:rsidRPr="006D7C22">
        <w:t xml:space="preserve">by </w:t>
      </w:r>
      <w:r>
        <w:t>aerosol optical depth</w:t>
      </w:r>
    </w:p>
    <w:p w14:paraId="11A3A31A" w14:textId="19BE7957" w:rsidR="006D7C22" w:rsidRPr="00B560EA" w:rsidRDefault="006D7C22" w:rsidP="006D7C22">
      <w:pPr>
        <w:rPr>
          <w:sz w:val="24"/>
          <w:szCs w:val="24"/>
        </w:rPr>
      </w:pPr>
      <w:r w:rsidRPr="00B560EA">
        <w:rPr>
          <w:sz w:val="24"/>
          <w:szCs w:val="24"/>
        </w:rPr>
        <w:tab/>
        <w:t xml:space="preserve">In addition to the role of moisture in deforestation-cloud impacts, we also examine the role of aerosol loading in modulating cloud responses to deforestation. </w:t>
      </w:r>
      <w:r w:rsidRPr="00B560EA">
        <w:rPr>
          <w:b/>
          <w:sz w:val="24"/>
          <w:szCs w:val="24"/>
        </w:rPr>
        <w:t xml:space="preserve">Figure </w:t>
      </w:r>
      <w:r w:rsidR="001C6F9A">
        <w:rPr>
          <w:b/>
          <w:sz w:val="24"/>
          <w:szCs w:val="24"/>
        </w:rPr>
        <w:t>4</w:t>
      </w:r>
      <w:r w:rsidRPr="00B560EA">
        <w:rPr>
          <w:sz w:val="24"/>
          <w:szCs w:val="24"/>
        </w:rPr>
        <w:t xml:space="preserve"> shows the cloud response to forest loss according to aerosol optical depth (AOD), the integrated amount of light extinction by aerosol particles in the atmospheric column, and which here serves as a satellite-observable proxy for aerosol loading. Areas in the low aerosol category have AODs below ~0.2, while those in the high aerosol category have AODs above ~0.4 (</w:t>
      </w:r>
      <w:r w:rsidRPr="00B560EA">
        <w:rPr>
          <w:b/>
          <w:sz w:val="24"/>
          <w:szCs w:val="24"/>
        </w:rPr>
        <w:t xml:space="preserve">Figure </w:t>
      </w:r>
      <w:r w:rsidR="001C6F9A">
        <w:rPr>
          <w:b/>
          <w:sz w:val="24"/>
          <w:szCs w:val="24"/>
        </w:rPr>
        <w:t>S2</w:t>
      </w:r>
      <w:r w:rsidRPr="00B560EA">
        <w:rPr>
          <w:b/>
          <w:sz w:val="24"/>
          <w:szCs w:val="24"/>
        </w:rPr>
        <w:t>b</w:t>
      </w:r>
      <w:r w:rsidRPr="00B560EA">
        <w:rPr>
          <w:sz w:val="24"/>
          <w:szCs w:val="24"/>
        </w:rPr>
        <w:t>). A higher concentration of aerosol particles (higher AOD) would tend to result in less solar radiation reaching the surface, thus reducing the importance of surface perturbations on the overall circulation</w:t>
      </w:r>
      <w:r w:rsidR="00757CBD">
        <w:rPr>
          <w:sz w:val="24"/>
          <w:szCs w:val="24"/>
        </w:rPr>
        <w:t xml:space="preserve"> </w:t>
      </w:r>
      <w:r w:rsidRPr="00B560EA">
        <w:rPr>
          <w:sz w:val="24"/>
          <w:szCs w:val="24"/>
        </w:rPr>
        <w:fldChar w:fldCharType="begin"/>
      </w:r>
      <w:r w:rsidR="00757CBD">
        <w:rPr>
          <w:sz w:val="24"/>
          <w:szCs w:val="24"/>
        </w:rPr>
        <w:instrText xml:space="preserve"> ADDIN ZOTERO_ITEM CSL_CITATION {"citationID":"rMIp3HTl","properties":{"formattedCitation":"(Park &amp; van den Heever, 2022)","plainCitation":"(Park &amp; van den Heever, 2022)","noteIndex":0},"citationItems":[{"id":3613,"uris":["http://zotero.org/users/5815445/items/BT7LAZST"],"itemData":{"id":3613,"type":"article-journal","abstract":"&lt;p&gt;&lt;strong class=\"journal-contentHeaderColor\"&gt;Abstract.&lt;/strong&gt; This study investigates how the enhanced loading of microphysically and radiatively active aerosol particles impacts tropical sea breeze convective systems and whether these impacts are modulated by the many environments that support these cloud systems. Comparisons of two 130-member pristine and polluted ensembles demonstrate that aerosol direct effects reduce the surface incoming shortwave radiation and the surface outgoing longwave radiation. Changes in the ensemble median values of the surface latent heat flux, the mixed layer depth, the mixed layer convective available potential energy, the maximum inland sea breeze extent, and the sea breeze frontal lift suggest that enhanced aerosol loading generally creates a less favorable environment for sea breeze convective systems. However, the sign and magnitude of these aerosol-induced changes are occasionally modulated by the surface, wind, and low-level thermodynamic conditions. As reduced surface fluxes and instability inhibit the convective boundary layer development, updraft velocities of the daytime cumulus convection developing ahead of the sea breeze front are robustly reduced in polluted environments across the environments tested. Statistical emulators and variance-based sensitivity analyses reveal that the soil saturation fraction is the most important environmental factor contributing to the updraft velocity variance of this daytime cumulus convection, but that it becomes a less important contributor with enhanced aerosol loading. It is also demonstrated that increased aerosol loading generally results in a weakening of the sea-breeze-initiated convection. This suppression is particularly robust when the sea-breeze-initiated convection is shallower and, hence, restricted to warm rain processes. While the less favorable convective environment arising from aerosol direct effects also restricts the development of sea-breeze-initiated deep convection in some cases, the response does appear to be environmentally modulated, with some cases producing stronger convective updrafts in more polluted environments. Sea breeze precipitation is ubiquitously suppressed with enhanced aerosol loading across all of the environments tested; however, the magnitude of this suppression remains a function of the initial environment. Altogether, our results highlight the importance of evaluating both direct and indirect aerosol effects on convective systems under the wide range of convective environments.&lt;/p&gt;","container-title":"Atmospheric Chemistry and Physics","DOI":"10.5194/acp-22-10527-2022","ISSN":"1680-7316","issue":"16","language":"English","note":"publisher: Copernicus GmbH","page":"10527-10549","source":"acp.copernicus.org","title":"Weakening of tropical sea breeze convective systems through interactions of aerosol, radiation, and soil moisture","volume":"22","author":[{"family":"Park","given":"J. Minnie"},{"family":"Heever","given":"Susan C.","non-dropping-particle":"van den"}],"issued":{"date-parts":[["2022",8,19]]}}}],"schema":"https://github.com/citation-style-language/schema/raw/master/csl-citation.json"} </w:instrText>
      </w:r>
      <w:r w:rsidRPr="00B560EA">
        <w:rPr>
          <w:sz w:val="24"/>
          <w:szCs w:val="24"/>
        </w:rPr>
        <w:fldChar w:fldCharType="separate"/>
      </w:r>
      <w:r w:rsidR="00757CBD">
        <w:rPr>
          <w:sz w:val="24"/>
          <w:szCs w:val="24"/>
        </w:rPr>
        <w:t>(Park &amp; van den Heever, 2022)</w:t>
      </w:r>
      <w:r w:rsidRPr="00B560EA">
        <w:rPr>
          <w:sz w:val="24"/>
          <w:szCs w:val="24"/>
        </w:rPr>
        <w:fldChar w:fldCharType="end"/>
      </w:r>
      <w:r w:rsidRPr="00B560EA">
        <w:rPr>
          <w:sz w:val="24"/>
          <w:szCs w:val="24"/>
        </w:rPr>
        <w:t>.</w:t>
      </w:r>
    </w:p>
    <w:tbl>
      <w:tblPr>
        <w:tblW w:w="9350" w:type="dxa"/>
        <w:tblBorders>
          <w:top w:val="nil"/>
          <w:left w:val="nil"/>
          <w:bottom w:val="nil"/>
          <w:right w:val="nil"/>
          <w:insideH w:val="nil"/>
          <w:insideV w:val="nil"/>
        </w:tblBorders>
        <w:tblLayout w:type="fixed"/>
        <w:tblLook w:val="0400" w:firstRow="0" w:lastRow="0" w:firstColumn="0" w:lastColumn="0" w:noHBand="0" w:noVBand="1"/>
      </w:tblPr>
      <w:tblGrid>
        <w:gridCol w:w="9350"/>
      </w:tblGrid>
      <w:tr w:rsidR="006D7C22" w14:paraId="2B37D251" w14:textId="77777777" w:rsidTr="00813196">
        <w:tc>
          <w:tcPr>
            <w:tcW w:w="9350" w:type="dxa"/>
          </w:tcPr>
          <w:p w14:paraId="4DB4C6B4" w14:textId="77777777" w:rsidR="006D7C22" w:rsidRDefault="006D7C22" w:rsidP="00813196">
            <w:r>
              <w:t> </w:t>
            </w:r>
            <w:r>
              <w:rPr>
                <w:noProof/>
              </w:rPr>
              <w:drawing>
                <wp:inline distT="0" distB="0" distL="0" distR="0" wp14:anchorId="2F9DD2E1" wp14:editId="54AFD26F">
                  <wp:extent cx="5800090" cy="37769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5_cloudeffect_byaod.pdf"/>
                          <pic:cNvPicPr/>
                        </pic:nvPicPr>
                        <pic:blipFill>
                          <a:blip r:embed="rId13">
                            <a:extLst>
                              <a:ext uri="{28A0092B-C50C-407E-A947-70E740481C1C}">
                                <a14:useLocalDpi xmlns:a14="http://schemas.microsoft.com/office/drawing/2010/main" val="0"/>
                              </a:ext>
                            </a:extLst>
                          </a:blip>
                          <a:stretch>
                            <a:fillRect/>
                          </a:stretch>
                        </pic:blipFill>
                        <pic:spPr>
                          <a:xfrm>
                            <a:off x="0" y="0"/>
                            <a:ext cx="5800090" cy="3776980"/>
                          </a:xfrm>
                          <a:prstGeom prst="rect">
                            <a:avLst/>
                          </a:prstGeom>
                        </pic:spPr>
                      </pic:pic>
                    </a:graphicData>
                  </a:graphic>
                </wp:inline>
              </w:drawing>
            </w:r>
          </w:p>
        </w:tc>
      </w:tr>
      <w:tr w:rsidR="006D7C22" w14:paraId="76FF2244" w14:textId="77777777" w:rsidTr="00813196">
        <w:trPr>
          <w:trHeight w:val="71"/>
        </w:trPr>
        <w:tc>
          <w:tcPr>
            <w:tcW w:w="9350" w:type="dxa"/>
          </w:tcPr>
          <w:p w14:paraId="178C289F" w14:textId="1D8B078B" w:rsidR="00B560EA" w:rsidRDefault="006D7C22" w:rsidP="00813196">
            <w:r>
              <w:rPr>
                <w:b/>
              </w:rPr>
              <w:t xml:space="preserve">Figure </w:t>
            </w:r>
            <w:r w:rsidR="001C6F9A">
              <w:rPr>
                <w:b/>
              </w:rPr>
              <w:t>4</w:t>
            </w:r>
            <w:r>
              <w:rPr>
                <w:b/>
              </w:rPr>
              <w:t xml:space="preserve">. </w:t>
            </w:r>
            <w:r w:rsidR="00527F9E">
              <w:rPr>
                <w:b/>
              </w:rPr>
              <w:t xml:space="preserve">High aerosol loadings dampen deforestation impacts on cloud top height, but do not modulate deforestation-induced changes in cloud fraction. </w:t>
            </w:r>
            <w:r w:rsidR="00527F9E">
              <w:t xml:space="preserve">As in Figure 3, but data are segmented according to aerosol optical depth (AOD) quartile as described in text. </w:t>
            </w:r>
          </w:p>
        </w:tc>
      </w:tr>
    </w:tbl>
    <w:p w14:paraId="34D287FC" w14:textId="77777777" w:rsidR="006D7C22" w:rsidRPr="00B560EA" w:rsidRDefault="006D7C22" w:rsidP="006D7C22">
      <w:pPr>
        <w:rPr>
          <w:sz w:val="24"/>
          <w:szCs w:val="24"/>
        </w:rPr>
      </w:pPr>
      <w:r>
        <w:tab/>
      </w:r>
      <w:r w:rsidRPr="00B560EA">
        <w:rPr>
          <w:sz w:val="24"/>
          <w:szCs w:val="24"/>
        </w:rPr>
        <w:t xml:space="preserve">Unlike with PWAT, we find that the response of cloud </w:t>
      </w:r>
      <w:r w:rsidRPr="00B560EA">
        <w:rPr>
          <w:i/>
          <w:iCs/>
          <w:sz w:val="24"/>
          <w:szCs w:val="24"/>
        </w:rPr>
        <w:t>fraction</w:t>
      </w:r>
      <w:r w:rsidRPr="00B560EA">
        <w:rPr>
          <w:sz w:val="24"/>
          <w:szCs w:val="24"/>
        </w:rPr>
        <w:t xml:space="preserve"> to deforestation is not strongly modulated by AOD. In both the morning and afternoon, the low and high AOD categories are not statistically distinguishable from each other or the mean trend. This suggests that—at least for the range of AODs observed here—we do not expect a significant difference in deforestation impacts on cloud fraction between pristine and polluted environments. </w:t>
      </w:r>
    </w:p>
    <w:p w14:paraId="0DB5CB8C" w14:textId="1E05DC83" w:rsidR="006D7C22" w:rsidRPr="00757CBD" w:rsidRDefault="006D7C22" w:rsidP="00757CBD">
      <w:pPr>
        <w:rPr>
          <w:sz w:val="24"/>
          <w:szCs w:val="24"/>
        </w:rPr>
      </w:pPr>
      <w:r w:rsidRPr="00B560EA">
        <w:rPr>
          <w:sz w:val="24"/>
          <w:szCs w:val="24"/>
        </w:rPr>
        <w:tab/>
        <w:t xml:space="preserve"> On the other hand, AOD strongly modulates both the sign and magnitude of the cloud top </w:t>
      </w:r>
      <w:r w:rsidRPr="00B560EA">
        <w:rPr>
          <w:i/>
          <w:iCs/>
          <w:sz w:val="24"/>
          <w:szCs w:val="24"/>
        </w:rPr>
        <w:t>height</w:t>
      </w:r>
      <w:r w:rsidRPr="00B560EA">
        <w:rPr>
          <w:sz w:val="24"/>
          <w:szCs w:val="24"/>
        </w:rPr>
        <w:t xml:space="preserve"> response to forest loss. In the regional mean, annual cloud top height tends to decrease with increasing forest loss, indicating a shift to shallower clouds. We find that this is still true for the low AOD category. However, negligible or even positive increases in cloud top height are evident when AOD is high. Aerosol loading could therefore offset or mask the impacts of deforestation on cloud top heights. This modulation is consistent with past work showing that the presence of more numerous aerosol particles shifts the shallow cloud distribution towards higher cloud top heights</w:t>
      </w:r>
      <w:r w:rsidR="00757CBD">
        <w:rPr>
          <w:sz w:val="24"/>
          <w:szCs w:val="24"/>
        </w:rPr>
        <w:t xml:space="preserve"> </w:t>
      </w:r>
      <w:r w:rsidRPr="00B560EA">
        <w:rPr>
          <w:sz w:val="24"/>
          <w:szCs w:val="24"/>
        </w:rPr>
        <w:fldChar w:fldCharType="begin"/>
      </w:r>
      <w:r w:rsidR="00757CBD">
        <w:rPr>
          <w:sz w:val="24"/>
          <w:szCs w:val="24"/>
        </w:rPr>
        <w:instrText xml:space="preserve"> ADDIN ZOTERO_ITEM CSL_CITATION {"citationID":"nP10WJSB","properties":{"formattedCitation":"(Leung et al., 2023; Spill et al., 2019; van den Heever et al., 2011)","plainCitation":"(Leung et al., 2023; Spill et al., 2019; van den Heever et al., 2011)","noteIndex":0},"citationItems":[{"id":272,"uris":["http://zotero.org/users/5815445/items/8AJT8E8N"],"itemData":{"id":272,"type":"article-journal","abstract":"The impacts of enhanced aerosol concentrations such as those associated with dust intrusions on the trimodal distribution of tropical convection have been investigated through the use of large-domain (10 000 grid points), ﬁne-resolution (1 km), long-duration (100 days), two-dimensional idealized cloud-resolving model simulations conducted under conditions of radiative–convective equilibrium (RCE). The focus of this research is on those aerosols that serve primarily as cloud condensation nuclei (CCN). The results demonstrate that the large-scale organization of convection, the domain-averaged precipitation, and the total cloud fraction show only show a weak response to enhanced aerosol concentrations. However, while the domainwide responses to enhanced aerosol concentrations are weak, aerosol indirect effects on the three tropical cloud modes are found to be quite signiﬁcant and often opposite in sign, a fact that appears to contribute to the weaker domain response. The results suggest that aerosol indirect effects associated with shallow clouds may offset or compensate for the aerosol indirect effects associated with congestus and deep convection systems and vice versa, thus producing a more moderate domainwide response to aerosol indirect forcing. Finally, when assessing the impacts of aerosol indirect forcing associated with CCN on the characteristics of tropical convection, several aspects need to be considered, including which cloud mode or type is being investigated, the ﬁeld of interest, and whether localized or systemwide responses are being examined.","container-title":"Journal of the Atmospheric Sciences","DOI":"10.1175/2010JAS3603.1","ISSN":"0022-4928, 1520-0469","issue":"4","language":"en","page":"699-718","source":"DOI.org (Crossref)","title":"Aerosol Indirect Effects on Tropical Convection Characteristics under Conditions of Radiative–Convective Equilibrium","volume":"68","author":[{"family":"Heever","given":"Susan C.","non-dropping-particle":"van den"},{"family":"Stephens","given":"Graeme L."},{"family":"Wood","given":"Norman B."}],"issued":{"date-parts":[["2011",4,1]]}}},{"id":1252,"uris":["http://zotero.org/users/5815445/items/44NIKDWA"],"itemData":{"id":1252,"type":"article-journal","abstract":"Previous study of shallow convection has generally suffered from having to balance domain size with resolution, resulting in high-resolution studies which do not capture large-scale behaviour of the cloud ﬁelds. In this work we hope to go some way towards addressing this by carrying out cloud-resolving simulations on large domains. Simulations of trade wind cumulus are carried out using the Met Ofﬁce Uniﬁed Model (UM), based on a case study from the Rain In Cumulus over the Ocean (RICO) ﬁeld campaign. The UM is run with a nested domain of 500 km with 500 m resolution, in order to capture the large-scale behaviour of the cloud ﬁeld, and with a double-moment interactive microphysics scheme. Simulations are run using baseline aerosol proﬁles based on observations from RICO, which are then perturbed. We ﬁnd that the aerosol perturbations result in changes to the convective behaviour of the cloud ﬁeld, with higher aerosol leading to an increase (decrease) in the number of deeper (shallower) clouds. However, despite this deepening, there is little increase in the frequency of higher rain rates. This is in contrast to the ﬁndings of previous work making use of idealised simulation setups. In further contrast, we ﬁnd that increasing aerosol results in a persistent increase in domain mean liquid water path and decrease in precipitation, with little impact on cloud fraction.","container-title":"Atmospheric Chemistry and Physics","DOI":"10.5194/acp-19-13507-2019","ISSN":"1680-7324","issue":"21","journalAbbreviation":"Atmos. Chem. Phys.","language":"en","page":"13507-13517","source":"DOI.org (Crossref)","title":"Effects of aerosol in simulations of realistic shallow cumulus cloud fields in a large domain","volume":"19","author":[{"family":"Spill","given":"George"},{"family":"Stier","given":"Philip"},{"family":"Field","given":"Paul R."},{"family":"Dagan","given":"Guy"}],"issued":{"date-parts":[["2019",11,6]]}},"label":"page"},{"id":4702,"uris":["http://zotero.org/users/5815445/items/GJT9FX49"],"itemData":{"id":4702,"type":"article-journal","abstract":"This study investigates how aerosol-induced changes to cloud properties subsequently influence the overall aerosol budget through changes to detrainment and rainout. We simulated an idealized field of shallow maritime tropical clouds using the Regional Atmospheric Modeling System (RAMS) and varied the aerosol loading and type between 16 simulations. The full aerosol budget was tracked over the course of the 48 h simulation, showing that increasing the aerosol loading leads to an increase in aerosol regeneration and detrainment aloft at the expense of aerosol removal via rainout. Under increased aerosol loadings, cloud droplets are smaller and more likely to evaporate before they form precipitation-sized hydrometeors. As a result, the aerosol particles contained inside these droplets are released into the environment rather than being removed to the surface via rainout. However, the few raindrops which do happen to form under increased aerosol loadings tend to be larger, since the cloud water available for collection is divided among fewer raindrops, and thus raindrops experience less evaporation. Thus, in contrast to previous work, we find that increases in aerosol loading lead to decreases in aerosol rainout efficiency, even without a decrease in the overall precipitation efficiency. We further used tobac, a package for tracking and identifying cloud objects, to identify shifts in the overall cloud population as a function of aerosol loading and type, and we found contrasting aerosol effects in shallow cumulus and congestus clouds. Shallow cumulus clouds are more sensitive to the increase in cloud edge and/or top evaporation with increased aerosol loading and thereby tend to rain less and remove fewer aerosols via rainout. On the other hand, larger congestus clouds are more protected from evaporation and are thereby able to benefit from warm-phase invigoration. This leads to an increase in rain rates but not in domain-wide aerosol rainout, as the domain total rainfall becomes concentrated over a smaller horizontal area. Trends as a function of aerosol loading were remarkably consistent between the different aerosol types tested. These results represent a pathway by which a polluted environment not only has higher aerosol loadings than a pristine one but is also less able to regulate those loadings by removal processes, instead transporting aerosols to the free troposphere where they remain available for reactivation and further aerosol–cloud interactions.","container-title":"Atmospheric Chemistry and Physics","DOI":"10.5194/acp-23-5263-2023","ISSN":"1680-7316","issue":"9","language":"English","note":"publisher: Copernicus GmbH","page":"5263-5278","source":"Copernicus Online Journals","title":"Aerosol–cloud impacts on aerosol detrainment and rainout in shallow maritime tropical clouds","volume":"23","author":[{"family":"Leung","given":"Gabrielle R."},{"family":"Saleeby","given":"Stephen M."},{"family":"Sokolowsky","given":"G. Alexander"},{"family":"Freeman","given":"Sean W."},{"family":"Heever","given":"Susan C.","non-dropping-particle":"van den"}],"issued":{"date-parts":[["2023",5,10]]}}}],"schema":"https://github.com/citation-style-language/schema/raw/master/csl-citation.json"} </w:instrText>
      </w:r>
      <w:r w:rsidRPr="00B560EA">
        <w:rPr>
          <w:sz w:val="24"/>
          <w:szCs w:val="24"/>
        </w:rPr>
        <w:fldChar w:fldCharType="separate"/>
      </w:r>
      <w:r w:rsidR="00757CBD">
        <w:rPr>
          <w:sz w:val="24"/>
          <w:szCs w:val="24"/>
        </w:rPr>
        <w:t>(Leung et al., 2023; Spill et al., 2019; van den Heever et al., 2011)</w:t>
      </w:r>
      <w:r w:rsidRPr="00B560EA">
        <w:rPr>
          <w:sz w:val="24"/>
          <w:szCs w:val="24"/>
        </w:rPr>
        <w:fldChar w:fldCharType="end"/>
      </w:r>
      <w:r w:rsidRPr="00B560EA">
        <w:rPr>
          <w:sz w:val="24"/>
          <w:szCs w:val="24"/>
        </w:rPr>
        <w:t xml:space="preserve">. Though the actual changes to cloud microphysics are difficult to ascertain from satellite data, particularly on annual timescales, these trends do suggest that aerosol loading is an important modulator for deforestation-convection interactions.  </w:t>
      </w:r>
      <w:r w:rsidR="00757CBD">
        <w:rPr>
          <w:sz w:val="24"/>
          <w:szCs w:val="24"/>
        </w:rPr>
        <w:br/>
      </w:r>
    </w:p>
    <w:p w14:paraId="69D87446" w14:textId="76F93173" w:rsidR="002F3B11" w:rsidRDefault="006D7C22" w:rsidP="00757CBD">
      <w:pPr>
        <w:pStyle w:val="Heading1"/>
      </w:pPr>
      <w:r>
        <w:t>4</w:t>
      </w:r>
      <w:r w:rsidR="002F3B11">
        <w:t xml:space="preserve"> Conclusions</w:t>
      </w:r>
    </w:p>
    <w:tbl>
      <w:tblPr>
        <w:tblW w:w="9360" w:type="dxa"/>
        <w:tblBorders>
          <w:top w:val="nil"/>
          <w:left w:val="nil"/>
          <w:bottom w:val="nil"/>
          <w:right w:val="nil"/>
          <w:insideH w:val="nil"/>
          <w:insideV w:val="nil"/>
        </w:tblBorders>
        <w:tblLayout w:type="fixed"/>
        <w:tblLook w:val="0400" w:firstRow="0" w:lastRow="0" w:firstColumn="0" w:lastColumn="0" w:noHBand="0" w:noVBand="1"/>
      </w:tblPr>
      <w:tblGrid>
        <w:gridCol w:w="9360"/>
      </w:tblGrid>
      <w:tr w:rsidR="00B560EA" w14:paraId="1773E807" w14:textId="77777777" w:rsidTr="00813196">
        <w:tc>
          <w:tcPr>
            <w:tcW w:w="9360" w:type="dxa"/>
          </w:tcPr>
          <w:p w14:paraId="698B1365" w14:textId="77777777" w:rsidR="00B560EA" w:rsidRDefault="00B560EA" w:rsidP="00813196">
            <w:pPr>
              <w:jc w:val="center"/>
            </w:pPr>
            <w:r>
              <w:rPr>
                <w:noProof/>
              </w:rPr>
              <w:drawing>
                <wp:inline distT="0" distB="0" distL="0" distR="0" wp14:anchorId="5525284C" wp14:editId="0D87C9CC">
                  <wp:extent cx="5177413" cy="2743200"/>
                  <wp:effectExtent l="0" t="0" r="4445" b="0"/>
                  <wp:docPr id="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5244636" cy="2778818"/>
                          </a:xfrm>
                          <a:prstGeom prst="rect">
                            <a:avLst/>
                          </a:prstGeom>
                          <a:ln/>
                        </pic:spPr>
                      </pic:pic>
                    </a:graphicData>
                  </a:graphic>
                </wp:inline>
              </w:drawing>
            </w:r>
          </w:p>
        </w:tc>
      </w:tr>
      <w:tr w:rsidR="00B560EA" w14:paraId="11C66C19" w14:textId="77777777" w:rsidTr="00813196">
        <w:trPr>
          <w:trHeight w:val="71"/>
        </w:trPr>
        <w:tc>
          <w:tcPr>
            <w:tcW w:w="9360" w:type="dxa"/>
          </w:tcPr>
          <w:p w14:paraId="54992251" w14:textId="434539BD" w:rsidR="00B560EA" w:rsidRDefault="00B560EA" w:rsidP="00813196">
            <w:r>
              <w:rPr>
                <w:b/>
              </w:rPr>
              <w:t xml:space="preserve">Figure </w:t>
            </w:r>
            <w:r w:rsidR="001C6F9A">
              <w:rPr>
                <w:b/>
              </w:rPr>
              <w:t>5</w:t>
            </w:r>
            <w:r>
              <w:rPr>
                <w:b/>
              </w:rPr>
              <w:t xml:space="preserve">. </w:t>
            </w:r>
            <w:r w:rsidRPr="00527F9E">
              <w:rPr>
                <w:b/>
                <w:bCs/>
              </w:rPr>
              <w:t>Schematic summarizing the impacts of deforestation on cloud properties in Southeast Asia, as well as how these impacts are modulated by moisture and aerosols.</w:t>
            </w:r>
            <w:r>
              <w:t xml:space="preserve"> (a) Clouds forming over intact forest during daytime. (b) When area is deforested, mesoscale circulations </w:t>
            </w:r>
            <w:r w:rsidRPr="2E0768FB">
              <w:t xml:space="preserve">form </w:t>
            </w:r>
            <w:r>
              <w:t xml:space="preserve">(white arrows) that support increased development of shallow clouds (leading to more widespread coverage, but shallower clouds on average in deforested areas compared to forested ones) by transporting moisture from nearby sources, such as oceans. (c) In an inland region that has relatively low moisture available in the atmosphere, the impact of deforestation on clouds is magnified (even more widespread coverage and shallower clouds on average compared to b). (d) In a region with high aerosol loadings (black circles), the impact of deforestation on average cloud fraction is the same (same coverage of clouds as in </w:t>
            </w:r>
            <w:r w:rsidRPr="2E0768FB">
              <w:t>(</w:t>
            </w:r>
            <w:r>
              <w:t>b</w:t>
            </w:r>
            <w:r w:rsidRPr="2E0768FB">
              <w:t>)),</w:t>
            </w:r>
            <w:r>
              <w:t xml:space="preserve"> but the impacts on cloud top height are dampened (cloud top heights are similar between forested and deforested areas).  </w:t>
            </w:r>
          </w:p>
        </w:tc>
      </w:tr>
    </w:tbl>
    <w:p w14:paraId="7D8D81B9" w14:textId="0FF26B2B" w:rsidR="00757CBD" w:rsidRPr="00757CBD" w:rsidRDefault="00B560EA" w:rsidP="00757CBD">
      <w:pPr>
        <w:spacing w:before="120"/>
        <w:ind w:firstLine="720"/>
        <w:rPr>
          <w:color w:val="000000" w:themeColor="text1"/>
          <w:sz w:val="24"/>
          <w:szCs w:val="24"/>
        </w:rPr>
      </w:pPr>
      <w:r w:rsidRPr="00757CBD">
        <w:rPr>
          <w:color w:val="000000" w:themeColor="text1"/>
          <w:sz w:val="24"/>
          <w:szCs w:val="24"/>
        </w:rPr>
        <w:t>In conclusion, these results represent the first observational evidence that there is a robust and detectable cloud response to deforestation in Southeast Asia, and that these cloud responses are dependent on other environmental parameters. Mesoscale circulations between forested and deforested areas are likely the dominant mechanism for providing lift and transporting moisture, particularly in Southeast Asia where much of the deforested land is impacted by maritime airmasses due to proximity with the ocean (</w:t>
      </w:r>
      <w:r w:rsidRPr="00757CBD">
        <w:rPr>
          <w:b/>
          <w:bCs/>
          <w:color w:val="000000" w:themeColor="text1"/>
          <w:sz w:val="24"/>
          <w:szCs w:val="24"/>
        </w:rPr>
        <w:t xml:space="preserve">Figure </w:t>
      </w:r>
      <w:r w:rsidR="001C6F9A">
        <w:rPr>
          <w:b/>
          <w:bCs/>
          <w:color w:val="000000" w:themeColor="text1"/>
          <w:sz w:val="24"/>
          <w:szCs w:val="24"/>
        </w:rPr>
        <w:t>5</w:t>
      </w:r>
      <w:proofErr w:type="gramStart"/>
      <w:r w:rsidRPr="00757CBD">
        <w:rPr>
          <w:b/>
          <w:bCs/>
          <w:color w:val="000000" w:themeColor="text1"/>
          <w:sz w:val="24"/>
          <w:szCs w:val="24"/>
        </w:rPr>
        <w:t>a,b</w:t>
      </w:r>
      <w:proofErr w:type="gramEnd"/>
      <w:r w:rsidRPr="00757CBD">
        <w:rPr>
          <w:color w:val="000000" w:themeColor="text1"/>
          <w:sz w:val="24"/>
          <w:szCs w:val="24"/>
        </w:rPr>
        <w:t>). This study therefore also resolves past debates arising from regional modeling studies regarding whether cloudiness increases or decreases following deforestation. Such perturbations to tropical clouds can have notable consequences through their influence on the radiative budget and the water cycle, resulting in downstream climatic and societal impacts.</w:t>
      </w:r>
    </w:p>
    <w:p w14:paraId="4665B4B0" w14:textId="3A4B498C" w:rsidR="00757CBD" w:rsidRPr="00757CBD" w:rsidRDefault="00B560EA" w:rsidP="00757CBD">
      <w:pPr>
        <w:spacing w:before="120"/>
        <w:ind w:firstLine="720"/>
        <w:rPr>
          <w:color w:val="000000" w:themeColor="text1"/>
          <w:sz w:val="24"/>
          <w:szCs w:val="24"/>
        </w:rPr>
      </w:pPr>
      <w:r w:rsidRPr="00757CBD">
        <w:rPr>
          <w:sz w:val="24"/>
          <w:szCs w:val="24"/>
        </w:rPr>
        <w:t>Moreover, we also find that the magnitude of the observed cloud response to deforestation is strongly modulated by environmental factors such as moisture and aerosol loading. Dry regions experience a stronger cloud response than moist regions do (</w:t>
      </w:r>
      <w:r w:rsidRPr="00757CBD">
        <w:rPr>
          <w:b/>
          <w:bCs/>
          <w:sz w:val="24"/>
          <w:szCs w:val="24"/>
        </w:rPr>
        <w:t xml:space="preserve">Figure </w:t>
      </w:r>
      <w:r w:rsidR="001C6F9A">
        <w:rPr>
          <w:b/>
          <w:bCs/>
          <w:sz w:val="24"/>
          <w:szCs w:val="24"/>
        </w:rPr>
        <w:t>5</w:t>
      </w:r>
      <w:r w:rsidRPr="00757CBD">
        <w:rPr>
          <w:b/>
          <w:bCs/>
          <w:sz w:val="24"/>
          <w:szCs w:val="24"/>
        </w:rPr>
        <w:t>c</w:t>
      </w:r>
      <w:r w:rsidRPr="00757CBD">
        <w:rPr>
          <w:sz w:val="24"/>
          <w:szCs w:val="24"/>
        </w:rPr>
        <w:t>). Meanwhile, high aerosol loadings may mask the impact of forest loss on cloud top heights due to aerosol-induced surface cooling impacts and aerosol indirect effects offsetting one another (</w:t>
      </w:r>
      <w:r w:rsidRPr="00757CBD">
        <w:rPr>
          <w:b/>
          <w:bCs/>
          <w:sz w:val="24"/>
          <w:szCs w:val="24"/>
        </w:rPr>
        <w:t xml:space="preserve">Figure </w:t>
      </w:r>
      <w:r w:rsidR="001C6F9A">
        <w:rPr>
          <w:b/>
          <w:bCs/>
          <w:sz w:val="24"/>
          <w:szCs w:val="24"/>
        </w:rPr>
        <w:t>5</w:t>
      </w:r>
      <w:r w:rsidRPr="00757CBD">
        <w:rPr>
          <w:b/>
          <w:bCs/>
          <w:sz w:val="24"/>
          <w:szCs w:val="24"/>
        </w:rPr>
        <w:t>d</w:t>
      </w:r>
      <w:r w:rsidRPr="00757CBD">
        <w:rPr>
          <w:sz w:val="24"/>
          <w:szCs w:val="24"/>
        </w:rPr>
        <w:t>). These results emphasize that the local signature of forest loss is not uniform, and that some areas are particularly susceptible to deforestation-driven changes in clouds due to climatological factors. Though often overlooked, taking this variability into account is essential for accurately assessing the impacts of deforestation on weather, hydrology, and future climates, especially as the rate of forest loss continues to accelerate in Southeast Asia and in other tropical forest regions around the world.</w:t>
      </w:r>
    </w:p>
    <w:p w14:paraId="1D64037B" w14:textId="77777777" w:rsidR="00757CBD" w:rsidRDefault="00757CBD" w:rsidP="00757CBD"/>
    <w:p w14:paraId="3BB30AAB" w14:textId="4F9B8C59" w:rsidR="00995CAA" w:rsidRPr="00995CAA" w:rsidRDefault="00995CAA" w:rsidP="00757CBD">
      <w:pPr>
        <w:pStyle w:val="Heading1"/>
      </w:pPr>
      <w:r w:rsidRPr="00995CAA">
        <w:t>Acknowledgments</w:t>
      </w:r>
    </w:p>
    <w:p w14:paraId="6119FAA2" w14:textId="34413112" w:rsidR="00995CAA" w:rsidRPr="00B068F3" w:rsidRDefault="00757CBD" w:rsidP="00765313">
      <w:pPr>
        <w:rPr>
          <w:rFonts w:eastAsia="Times New Roman"/>
          <w:sz w:val="24"/>
          <w:szCs w:val="24"/>
        </w:rPr>
      </w:pPr>
      <w:r w:rsidRPr="00757CBD">
        <w:rPr>
          <w:sz w:val="24"/>
          <w:szCs w:val="24"/>
          <w:shd w:val="clear" w:color="auto" w:fill="FFFFFF"/>
        </w:rPr>
        <w:t>Th</w:t>
      </w:r>
      <w:r>
        <w:rPr>
          <w:sz w:val="24"/>
          <w:szCs w:val="24"/>
          <w:shd w:val="clear" w:color="auto" w:fill="FFFFFF"/>
        </w:rPr>
        <w:t>e authors would like to acknowledge that th</w:t>
      </w:r>
      <w:r w:rsidRPr="00757CBD">
        <w:rPr>
          <w:sz w:val="24"/>
          <w:szCs w:val="24"/>
          <w:shd w:val="clear" w:color="auto" w:fill="FFFFFF"/>
        </w:rPr>
        <w:t>is research was supported by NASA FINESST grant 80NSSC22K1446</w:t>
      </w:r>
      <w:r w:rsidR="00046DC8">
        <w:rPr>
          <w:sz w:val="24"/>
          <w:szCs w:val="24"/>
          <w:shd w:val="clear" w:color="auto" w:fill="FFFFFF"/>
        </w:rPr>
        <w:t>, NASA CAMP</w:t>
      </w:r>
      <w:r w:rsidR="00046DC8" w:rsidRPr="00A911D2">
        <w:rPr>
          <w:sz w:val="24"/>
          <w:szCs w:val="24"/>
          <w:shd w:val="clear" w:color="auto" w:fill="FFFFFF"/>
          <w:vertAlign w:val="superscript"/>
        </w:rPr>
        <w:t>2</w:t>
      </w:r>
      <w:r w:rsidR="00046DC8">
        <w:rPr>
          <w:sz w:val="24"/>
          <w:szCs w:val="24"/>
          <w:shd w:val="clear" w:color="auto" w:fill="FFFFFF"/>
        </w:rPr>
        <w:t xml:space="preserve">Ex grant </w:t>
      </w:r>
      <w:r w:rsidR="00046DC8" w:rsidRPr="00046DC8">
        <w:rPr>
          <w:rFonts w:eastAsia="Times New Roman"/>
          <w:sz w:val="24"/>
          <w:szCs w:val="24"/>
        </w:rPr>
        <w:t>80NSSC18K0149</w:t>
      </w:r>
      <w:r w:rsidR="00B068F3">
        <w:rPr>
          <w:rFonts w:eastAsia="Times New Roman"/>
          <w:sz w:val="24"/>
          <w:szCs w:val="24"/>
        </w:rPr>
        <w:t>,</w:t>
      </w:r>
      <w:r w:rsidRPr="00757CBD">
        <w:rPr>
          <w:sz w:val="24"/>
          <w:szCs w:val="24"/>
          <w:shd w:val="clear" w:color="auto" w:fill="FFFFFF"/>
        </w:rPr>
        <w:t xml:space="preserve"> and NSF grants AGS-2019947 and AGS-2029611</w:t>
      </w:r>
      <w:r w:rsidR="00F05790">
        <w:rPr>
          <w:sz w:val="24"/>
          <w:szCs w:val="24"/>
          <w:shd w:val="clear" w:color="auto" w:fill="FFFFFF"/>
        </w:rPr>
        <w:t>.</w:t>
      </w:r>
    </w:p>
    <w:p w14:paraId="2F04EB08" w14:textId="77777777" w:rsidR="00765313" w:rsidRPr="00765313" w:rsidRDefault="00765313" w:rsidP="00765313">
      <w:pPr>
        <w:rPr>
          <w:sz w:val="24"/>
          <w:szCs w:val="24"/>
          <w:shd w:val="clear" w:color="auto" w:fill="FFFFFF"/>
        </w:rPr>
      </w:pPr>
    </w:p>
    <w:p w14:paraId="3CB0FA2F" w14:textId="77777777" w:rsidR="00995CAA" w:rsidRPr="00995CAA" w:rsidRDefault="00995CAA" w:rsidP="00765313">
      <w:pPr>
        <w:pStyle w:val="Heading1"/>
      </w:pPr>
      <w:r w:rsidRPr="00995CAA">
        <w:t>Open Research</w:t>
      </w:r>
    </w:p>
    <w:p w14:paraId="3A8023EA" w14:textId="6D1ED188" w:rsidR="00995CAA" w:rsidRPr="007E10C7" w:rsidRDefault="00757CBD" w:rsidP="00757CBD">
      <w:pPr>
        <w:rPr>
          <w:color w:val="000000" w:themeColor="text1"/>
          <w:sz w:val="24"/>
          <w:szCs w:val="24"/>
        </w:rPr>
      </w:pPr>
      <w:r w:rsidRPr="007E10C7">
        <w:rPr>
          <w:color w:val="000000" w:themeColor="text1"/>
          <w:sz w:val="24"/>
          <w:szCs w:val="24"/>
        </w:rPr>
        <w:t>The UMD Global Forest Cover data are available at https://storage.googleapis.com/earthenginepartners-hansen/GFC-2022-v1.10/download.html. The MODIS cloud property data are available at http://</w:t>
      </w:r>
      <w:hyperlink r:id="rId15" w:tgtFrame="_blank" w:history="1">
        <w:r w:rsidRPr="007E10C7">
          <w:rPr>
            <w:rStyle w:val="Hyperlink"/>
            <w:color w:val="000000" w:themeColor="text1"/>
            <w:sz w:val="24"/>
            <w:szCs w:val="24"/>
            <w:u w:val="none"/>
            <w:shd w:val="clear" w:color="auto" w:fill="FFFFFF"/>
          </w:rPr>
          <w:t>dx.doi.org/10.5067/MODIS/MOD06_L2.006</w:t>
        </w:r>
      </w:hyperlink>
      <w:r w:rsidRPr="007E10C7">
        <w:rPr>
          <w:color w:val="000000" w:themeColor="text1"/>
          <w:sz w:val="24"/>
          <w:szCs w:val="24"/>
        </w:rPr>
        <w:t xml:space="preserve"> (Terra) and http://</w:t>
      </w:r>
      <w:r w:rsidRPr="007E10C7">
        <w:rPr>
          <w:sz w:val="24"/>
          <w:szCs w:val="24"/>
        </w:rPr>
        <w:t xml:space="preserve"> </w:t>
      </w:r>
      <w:r w:rsidRPr="007E10C7">
        <w:rPr>
          <w:color w:val="000000" w:themeColor="text1"/>
          <w:sz w:val="24"/>
          <w:szCs w:val="24"/>
        </w:rPr>
        <w:t>dx.doi.org/10.5067/MODIS/MYD06_L2.006 (Aqua). The MODIS PWAT data are available at http://dx.doi.org/10.5067/MODIS/MOD05_L2.061 (Terra) and http://</w:t>
      </w:r>
      <w:r w:rsidRPr="007E10C7">
        <w:rPr>
          <w:sz w:val="24"/>
          <w:szCs w:val="24"/>
        </w:rPr>
        <w:t xml:space="preserve"> http://dx.doi.org/10.5067/MODIS/MYD05_L2.061 </w:t>
      </w:r>
      <w:r w:rsidRPr="007E10C7">
        <w:rPr>
          <w:color w:val="000000" w:themeColor="text1"/>
          <w:sz w:val="24"/>
          <w:szCs w:val="24"/>
        </w:rPr>
        <w:t xml:space="preserve">(Aqua).  The MODIS AOD data are available at </w:t>
      </w:r>
      <w:hyperlink r:id="rId16" w:history="1">
        <w:r w:rsidRPr="007E10C7">
          <w:rPr>
            <w:rStyle w:val="Hyperlink"/>
            <w:color w:val="000000" w:themeColor="text1"/>
            <w:sz w:val="24"/>
            <w:szCs w:val="24"/>
            <w:u w:val="none"/>
          </w:rPr>
          <w:t>http://dx.doi.org/10.5067/MODIS/MOD04_3K.006</w:t>
        </w:r>
      </w:hyperlink>
      <w:r w:rsidRPr="007E10C7">
        <w:rPr>
          <w:color w:val="000000" w:themeColor="text1"/>
          <w:sz w:val="24"/>
          <w:szCs w:val="24"/>
        </w:rPr>
        <w:t xml:space="preserve"> (Terra) and </w:t>
      </w:r>
      <w:hyperlink r:id="rId17" w:history="1">
        <w:r w:rsidRPr="007E10C7">
          <w:rPr>
            <w:rStyle w:val="Hyperlink"/>
            <w:color w:val="000000" w:themeColor="text1"/>
            <w:sz w:val="24"/>
            <w:szCs w:val="24"/>
            <w:u w:val="none"/>
          </w:rPr>
          <w:t>http://dx.doi.org/10.5067/MODIS/MYD04_3K.006</w:t>
        </w:r>
      </w:hyperlink>
      <w:r w:rsidRPr="007E10C7">
        <w:rPr>
          <w:color w:val="000000" w:themeColor="text1"/>
          <w:sz w:val="24"/>
          <w:szCs w:val="24"/>
        </w:rPr>
        <w:t xml:space="preserve"> (Aqua). </w:t>
      </w:r>
      <w:r w:rsidRPr="007E10C7">
        <w:rPr>
          <w:sz w:val="24"/>
          <w:szCs w:val="24"/>
        </w:rPr>
        <w:t xml:space="preserve">Analysis and plotting code are available on GitHub at: </w:t>
      </w:r>
      <w:hyperlink r:id="rId18" w:history="1">
        <w:r w:rsidRPr="007E10C7">
          <w:rPr>
            <w:rStyle w:val="Hyperlink"/>
            <w:sz w:val="24"/>
            <w:szCs w:val="24"/>
            <w:u w:val="none"/>
          </w:rPr>
          <w:t>https://github.com/grleung/satlcc</w:t>
        </w:r>
      </w:hyperlink>
      <w:r w:rsidRPr="007E10C7">
        <w:rPr>
          <w:sz w:val="24"/>
          <w:szCs w:val="24"/>
        </w:rPr>
        <w:t>.</w:t>
      </w:r>
      <w:r w:rsidR="00995CAA" w:rsidRPr="007E10C7">
        <w:rPr>
          <w:rFonts w:eastAsia="Times New Roman"/>
          <w:sz w:val="24"/>
          <w:szCs w:val="24"/>
        </w:rPr>
        <w:t> </w:t>
      </w:r>
    </w:p>
    <w:p w14:paraId="60EE9568" w14:textId="77777777" w:rsidR="00995CAA" w:rsidRPr="007E10C7" w:rsidRDefault="00995CAA" w:rsidP="00995CAA">
      <w:pPr>
        <w:shd w:val="clear" w:color="auto" w:fill="FFFFFF"/>
        <w:spacing w:line="480" w:lineRule="auto"/>
        <w:rPr>
          <w:rFonts w:eastAsia="Times New Roman"/>
          <w:sz w:val="24"/>
          <w:szCs w:val="24"/>
        </w:rPr>
      </w:pPr>
      <w:r w:rsidRPr="007E10C7">
        <w:rPr>
          <w:rFonts w:eastAsia="Times New Roman"/>
          <w:b/>
          <w:bCs/>
          <w:color w:val="262626"/>
          <w:sz w:val="24"/>
          <w:szCs w:val="24"/>
        </w:rPr>
        <w:t> </w:t>
      </w:r>
    </w:p>
    <w:p w14:paraId="3BE6A8F9" w14:textId="77777777" w:rsidR="00995CAA" w:rsidRPr="00995CAA" w:rsidRDefault="00995CAA" w:rsidP="00757CBD">
      <w:pPr>
        <w:pStyle w:val="Heading1"/>
      </w:pPr>
      <w:r w:rsidRPr="00995CAA">
        <w:t>References</w:t>
      </w:r>
    </w:p>
    <w:p w14:paraId="1BF5A415" w14:textId="77777777" w:rsidR="00DB3515" w:rsidRPr="00DB3515" w:rsidRDefault="00301A4B" w:rsidP="00DB3515">
      <w:pPr>
        <w:pStyle w:val="Bibliography"/>
      </w:pPr>
      <w:r>
        <w:fldChar w:fldCharType="begin"/>
      </w:r>
      <w:r w:rsidR="00DB3515">
        <w:instrText xml:space="preserve"> ADDIN ZOTERO_BIBL {"uncited":[],"omitted":[],"custom":[]} CSL_BIBLIOGRAPHY </w:instrText>
      </w:r>
      <w:r>
        <w:fldChar w:fldCharType="separate"/>
      </w:r>
      <w:r w:rsidR="00DB3515" w:rsidRPr="00DB3515">
        <w:t xml:space="preserve">Avila, F. B., Pitman, A. J., </w:t>
      </w:r>
      <w:proofErr w:type="spellStart"/>
      <w:r w:rsidR="00DB3515" w:rsidRPr="00DB3515">
        <w:t>Donat</w:t>
      </w:r>
      <w:proofErr w:type="spellEnd"/>
      <w:r w:rsidR="00DB3515" w:rsidRPr="00DB3515">
        <w:t xml:space="preserve">, M. G., Alexander, L. V., &amp; Abramowitz, G. (2012). Climate model simulated changes in temperature extremes due to land cover change. </w:t>
      </w:r>
      <w:r w:rsidR="00DB3515" w:rsidRPr="00DB3515">
        <w:rPr>
          <w:i/>
          <w:iCs/>
        </w:rPr>
        <w:t>Journal of Geophysical Research: Atmospheres</w:t>
      </w:r>
      <w:r w:rsidR="00DB3515" w:rsidRPr="00DB3515">
        <w:t xml:space="preserve">, </w:t>
      </w:r>
      <w:r w:rsidR="00DB3515" w:rsidRPr="00DB3515">
        <w:rPr>
          <w:i/>
          <w:iCs/>
        </w:rPr>
        <w:t>117</w:t>
      </w:r>
      <w:r w:rsidR="00DB3515" w:rsidRPr="00DB3515">
        <w:t>(D4). https://doi.org/10.1029/2011JD016382</w:t>
      </w:r>
    </w:p>
    <w:p w14:paraId="39A47EB7" w14:textId="77777777" w:rsidR="00DB3515" w:rsidRPr="00DB3515" w:rsidRDefault="00DB3515" w:rsidP="00DB3515">
      <w:pPr>
        <w:pStyle w:val="Bibliography"/>
      </w:pPr>
      <w:r w:rsidRPr="00DB3515">
        <w:t xml:space="preserve">Chen, C.-C., Lo, M.-H., </w:t>
      </w:r>
      <w:proofErr w:type="spellStart"/>
      <w:r w:rsidRPr="00DB3515">
        <w:t>Im</w:t>
      </w:r>
      <w:proofErr w:type="spellEnd"/>
      <w:r w:rsidRPr="00DB3515">
        <w:t xml:space="preserve">, E.-S., Yu, J.-Y., Liang, Y.-C., Chen, W.-T., Tang, I., Lan, C.-W., Wu, R.-J., &amp; </w:t>
      </w:r>
      <w:proofErr w:type="spellStart"/>
      <w:r w:rsidRPr="00DB3515">
        <w:t>Chien</w:t>
      </w:r>
      <w:proofErr w:type="spellEnd"/>
      <w:r w:rsidRPr="00DB3515">
        <w:t xml:space="preserve">, R.-Y. (2019). Thermodynamic and Dynamic Responses to Deforestation in the Maritime Continent: A Modeling Study. </w:t>
      </w:r>
      <w:r w:rsidRPr="00DB3515">
        <w:rPr>
          <w:i/>
          <w:iCs/>
        </w:rPr>
        <w:t>Journal of Climate</w:t>
      </w:r>
      <w:r w:rsidRPr="00DB3515">
        <w:t xml:space="preserve">, </w:t>
      </w:r>
      <w:r w:rsidRPr="00DB3515">
        <w:rPr>
          <w:i/>
          <w:iCs/>
        </w:rPr>
        <w:t>32</w:t>
      </w:r>
      <w:r w:rsidRPr="00DB3515">
        <w:t>(12), 3505–3527. https://doi.org/10.1175/JCLI-D-18-0310.1</w:t>
      </w:r>
    </w:p>
    <w:p w14:paraId="769DF816" w14:textId="77777777" w:rsidR="00DB3515" w:rsidRPr="00DB3515" w:rsidRDefault="00DB3515" w:rsidP="00DB3515">
      <w:pPr>
        <w:pStyle w:val="Bibliography"/>
      </w:pPr>
      <w:r w:rsidRPr="00DB3515">
        <w:t xml:space="preserve">Chen, F., &amp; </w:t>
      </w:r>
      <w:proofErr w:type="spellStart"/>
      <w:r w:rsidRPr="00DB3515">
        <w:t>Avissar</w:t>
      </w:r>
      <w:proofErr w:type="spellEnd"/>
      <w:r w:rsidRPr="00DB3515">
        <w:t xml:space="preserve">, R. (1994). Impact of Land-Surface Moisture Variability on Local Shallow Convective Cumulus and Precipitation in Large-Scale Models. </w:t>
      </w:r>
      <w:r w:rsidRPr="00DB3515">
        <w:rPr>
          <w:i/>
          <w:iCs/>
        </w:rPr>
        <w:t>Journal of Applied Meteorology and Climatology</w:t>
      </w:r>
      <w:r w:rsidRPr="00DB3515">
        <w:t xml:space="preserve">, </w:t>
      </w:r>
      <w:r w:rsidRPr="00DB3515">
        <w:rPr>
          <w:i/>
          <w:iCs/>
        </w:rPr>
        <w:t>33</w:t>
      </w:r>
      <w:r w:rsidRPr="00DB3515">
        <w:t>(12), 1382–1401. https://doi.org/10.1175/1520-0450(1994)033&lt;</w:t>
      </w:r>
      <w:proofErr w:type="gramStart"/>
      <w:r w:rsidRPr="00DB3515">
        <w:t>1382:IOLSMV</w:t>
      </w:r>
      <w:proofErr w:type="gramEnd"/>
      <w:r w:rsidRPr="00DB3515">
        <w:t>&gt;2.0.CO;2</w:t>
      </w:r>
    </w:p>
    <w:p w14:paraId="25435A61" w14:textId="77777777" w:rsidR="00DB3515" w:rsidRPr="00DB3515" w:rsidRDefault="00DB3515" w:rsidP="00DB3515">
      <w:pPr>
        <w:pStyle w:val="Bibliography"/>
      </w:pPr>
      <w:r w:rsidRPr="00DB3515">
        <w:t xml:space="preserve">Crompton, O., </w:t>
      </w:r>
      <w:proofErr w:type="spellStart"/>
      <w:r w:rsidRPr="00DB3515">
        <w:t>Corrêa</w:t>
      </w:r>
      <w:proofErr w:type="spellEnd"/>
      <w:r w:rsidRPr="00DB3515">
        <w:t xml:space="preserve">, D., Duncan, J., &amp; Thompson, S. (2021). Deforestation-induced surface warming is influenced by the fragmentation and spatial extent of forest loss in Maritime Southeast Asia. </w:t>
      </w:r>
      <w:r w:rsidRPr="00DB3515">
        <w:rPr>
          <w:i/>
          <w:iCs/>
        </w:rPr>
        <w:t>Environmental Research Letters</w:t>
      </w:r>
      <w:r w:rsidRPr="00DB3515">
        <w:t xml:space="preserve">, </w:t>
      </w:r>
      <w:r w:rsidRPr="00DB3515">
        <w:rPr>
          <w:i/>
          <w:iCs/>
        </w:rPr>
        <w:t>16</w:t>
      </w:r>
      <w:r w:rsidRPr="00DB3515">
        <w:t>(11), 114018. https://doi.org/10.1088/1748-9326/ac2fdc</w:t>
      </w:r>
    </w:p>
    <w:p w14:paraId="23EF14C8" w14:textId="77777777" w:rsidR="00DB3515" w:rsidRPr="00DB3515" w:rsidRDefault="00DB3515" w:rsidP="00DB3515">
      <w:pPr>
        <w:pStyle w:val="Bibliography"/>
      </w:pPr>
      <w:r w:rsidRPr="00DB3515">
        <w:t xml:space="preserve">Davin, E. L., &amp; de </w:t>
      </w:r>
      <w:proofErr w:type="spellStart"/>
      <w:r w:rsidRPr="00DB3515">
        <w:t>Noblet-Ducoudré</w:t>
      </w:r>
      <w:proofErr w:type="spellEnd"/>
      <w:r w:rsidRPr="00DB3515">
        <w:t xml:space="preserve">, N. de. (2010). Climatic Impact of Global-Scale Deforestation: Radiative versus Nonradiative Processes. </w:t>
      </w:r>
      <w:r w:rsidRPr="00DB3515">
        <w:rPr>
          <w:i/>
          <w:iCs/>
        </w:rPr>
        <w:t>Journal of Climate</w:t>
      </w:r>
      <w:r w:rsidRPr="00DB3515">
        <w:t xml:space="preserve">, </w:t>
      </w:r>
      <w:r w:rsidRPr="00DB3515">
        <w:rPr>
          <w:i/>
          <w:iCs/>
        </w:rPr>
        <w:t>23</w:t>
      </w:r>
      <w:r w:rsidRPr="00DB3515">
        <w:t>(1), 97–112. https://doi.org/10.1175/2009JCLI3102.1</w:t>
      </w:r>
    </w:p>
    <w:p w14:paraId="25FCF275" w14:textId="77777777" w:rsidR="00DB3515" w:rsidRPr="00DB3515" w:rsidRDefault="00DB3515" w:rsidP="00DB3515">
      <w:pPr>
        <w:pStyle w:val="Bibliography"/>
      </w:pPr>
      <w:r w:rsidRPr="00DB3515">
        <w:t xml:space="preserve">Durieux, L., Machado, L. A. T., &amp; Laurent, H. (2003). The impact of deforestation on cloud cover over the Amazon arc of deforestation. </w:t>
      </w:r>
      <w:r w:rsidRPr="00DB3515">
        <w:rPr>
          <w:i/>
          <w:iCs/>
        </w:rPr>
        <w:t>Remote Sensing of Environment</w:t>
      </w:r>
      <w:r w:rsidRPr="00DB3515">
        <w:t xml:space="preserve">, </w:t>
      </w:r>
      <w:r w:rsidRPr="00DB3515">
        <w:rPr>
          <w:i/>
          <w:iCs/>
        </w:rPr>
        <w:t>86</w:t>
      </w:r>
      <w:r w:rsidRPr="00DB3515">
        <w:t>(1), 132–140. https://doi.org/10.1016/S0034-4257(03)00095-6</w:t>
      </w:r>
    </w:p>
    <w:p w14:paraId="73EE3603" w14:textId="77777777" w:rsidR="00DB3515" w:rsidRPr="00DB3515" w:rsidRDefault="00DB3515" w:rsidP="00DB3515">
      <w:pPr>
        <w:pStyle w:val="Bibliography"/>
      </w:pPr>
      <w:proofErr w:type="spellStart"/>
      <w:r w:rsidRPr="00DB3515">
        <w:t>Findell</w:t>
      </w:r>
      <w:proofErr w:type="spellEnd"/>
      <w:r w:rsidRPr="00DB3515">
        <w:t xml:space="preserve">, K. L., &amp; </w:t>
      </w:r>
      <w:proofErr w:type="spellStart"/>
      <w:r w:rsidRPr="00DB3515">
        <w:t>Eltahir</w:t>
      </w:r>
      <w:proofErr w:type="spellEnd"/>
      <w:r w:rsidRPr="00DB3515">
        <w:t xml:space="preserve">, E. A. B. (2003). Atmospheric Controls on Soil Moisture–Boundary Layer Interactions. Part I: Framework Development. </w:t>
      </w:r>
      <w:r w:rsidRPr="00DB3515">
        <w:rPr>
          <w:i/>
          <w:iCs/>
        </w:rPr>
        <w:t>Journal of Hydrometeorology</w:t>
      </w:r>
      <w:r w:rsidRPr="00DB3515">
        <w:t xml:space="preserve">, </w:t>
      </w:r>
      <w:r w:rsidRPr="00DB3515">
        <w:rPr>
          <w:i/>
          <w:iCs/>
        </w:rPr>
        <w:t>4</w:t>
      </w:r>
      <w:r w:rsidRPr="00DB3515">
        <w:t>(3), 552–569. https://doi.org/10.1175/1525-7541(2003)004&lt;</w:t>
      </w:r>
      <w:proofErr w:type="gramStart"/>
      <w:r w:rsidRPr="00DB3515">
        <w:t>0552:ACOSML</w:t>
      </w:r>
      <w:proofErr w:type="gramEnd"/>
      <w:r w:rsidRPr="00DB3515">
        <w:t>&gt;2.0.CO;2</w:t>
      </w:r>
    </w:p>
    <w:p w14:paraId="149B042F" w14:textId="77777777" w:rsidR="00DB3515" w:rsidRPr="00DB3515" w:rsidRDefault="00DB3515" w:rsidP="00DB3515">
      <w:pPr>
        <w:pStyle w:val="Bibliography"/>
      </w:pPr>
      <w:proofErr w:type="spellStart"/>
      <w:r w:rsidRPr="00DB3515">
        <w:t>Gentine</w:t>
      </w:r>
      <w:proofErr w:type="spellEnd"/>
      <w:r w:rsidRPr="00DB3515">
        <w:t xml:space="preserve">, P., </w:t>
      </w:r>
      <w:proofErr w:type="spellStart"/>
      <w:r w:rsidRPr="00DB3515">
        <w:t>Massmann</w:t>
      </w:r>
      <w:proofErr w:type="spellEnd"/>
      <w:r w:rsidRPr="00DB3515">
        <w:t xml:space="preserve">, A., Lintner, B. R., Hamed </w:t>
      </w:r>
      <w:proofErr w:type="spellStart"/>
      <w:r w:rsidRPr="00DB3515">
        <w:t>Alemohammad</w:t>
      </w:r>
      <w:proofErr w:type="spellEnd"/>
      <w:r w:rsidRPr="00DB3515">
        <w:t xml:space="preserve">, S., Fu, R., Green, J. K., Kennedy, D., &amp; </w:t>
      </w:r>
      <w:proofErr w:type="spellStart"/>
      <w:r w:rsidRPr="00DB3515">
        <w:t>Vilà-Guerau</w:t>
      </w:r>
      <w:proofErr w:type="spellEnd"/>
      <w:r w:rsidRPr="00DB3515">
        <w:t xml:space="preserve"> de Arellano, J. (2019). Land–atmosphere interactions in the tropics – a review. </w:t>
      </w:r>
      <w:r w:rsidRPr="00DB3515">
        <w:rPr>
          <w:i/>
          <w:iCs/>
        </w:rPr>
        <w:t>Hydrology and Earth System Sciences</w:t>
      </w:r>
      <w:r w:rsidRPr="00DB3515">
        <w:t xml:space="preserve">, </w:t>
      </w:r>
      <w:r w:rsidRPr="00DB3515">
        <w:rPr>
          <w:i/>
          <w:iCs/>
        </w:rPr>
        <w:t>23</w:t>
      </w:r>
      <w:r w:rsidRPr="00DB3515">
        <w:t>(10), 4171–4197. https://doi.org/10.5194/hess-23-4171-2019</w:t>
      </w:r>
    </w:p>
    <w:p w14:paraId="19FC328D" w14:textId="77777777" w:rsidR="00DB3515" w:rsidRPr="00DB3515" w:rsidRDefault="00DB3515" w:rsidP="00DB3515">
      <w:pPr>
        <w:pStyle w:val="Bibliography"/>
      </w:pPr>
      <w:r w:rsidRPr="00DB3515">
        <w:t xml:space="preserve">Gibson, L., Lee, T. M., Koh, L. P., Brook, B. W., Gardner, T. A., Barlow, J., Peres, C. A., Bradshaw, C. J. A., </w:t>
      </w:r>
      <w:proofErr w:type="spellStart"/>
      <w:r w:rsidRPr="00DB3515">
        <w:t>Laurance</w:t>
      </w:r>
      <w:proofErr w:type="spellEnd"/>
      <w:r w:rsidRPr="00DB3515">
        <w:t xml:space="preserve">, W. F., Lovejoy, T. E., &amp; Sodhi, N. S. (2011). Primary forests are irreplaceable for sustaining tropical biodiversity. </w:t>
      </w:r>
      <w:r w:rsidRPr="00DB3515">
        <w:rPr>
          <w:i/>
          <w:iCs/>
        </w:rPr>
        <w:t>Nature</w:t>
      </w:r>
      <w:r w:rsidRPr="00DB3515">
        <w:t xml:space="preserve">, </w:t>
      </w:r>
      <w:r w:rsidRPr="00DB3515">
        <w:rPr>
          <w:i/>
          <w:iCs/>
        </w:rPr>
        <w:t>478</w:t>
      </w:r>
      <w:r w:rsidRPr="00DB3515">
        <w:t>(7369), Article 7369. https://doi.org/10.1038/nature10425</w:t>
      </w:r>
    </w:p>
    <w:p w14:paraId="7B2C1CE4" w14:textId="77777777" w:rsidR="00DB3515" w:rsidRPr="00DB3515" w:rsidRDefault="00DB3515" w:rsidP="00DB3515">
      <w:pPr>
        <w:pStyle w:val="Bibliography"/>
      </w:pPr>
      <w:r w:rsidRPr="00DB3515">
        <w:t xml:space="preserve">Grant, L. D., &amp; van den Heever, S. C. (2014). Aerosol-cloud-land surface interactions within tropical sea breeze convection. </w:t>
      </w:r>
      <w:r w:rsidRPr="00DB3515">
        <w:rPr>
          <w:i/>
          <w:iCs/>
        </w:rPr>
        <w:t>Journal of Geophysical Research: Atmospheres</w:t>
      </w:r>
      <w:r w:rsidRPr="00DB3515">
        <w:t xml:space="preserve">, </w:t>
      </w:r>
      <w:r w:rsidRPr="00DB3515">
        <w:rPr>
          <w:i/>
          <w:iCs/>
        </w:rPr>
        <w:t>119</w:t>
      </w:r>
      <w:r w:rsidRPr="00DB3515">
        <w:t>(13), 8340–8361. https://doi.org/10.1002/2014JD021912</w:t>
      </w:r>
    </w:p>
    <w:p w14:paraId="665D5694" w14:textId="77777777" w:rsidR="00DB3515" w:rsidRPr="00DB3515" w:rsidRDefault="00DB3515" w:rsidP="00DB3515">
      <w:pPr>
        <w:pStyle w:val="Bibliography"/>
      </w:pPr>
      <w:r w:rsidRPr="00DB3515">
        <w:t xml:space="preserve">Hansen, M. C., </w:t>
      </w:r>
      <w:proofErr w:type="spellStart"/>
      <w:r w:rsidRPr="00DB3515">
        <w:t>Potapov</w:t>
      </w:r>
      <w:proofErr w:type="spellEnd"/>
      <w:r w:rsidRPr="00DB3515">
        <w:t xml:space="preserve">, P. V., Moore, R., </w:t>
      </w:r>
      <w:proofErr w:type="spellStart"/>
      <w:r w:rsidRPr="00DB3515">
        <w:t>Hancher</w:t>
      </w:r>
      <w:proofErr w:type="spellEnd"/>
      <w:r w:rsidRPr="00DB3515">
        <w:t xml:space="preserve">, M., </w:t>
      </w:r>
      <w:proofErr w:type="spellStart"/>
      <w:r w:rsidRPr="00DB3515">
        <w:t>Turubanova</w:t>
      </w:r>
      <w:proofErr w:type="spellEnd"/>
      <w:r w:rsidRPr="00DB3515">
        <w:t xml:space="preserve">, S. A., </w:t>
      </w:r>
      <w:proofErr w:type="spellStart"/>
      <w:r w:rsidRPr="00DB3515">
        <w:t>Tyukavina</w:t>
      </w:r>
      <w:proofErr w:type="spellEnd"/>
      <w:r w:rsidRPr="00DB3515">
        <w:t xml:space="preserve">, A., </w:t>
      </w:r>
      <w:proofErr w:type="spellStart"/>
      <w:r w:rsidRPr="00DB3515">
        <w:t>Thau</w:t>
      </w:r>
      <w:proofErr w:type="spellEnd"/>
      <w:r w:rsidRPr="00DB3515">
        <w:t xml:space="preserve">, D., Stehman, S. V., Goetz, S. J., Loveland, T. R., </w:t>
      </w:r>
      <w:proofErr w:type="spellStart"/>
      <w:r w:rsidRPr="00DB3515">
        <w:t>Kommareddy</w:t>
      </w:r>
      <w:proofErr w:type="spellEnd"/>
      <w:r w:rsidRPr="00DB3515">
        <w:t xml:space="preserve">, A., </w:t>
      </w:r>
      <w:proofErr w:type="spellStart"/>
      <w:r w:rsidRPr="00DB3515">
        <w:t>Egorov</w:t>
      </w:r>
      <w:proofErr w:type="spellEnd"/>
      <w:r w:rsidRPr="00DB3515">
        <w:t xml:space="preserve">, A., </w:t>
      </w:r>
      <w:proofErr w:type="spellStart"/>
      <w:r w:rsidRPr="00DB3515">
        <w:t>Chini</w:t>
      </w:r>
      <w:proofErr w:type="spellEnd"/>
      <w:r w:rsidRPr="00DB3515">
        <w:t xml:space="preserve">, L., Justice, C. O., &amp; Townshend, J. R. G. (2013). High-Resolution Global Maps of 21st-Century Forest Cover Change. </w:t>
      </w:r>
      <w:r w:rsidRPr="00DB3515">
        <w:rPr>
          <w:i/>
          <w:iCs/>
        </w:rPr>
        <w:t>Science</w:t>
      </w:r>
      <w:r w:rsidRPr="00DB3515">
        <w:t>. https://doi.org/10.1126/science.1244693</w:t>
      </w:r>
    </w:p>
    <w:p w14:paraId="25CF606E" w14:textId="77777777" w:rsidR="00DB3515" w:rsidRPr="00DB3515" w:rsidRDefault="00DB3515" w:rsidP="00DB3515">
      <w:pPr>
        <w:pStyle w:val="Bibliography"/>
      </w:pPr>
      <w:r w:rsidRPr="00DB3515">
        <w:t xml:space="preserve">Jiang, H., &amp; Feingold, G. (2006). Effect of aerosol on warm convective clouds: Aerosol-cloud-surface flux feedbacks in a new coupled large eddy model. </w:t>
      </w:r>
      <w:r w:rsidRPr="00DB3515">
        <w:rPr>
          <w:i/>
          <w:iCs/>
        </w:rPr>
        <w:t>Journal of Geophysical Research: Atmospheres</w:t>
      </w:r>
      <w:r w:rsidRPr="00DB3515">
        <w:t xml:space="preserve">, </w:t>
      </w:r>
      <w:r w:rsidRPr="00DB3515">
        <w:rPr>
          <w:i/>
          <w:iCs/>
        </w:rPr>
        <w:t>111</w:t>
      </w:r>
      <w:r w:rsidRPr="00DB3515">
        <w:t>(D1). https://doi.org/10.1029/2005JD006138</w:t>
      </w:r>
    </w:p>
    <w:p w14:paraId="1FB32EAF" w14:textId="77777777" w:rsidR="00DB3515" w:rsidRPr="00DB3515" w:rsidRDefault="00DB3515" w:rsidP="00DB3515">
      <w:pPr>
        <w:pStyle w:val="Bibliography"/>
      </w:pPr>
      <w:proofErr w:type="spellStart"/>
      <w:r w:rsidRPr="00DB3515">
        <w:t>Kanae</w:t>
      </w:r>
      <w:proofErr w:type="spellEnd"/>
      <w:r w:rsidRPr="00DB3515">
        <w:t xml:space="preserve">, S., Oki, T., &amp; </w:t>
      </w:r>
      <w:proofErr w:type="spellStart"/>
      <w:r w:rsidRPr="00DB3515">
        <w:t>Musiake</w:t>
      </w:r>
      <w:proofErr w:type="spellEnd"/>
      <w:r w:rsidRPr="00DB3515">
        <w:t xml:space="preserve">, K. (2001). Impact of Deforestation on Regional Precipitation over the Indochina Peninsula. </w:t>
      </w:r>
      <w:r w:rsidRPr="00DB3515">
        <w:rPr>
          <w:i/>
          <w:iCs/>
        </w:rPr>
        <w:t>Journal of Hydrometeorology</w:t>
      </w:r>
      <w:r w:rsidRPr="00DB3515">
        <w:t xml:space="preserve">, </w:t>
      </w:r>
      <w:r w:rsidRPr="00DB3515">
        <w:rPr>
          <w:i/>
          <w:iCs/>
        </w:rPr>
        <w:t>2</w:t>
      </w:r>
      <w:r w:rsidRPr="00DB3515">
        <w:t>(1), 51–70. https://doi.org/10.1175/1525-7541(2001)002&lt;</w:t>
      </w:r>
      <w:proofErr w:type="gramStart"/>
      <w:r w:rsidRPr="00DB3515">
        <w:t>0051:IODORP</w:t>
      </w:r>
      <w:proofErr w:type="gramEnd"/>
      <w:r w:rsidRPr="00DB3515">
        <w:t>&gt;2.0.CO;2</w:t>
      </w:r>
    </w:p>
    <w:p w14:paraId="3812B76E" w14:textId="77777777" w:rsidR="00DB3515" w:rsidRPr="00DB3515" w:rsidRDefault="00DB3515" w:rsidP="00DB3515">
      <w:pPr>
        <w:pStyle w:val="Bibliography"/>
      </w:pPr>
      <w:r w:rsidRPr="00DB3515">
        <w:t xml:space="preserve">Khanna, J., </w:t>
      </w:r>
      <w:proofErr w:type="spellStart"/>
      <w:r w:rsidRPr="00DB3515">
        <w:t>Medvigy</w:t>
      </w:r>
      <w:proofErr w:type="spellEnd"/>
      <w:r w:rsidRPr="00DB3515">
        <w:t xml:space="preserve">, D., </w:t>
      </w:r>
      <w:proofErr w:type="spellStart"/>
      <w:r w:rsidRPr="00DB3515">
        <w:t>Fueglistaler</w:t>
      </w:r>
      <w:proofErr w:type="spellEnd"/>
      <w:r w:rsidRPr="00DB3515">
        <w:t xml:space="preserve">, S., &amp; </w:t>
      </w:r>
      <w:proofErr w:type="spellStart"/>
      <w:r w:rsidRPr="00DB3515">
        <w:t>Walko</w:t>
      </w:r>
      <w:proofErr w:type="spellEnd"/>
      <w:r w:rsidRPr="00DB3515">
        <w:t xml:space="preserve">, R. (2017). Regional dry-season climate changes due to three decades of Amazonian deforestation. </w:t>
      </w:r>
      <w:r w:rsidRPr="00DB3515">
        <w:rPr>
          <w:i/>
          <w:iCs/>
        </w:rPr>
        <w:t>Nature Climate Change</w:t>
      </w:r>
      <w:r w:rsidRPr="00DB3515">
        <w:t xml:space="preserve">, </w:t>
      </w:r>
      <w:r w:rsidRPr="00DB3515">
        <w:rPr>
          <w:i/>
          <w:iCs/>
        </w:rPr>
        <w:t>7</w:t>
      </w:r>
      <w:r w:rsidRPr="00DB3515">
        <w:t>(3), 200–204. https://doi.org/10.1038/nclimate3226</w:t>
      </w:r>
    </w:p>
    <w:p w14:paraId="4113D838" w14:textId="77777777" w:rsidR="00DB3515" w:rsidRPr="00DB3515" w:rsidRDefault="00DB3515" w:rsidP="00DB3515">
      <w:pPr>
        <w:pStyle w:val="Bibliography"/>
      </w:pPr>
      <w:r w:rsidRPr="00DB3515">
        <w:t xml:space="preserve">Kim, D.-H., Sexton, J. O., &amp; Townshend, J. R. (2015). Accelerated deforestation in the humid tropics from the 1990s to the 2000s. </w:t>
      </w:r>
      <w:r w:rsidRPr="00DB3515">
        <w:rPr>
          <w:i/>
          <w:iCs/>
        </w:rPr>
        <w:t>Geophysical Research Letters</w:t>
      </w:r>
      <w:r w:rsidRPr="00DB3515">
        <w:t xml:space="preserve">, </w:t>
      </w:r>
      <w:r w:rsidRPr="00DB3515">
        <w:rPr>
          <w:i/>
          <w:iCs/>
        </w:rPr>
        <w:t>42</w:t>
      </w:r>
      <w:r w:rsidRPr="00DB3515">
        <w:t>(9), 3495–3501. https://doi.org/10.1002/2014GL062777</w:t>
      </w:r>
    </w:p>
    <w:p w14:paraId="315AAD58" w14:textId="77777777" w:rsidR="00DB3515" w:rsidRPr="00DB3515" w:rsidRDefault="00DB3515" w:rsidP="00DB3515">
      <w:pPr>
        <w:pStyle w:val="Bibliography"/>
      </w:pPr>
      <w:proofErr w:type="spellStart"/>
      <w:r w:rsidRPr="00DB3515">
        <w:t>Kummu</w:t>
      </w:r>
      <w:proofErr w:type="spellEnd"/>
      <w:r w:rsidRPr="00DB3515">
        <w:t xml:space="preserve">, M., &amp; </w:t>
      </w:r>
      <w:proofErr w:type="spellStart"/>
      <w:r w:rsidRPr="00DB3515">
        <w:t>Varis</w:t>
      </w:r>
      <w:proofErr w:type="spellEnd"/>
      <w:r w:rsidRPr="00DB3515">
        <w:t xml:space="preserve">, O. (2011). The world by latitudes: A global analysis of human population, development level and environment across the north–south axis over the past half century. </w:t>
      </w:r>
      <w:r w:rsidRPr="00DB3515">
        <w:rPr>
          <w:i/>
          <w:iCs/>
        </w:rPr>
        <w:t>Applied Geography</w:t>
      </w:r>
      <w:r w:rsidRPr="00DB3515">
        <w:t xml:space="preserve">, </w:t>
      </w:r>
      <w:r w:rsidRPr="00DB3515">
        <w:rPr>
          <w:i/>
          <w:iCs/>
        </w:rPr>
        <w:t>31</w:t>
      </w:r>
      <w:r w:rsidRPr="00DB3515">
        <w:t>(2), 495–507. https://doi.org/10.1016/j.apgeog.2010.10.009</w:t>
      </w:r>
    </w:p>
    <w:p w14:paraId="7EB8CA01" w14:textId="77777777" w:rsidR="00DB3515" w:rsidRPr="00DB3515" w:rsidRDefault="00DB3515" w:rsidP="00DB3515">
      <w:pPr>
        <w:pStyle w:val="Bibliography"/>
      </w:pPr>
      <w:proofErr w:type="spellStart"/>
      <w:r w:rsidRPr="00DB3515">
        <w:t>Laguë</w:t>
      </w:r>
      <w:proofErr w:type="spellEnd"/>
      <w:r w:rsidRPr="00DB3515">
        <w:t xml:space="preserve">, M. M., Swann, A. L. S., &amp; Boos, W. R. (2021). Radiative Feedbacks on Land Surface Change and Associated Tropical Precipitation Shifts. </w:t>
      </w:r>
      <w:r w:rsidRPr="00DB3515">
        <w:rPr>
          <w:i/>
          <w:iCs/>
        </w:rPr>
        <w:t>Journal of Climate</w:t>
      </w:r>
      <w:r w:rsidRPr="00DB3515">
        <w:t xml:space="preserve">, </w:t>
      </w:r>
      <w:r w:rsidRPr="00DB3515">
        <w:rPr>
          <w:i/>
          <w:iCs/>
        </w:rPr>
        <w:t>34</w:t>
      </w:r>
      <w:r w:rsidRPr="00DB3515">
        <w:t>(16), 6651–6672. https://doi.org/10.1175/JCLI-D-20-0883.1</w:t>
      </w:r>
    </w:p>
    <w:p w14:paraId="122A7BAE" w14:textId="77777777" w:rsidR="00DB3515" w:rsidRPr="00DB3515" w:rsidRDefault="00DB3515" w:rsidP="00DB3515">
      <w:pPr>
        <w:pStyle w:val="Bibliography"/>
      </w:pPr>
      <w:r w:rsidRPr="00DB3515">
        <w:t xml:space="preserve">Lawrence, D., &amp; </w:t>
      </w:r>
      <w:proofErr w:type="spellStart"/>
      <w:r w:rsidRPr="00DB3515">
        <w:t>Vandecar</w:t>
      </w:r>
      <w:proofErr w:type="spellEnd"/>
      <w:r w:rsidRPr="00DB3515">
        <w:t xml:space="preserve">, K. (2015). Effects of tropical deforestation on climate and agriculture. </w:t>
      </w:r>
      <w:r w:rsidRPr="00DB3515">
        <w:rPr>
          <w:i/>
          <w:iCs/>
        </w:rPr>
        <w:t>Nature Climate Change</w:t>
      </w:r>
      <w:r w:rsidRPr="00DB3515">
        <w:t xml:space="preserve">, </w:t>
      </w:r>
      <w:r w:rsidRPr="00DB3515">
        <w:rPr>
          <w:i/>
          <w:iCs/>
        </w:rPr>
        <w:t>5</w:t>
      </w:r>
      <w:r w:rsidRPr="00DB3515">
        <w:t>(1), 27–36. https://doi.org/10.1038/nclimate2430</w:t>
      </w:r>
    </w:p>
    <w:p w14:paraId="02D78AAC" w14:textId="77777777" w:rsidR="00DB3515" w:rsidRPr="00DB3515" w:rsidRDefault="00DB3515" w:rsidP="00DB3515">
      <w:pPr>
        <w:pStyle w:val="Bibliography"/>
      </w:pPr>
      <w:r w:rsidRPr="00DB3515">
        <w:t xml:space="preserve">Lee, T.-H., &amp; Lo, M.-H. (2021). The role of El Niño in modulating the effects of deforestation in the Maritime Continent. </w:t>
      </w:r>
      <w:r w:rsidRPr="00DB3515">
        <w:rPr>
          <w:i/>
          <w:iCs/>
        </w:rPr>
        <w:t>Environmental Research Letters</w:t>
      </w:r>
      <w:r w:rsidRPr="00DB3515">
        <w:t xml:space="preserve">, </w:t>
      </w:r>
      <w:r w:rsidRPr="00DB3515">
        <w:rPr>
          <w:i/>
          <w:iCs/>
        </w:rPr>
        <w:t>16</w:t>
      </w:r>
      <w:r w:rsidRPr="00DB3515">
        <w:t>(5), 054056. https://doi.org/10.1088/1748-9326/abe88e</w:t>
      </w:r>
    </w:p>
    <w:p w14:paraId="21EF8E66" w14:textId="77777777" w:rsidR="00DB3515" w:rsidRPr="00DB3515" w:rsidRDefault="00DB3515" w:rsidP="00DB3515">
      <w:pPr>
        <w:pStyle w:val="Bibliography"/>
      </w:pPr>
      <w:r w:rsidRPr="00DB3515">
        <w:t xml:space="preserve">Leung, G. R., </w:t>
      </w:r>
      <w:proofErr w:type="spellStart"/>
      <w:r w:rsidRPr="00DB3515">
        <w:t>Saleeby</w:t>
      </w:r>
      <w:proofErr w:type="spellEnd"/>
      <w:r w:rsidRPr="00DB3515">
        <w:t xml:space="preserve">, S. M., </w:t>
      </w:r>
      <w:proofErr w:type="spellStart"/>
      <w:r w:rsidRPr="00DB3515">
        <w:t>Sokolowsky</w:t>
      </w:r>
      <w:proofErr w:type="spellEnd"/>
      <w:r w:rsidRPr="00DB3515">
        <w:t xml:space="preserve">, G. A., Freeman, S. W., &amp; van den Heever, S. C. (2023). Aerosol–cloud impacts on aerosol detrainment and rainout in shallow maritime tropical clouds. </w:t>
      </w:r>
      <w:r w:rsidRPr="00DB3515">
        <w:rPr>
          <w:i/>
          <w:iCs/>
        </w:rPr>
        <w:t>Atmospheric Chemistry and Physics</w:t>
      </w:r>
      <w:r w:rsidRPr="00DB3515">
        <w:t xml:space="preserve">, </w:t>
      </w:r>
      <w:r w:rsidRPr="00DB3515">
        <w:rPr>
          <w:i/>
          <w:iCs/>
        </w:rPr>
        <w:t>23</w:t>
      </w:r>
      <w:r w:rsidRPr="00DB3515">
        <w:t>(9), 5263–5278. https://doi.org/10.5194/acp-23-5263-2023</w:t>
      </w:r>
    </w:p>
    <w:p w14:paraId="7E36B572" w14:textId="77777777" w:rsidR="00DB3515" w:rsidRPr="00DB3515" w:rsidRDefault="00DB3515" w:rsidP="00DB3515">
      <w:pPr>
        <w:pStyle w:val="Bibliography"/>
      </w:pPr>
      <w:r w:rsidRPr="00DB3515">
        <w:t xml:space="preserve">Leung, G. R., &amp; van den Heever, S. C. (2023). Aerosol breezes drive cloud and precipitation increases. </w:t>
      </w:r>
      <w:r w:rsidRPr="00DB3515">
        <w:rPr>
          <w:i/>
          <w:iCs/>
        </w:rPr>
        <w:t>Nature Communications</w:t>
      </w:r>
      <w:r w:rsidRPr="00DB3515">
        <w:t xml:space="preserve">, </w:t>
      </w:r>
      <w:r w:rsidRPr="00DB3515">
        <w:rPr>
          <w:i/>
          <w:iCs/>
        </w:rPr>
        <w:t>14</w:t>
      </w:r>
      <w:r w:rsidRPr="00DB3515">
        <w:t>(1), Article 1. https://doi.org/10.1038/s41467-023-37722-3</w:t>
      </w:r>
    </w:p>
    <w:p w14:paraId="13DBD7D1" w14:textId="77777777" w:rsidR="00DB3515" w:rsidRPr="00DB3515" w:rsidRDefault="00DB3515" w:rsidP="00DB3515">
      <w:pPr>
        <w:pStyle w:val="Bibliography"/>
      </w:pPr>
      <w:r w:rsidRPr="00DB3515">
        <w:t xml:space="preserve">Mahmood, R., Pielke Sr., R. A., Hubbard, K. G., Niyogi, D., </w:t>
      </w:r>
      <w:proofErr w:type="spellStart"/>
      <w:r w:rsidRPr="00DB3515">
        <w:t>Dirmeyer</w:t>
      </w:r>
      <w:proofErr w:type="spellEnd"/>
      <w:r w:rsidRPr="00DB3515">
        <w:t xml:space="preserve">, P. A., McAlpine, C., Carleton, A. M., Hale, R., </w:t>
      </w:r>
      <w:proofErr w:type="spellStart"/>
      <w:r w:rsidRPr="00DB3515">
        <w:t>Gameda</w:t>
      </w:r>
      <w:proofErr w:type="spellEnd"/>
      <w:r w:rsidRPr="00DB3515">
        <w:t xml:space="preserve">, S., </w:t>
      </w:r>
      <w:proofErr w:type="spellStart"/>
      <w:r w:rsidRPr="00DB3515">
        <w:t>Beltrán-Przekurat</w:t>
      </w:r>
      <w:proofErr w:type="spellEnd"/>
      <w:r w:rsidRPr="00DB3515">
        <w:t xml:space="preserve">, A., Baker, B., McNider, R., Legates, D. R., Shepherd, M., Du, J., </w:t>
      </w:r>
      <w:proofErr w:type="spellStart"/>
      <w:r w:rsidRPr="00DB3515">
        <w:t>Blanken</w:t>
      </w:r>
      <w:proofErr w:type="spellEnd"/>
      <w:r w:rsidRPr="00DB3515">
        <w:t xml:space="preserve">, P. D., </w:t>
      </w:r>
      <w:proofErr w:type="spellStart"/>
      <w:r w:rsidRPr="00DB3515">
        <w:t>Frauenfeld</w:t>
      </w:r>
      <w:proofErr w:type="spellEnd"/>
      <w:r w:rsidRPr="00DB3515">
        <w:t xml:space="preserve">, O. W., Nair, U. s., &amp; Fall, S. (2014). Land cover changes and their </w:t>
      </w:r>
      <w:proofErr w:type="spellStart"/>
      <w:r w:rsidRPr="00DB3515">
        <w:t>biogeophysical</w:t>
      </w:r>
      <w:proofErr w:type="spellEnd"/>
      <w:r w:rsidRPr="00DB3515">
        <w:t xml:space="preserve"> effects on climate. </w:t>
      </w:r>
      <w:r w:rsidRPr="00DB3515">
        <w:rPr>
          <w:i/>
          <w:iCs/>
        </w:rPr>
        <w:t>International Journal of Climatology</w:t>
      </w:r>
      <w:r w:rsidRPr="00DB3515">
        <w:t xml:space="preserve">, </w:t>
      </w:r>
      <w:r w:rsidRPr="00DB3515">
        <w:rPr>
          <w:i/>
          <w:iCs/>
        </w:rPr>
        <w:t>34</w:t>
      </w:r>
      <w:r w:rsidRPr="00DB3515">
        <w:t>(4), 929–953. https://doi.org/10.1002/joc.3736</w:t>
      </w:r>
    </w:p>
    <w:p w14:paraId="73F33B13" w14:textId="77777777" w:rsidR="00DB3515" w:rsidRPr="00DB3515" w:rsidRDefault="00DB3515" w:rsidP="00DB3515">
      <w:pPr>
        <w:pStyle w:val="Bibliography"/>
      </w:pPr>
      <w:proofErr w:type="spellStart"/>
      <w:r w:rsidRPr="00DB3515">
        <w:t>Margono</w:t>
      </w:r>
      <w:proofErr w:type="spellEnd"/>
      <w:r w:rsidRPr="00DB3515">
        <w:t xml:space="preserve">, B. A., </w:t>
      </w:r>
      <w:proofErr w:type="spellStart"/>
      <w:r w:rsidRPr="00DB3515">
        <w:t>Potapov</w:t>
      </w:r>
      <w:proofErr w:type="spellEnd"/>
      <w:r w:rsidRPr="00DB3515">
        <w:t xml:space="preserve">, P. V., </w:t>
      </w:r>
      <w:proofErr w:type="spellStart"/>
      <w:r w:rsidRPr="00DB3515">
        <w:t>Turubanova</w:t>
      </w:r>
      <w:proofErr w:type="spellEnd"/>
      <w:r w:rsidRPr="00DB3515">
        <w:t xml:space="preserve">, S., Stolle, F., &amp; Hansen, M. C. (2014). Primary forest cover loss in Indonesia over 2000–2012. </w:t>
      </w:r>
      <w:r w:rsidRPr="00DB3515">
        <w:rPr>
          <w:i/>
          <w:iCs/>
        </w:rPr>
        <w:t>Nature Climate Change</w:t>
      </w:r>
      <w:r w:rsidRPr="00DB3515">
        <w:t xml:space="preserve">, </w:t>
      </w:r>
      <w:r w:rsidRPr="00DB3515">
        <w:rPr>
          <w:i/>
          <w:iCs/>
        </w:rPr>
        <w:t>4</w:t>
      </w:r>
      <w:r w:rsidRPr="00DB3515">
        <w:t>(8), Article 8. https://doi.org/10.1038/nclimate2277</w:t>
      </w:r>
    </w:p>
    <w:p w14:paraId="552E330D" w14:textId="77777777" w:rsidR="00DB3515" w:rsidRPr="00DB3515" w:rsidRDefault="00DB3515" w:rsidP="00DB3515">
      <w:pPr>
        <w:pStyle w:val="Bibliography"/>
      </w:pPr>
      <w:r w:rsidRPr="00DB3515">
        <w:t xml:space="preserve">Park, J. M., &amp; van den Heever, S. C. (2022). Weakening of tropical sea breeze convective systems through interactions of aerosol, radiation, and soil moisture. </w:t>
      </w:r>
      <w:r w:rsidRPr="00DB3515">
        <w:rPr>
          <w:i/>
          <w:iCs/>
        </w:rPr>
        <w:t>Atmospheric Chemistry and Physics</w:t>
      </w:r>
      <w:r w:rsidRPr="00DB3515">
        <w:t xml:space="preserve">, </w:t>
      </w:r>
      <w:r w:rsidRPr="00DB3515">
        <w:rPr>
          <w:i/>
          <w:iCs/>
        </w:rPr>
        <w:t>22</w:t>
      </w:r>
      <w:r w:rsidRPr="00DB3515">
        <w:t>(16), 10527–10549. https://doi.org/10.5194/acp-22-10527-2022</w:t>
      </w:r>
    </w:p>
    <w:p w14:paraId="686949F8" w14:textId="77777777" w:rsidR="00DB3515" w:rsidRPr="00DB3515" w:rsidRDefault="00DB3515" w:rsidP="00DB3515">
      <w:pPr>
        <w:pStyle w:val="Bibliography"/>
      </w:pPr>
      <w:r w:rsidRPr="00DB3515">
        <w:t xml:space="preserve">Pitman, A. J., de </w:t>
      </w:r>
      <w:proofErr w:type="spellStart"/>
      <w:r w:rsidRPr="00DB3515">
        <w:t>Noblet-Ducoudré</w:t>
      </w:r>
      <w:proofErr w:type="spellEnd"/>
      <w:r w:rsidRPr="00DB3515">
        <w:t xml:space="preserve">, N., Avila, F. B., Alexander, L. V., </w:t>
      </w:r>
      <w:proofErr w:type="spellStart"/>
      <w:r w:rsidRPr="00DB3515">
        <w:t>Boisier</w:t>
      </w:r>
      <w:proofErr w:type="spellEnd"/>
      <w:r w:rsidRPr="00DB3515">
        <w:t xml:space="preserve">, J.-P., </w:t>
      </w:r>
      <w:proofErr w:type="spellStart"/>
      <w:r w:rsidRPr="00DB3515">
        <w:t>Brovkin</w:t>
      </w:r>
      <w:proofErr w:type="spellEnd"/>
      <w:r w:rsidRPr="00DB3515">
        <w:t xml:space="preserve">, V., </w:t>
      </w:r>
      <w:proofErr w:type="spellStart"/>
      <w:r w:rsidRPr="00DB3515">
        <w:t>Delire</w:t>
      </w:r>
      <w:proofErr w:type="spellEnd"/>
      <w:r w:rsidRPr="00DB3515">
        <w:t xml:space="preserve">, C., Cruz, F., </w:t>
      </w:r>
      <w:proofErr w:type="spellStart"/>
      <w:r w:rsidRPr="00DB3515">
        <w:t>Donat</w:t>
      </w:r>
      <w:proofErr w:type="spellEnd"/>
      <w:r w:rsidRPr="00DB3515">
        <w:t xml:space="preserve">, M. G., </w:t>
      </w:r>
      <w:proofErr w:type="spellStart"/>
      <w:r w:rsidRPr="00DB3515">
        <w:t>Gayler</w:t>
      </w:r>
      <w:proofErr w:type="spellEnd"/>
      <w:r w:rsidRPr="00DB3515">
        <w:t xml:space="preserve">, V., van den </w:t>
      </w:r>
      <w:proofErr w:type="spellStart"/>
      <w:r w:rsidRPr="00DB3515">
        <w:t>Hurk</w:t>
      </w:r>
      <w:proofErr w:type="spellEnd"/>
      <w:r w:rsidRPr="00DB3515">
        <w:t xml:space="preserve">, B., </w:t>
      </w:r>
      <w:proofErr w:type="spellStart"/>
      <w:r w:rsidRPr="00DB3515">
        <w:t>Reick</w:t>
      </w:r>
      <w:proofErr w:type="spellEnd"/>
      <w:r w:rsidRPr="00DB3515">
        <w:t xml:space="preserve">, C., &amp; </w:t>
      </w:r>
      <w:proofErr w:type="spellStart"/>
      <w:r w:rsidRPr="00DB3515">
        <w:t>Voldoire</w:t>
      </w:r>
      <w:proofErr w:type="spellEnd"/>
      <w:r w:rsidRPr="00DB3515">
        <w:t xml:space="preserve">, A. (2012). Effects of land cover change on temperature and rainfall extremes in multi-model ensemble simulations. </w:t>
      </w:r>
      <w:r w:rsidRPr="00DB3515">
        <w:rPr>
          <w:i/>
          <w:iCs/>
        </w:rPr>
        <w:t>Earth System Dynamics</w:t>
      </w:r>
      <w:r w:rsidRPr="00DB3515">
        <w:t xml:space="preserve">, </w:t>
      </w:r>
      <w:r w:rsidRPr="00DB3515">
        <w:rPr>
          <w:i/>
          <w:iCs/>
        </w:rPr>
        <w:t>3</w:t>
      </w:r>
      <w:r w:rsidRPr="00DB3515">
        <w:t>(2), 213–231. https://doi.org/10.5194/esd-3-213-2012</w:t>
      </w:r>
    </w:p>
    <w:p w14:paraId="2A479D8A" w14:textId="77777777" w:rsidR="00DB3515" w:rsidRPr="00DB3515" w:rsidRDefault="00DB3515" w:rsidP="00DB3515">
      <w:pPr>
        <w:pStyle w:val="Bibliography"/>
      </w:pPr>
      <w:proofErr w:type="spellStart"/>
      <w:r w:rsidRPr="00DB3515">
        <w:t>Platnick</w:t>
      </w:r>
      <w:proofErr w:type="spellEnd"/>
      <w:r w:rsidRPr="00DB3515">
        <w:t xml:space="preserve">, S., Meyer, K. G., King, M. D., Wind, G., </w:t>
      </w:r>
      <w:proofErr w:type="spellStart"/>
      <w:r w:rsidRPr="00DB3515">
        <w:t>Amarasinghe</w:t>
      </w:r>
      <w:proofErr w:type="spellEnd"/>
      <w:r w:rsidRPr="00DB3515">
        <w:t xml:space="preserve">, N., Marchant, B., Arnold, G. T., Zhang, Z., </w:t>
      </w:r>
      <w:proofErr w:type="spellStart"/>
      <w:r w:rsidRPr="00DB3515">
        <w:t>Hubanks</w:t>
      </w:r>
      <w:proofErr w:type="spellEnd"/>
      <w:r w:rsidRPr="00DB3515">
        <w:t xml:space="preserve">, P. A., </w:t>
      </w:r>
      <w:proofErr w:type="spellStart"/>
      <w:r w:rsidRPr="00DB3515">
        <w:t>Holz</w:t>
      </w:r>
      <w:proofErr w:type="spellEnd"/>
      <w:r w:rsidRPr="00DB3515">
        <w:t xml:space="preserve">, R. E., Yang, P., Ridgway, W. L., &amp; </w:t>
      </w:r>
      <w:proofErr w:type="spellStart"/>
      <w:r w:rsidRPr="00DB3515">
        <w:t>Riedi</w:t>
      </w:r>
      <w:proofErr w:type="spellEnd"/>
      <w:r w:rsidRPr="00DB3515">
        <w:t xml:space="preserve">, J. (2017). The MODIS Cloud Optical and Microphysical Products: Collection 6 Updates and Examples From Terra and Aqua. </w:t>
      </w:r>
      <w:r w:rsidRPr="00DB3515">
        <w:rPr>
          <w:i/>
          <w:iCs/>
        </w:rPr>
        <w:t>IEEE Transactions on Geoscience and Remote Sensing</w:t>
      </w:r>
      <w:r w:rsidRPr="00DB3515">
        <w:t xml:space="preserve">, </w:t>
      </w:r>
      <w:r w:rsidRPr="00DB3515">
        <w:rPr>
          <w:i/>
          <w:iCs/>
        </w:rPr>
        <w:t>55</w:t>
      </w:r>
      <w:r w:rsidRPr="00DB3515">
        <w:t>(1), 502–525. https://doi.org/10.1109/TGRS.2016.2610522</w:t>
      </w:r>
    </w:p>
    <w:p w14:paraId="187386EF" w14:textId="77777777" w:rsidR="00DB3515" w:rsidRPr="00DB3515" w:rsidRDefault="00DB3515" w:rsidP="00DB3515">
      <w:pPr>
        <w:pStyle w:val="Bibliography"/>
      </w:pPr>
      <w:r w:rsidRPr="00DB3515">
        <w:t xml:space="preserve">Riehl, H., &amp; </w:t>
      </w:r>
      <w:proofErr w:type="spellStart"/>
      <w:r w:rsidRPr="00DB3515">
        <w:t>Malkus</w:t>
      </w:r>
      <w:proofErr w:type="spellEnd"/>
      <w:r w:rsidRPr="00DB3515">
        <w:t xml:space="preserve">, J. S. (1958). On the heat </w:t>
      </w:r>
      <w:proofErr w:type="spellStart"/>
      <w:r w:rsidRPr="00DB3515">
        <w:t>balace</w:t>
      </w:r>
      <w:proofErr w:type="spellEnd"/>
      <w:r w:rsidRPr="00DB3515">
        <w:t xml:space="preserve"> in the equatorial trough zone. </w:t>
      </w:r>
      <w:proofErr w:type="spellStart"/>
      <w:r w:rsidRPr="00DB3515">
        <w:rPr>
          <w:i/>
          <w:iCs/>
        </w:rPr>
        <w:t>Geophysica</w:t>
      </w:r>
      <w:proofErr w:type="spellEnd"/>
      <w:r w:rsidRPr="00DB3515">
        <w:t xml:space="preserve">, </w:t>
      </w:r>
      <w:r w:rsidRPr="00DB3515">
        <w:rPr>
          <w:i/>
          <w:iCs/>
        </w:rPr>
        <w:t>6</w:t>
      </w:r>
      <w:r w:rsidRPr="00DB3515">
        <w:t>(3–4), 503–558.</w:t>
      </w:r>
    </w:p>
    <w:p w14:paraId="230C4376" w14:textId="77777777" w:rsidR="00DB3515" w:rsidRPr="00DB3515" w:rsidRDefault="00DB3515" w:rsidP="00DB3515">
      <w:pPr>
        <w:pStyle w:val="Bibliography"/>
      </w:pPr>
      <w:proofErr w:type="spellStart"/>
      <w:r w:rsidRPr="00DB3515">
        <w:t>Schneck</w:t>
      </w:r>
      <w:proofErr w:type="spellEnd"/>
      <w:r w:rsidRPr="00DB3515">
        <w:t xml:space="preserve">, R., &amp; </w:t>
      </w:r>
      <w:proofErr w:type="spellStart"/>
      <w:r w:rsidRPr="00DB3515">
        <w:t>Mosbrugger</w:t>
      </w:r>
      <w:proofErr w:type="spellEnd"/>
      <w:r w:rsidRPr="00DB3515">
        <w:t xml:space="preserve">, V. (2011). Simulated climate effects of Southeast Asian deforestation: Regional processes and teleconnection mechanisms. </w:t>
      </w:r>
      <w:r w:rsidRPr="00DB3515">
        <w:rPr>
          <w:i/>
          <w:iCs/>
        </w:rPr>
        <w:t>Journal of Geophysical Research: Atmospheres</w:t>
      </w:r>
      <w:r w:rsidRPr="00DB3515">
        <w:t xml:space="preserve">, </w:t>
      </w:r>
      <w:r w:rsidRPr="00DB3515">
        <w:rPr>
          <w:i/>
          <w:iCs/>
        </w:rPr>
        <w:t>116</w:t>
      </w:r>
      <w:r w:rsidRPr="00DB3515">
        <w:t>(D11). https://doi.org/10.1029/2010JD015450</w:t>
      </w:r>
    </w:p>
    <w:p w14:paraId="2884C808" w14:textId="77777777" w:rsidR="00DB3515" w:rsidRPr="00DB3515" w:rsidRDefault="00DB3515" w:rsidP="00DB3515">
      <w:pPr>
        <w:pStyle w:val="Bibliography"/>
      </w:pPr>
      <w:r w:rsidRPr="00DB3515">
        <w:t xml:space="preserve">Song, X.-P., Hansen, M. C., Stehman, S. V., </w:t>
      </w:r>
      <w:proofErr w:type="spellStart"/>
      <w:r w:rsidRPr="00DB3515">
        <w:t>Potapov</w:t>
      </w:r>
      <w:proofErr w:type="spellEnd"/>
      <w:r w:rsidRPr="00DB3515">
        <w:t xml:space="preserve">, P. V., </w:t>
      </w:r>
      <w:proofErr w:type="spellStart"/>
      <w:r w:rsidRPr="00DB3515">
        <w:t>Tyukavina</w:t>
      </w:r>
      <w:proofErr w:type="spellEnd"/>
      <w:r w:rsidRPr="00DB3515">
        <w:t xml:space="preserve">, A., </w:t>
      </w:r>
      <w:proofErr w:type="spellStart"/>
      <w:r w:rsidRPr="00DB3515">
        <w:t>Vermote</w:t>
      </w:r>
      <w:proofErr w:type="spellEnd"/>
      <w:r w:rsidRPr="00DB3515">
        <w:t xml:space="preserve">, E. F., &amp; Townshend, J. R. (2018). Global land change from 1982 to 2016. </w:t>
      </w:r>
      <w:r w:rsidRPr="00DB3515">
        <w:rPr>
          <w:i/>
          <w:iCs/>
        </w:rPr>
        <w:t>Nature</w:t>
      </w:r>
      <w:r w:rsidRPr="00DB3515">
        <w:t xml:space="preserve">, </w:t>
      </w:r>
      <w:r w:rsidRPr="00DB3515">
        <w:rPr>
          <w:i/>
          <w:iCs/>
        </w:rPr>
        <w:t>560</w:t>
      </w:r>
      <w:r w:rsidRPr="00DB3515">
        <w:t>(7720), Article 7720. https://doi.org/10.1038/s41586-018-0411-9</w:t>
      </w:r>
    </w:p>
    <w:p w14:paraId="08FA9D4C" w14:textId="77777777" w:rsidR="00DB3515" w:rsidRPr="00DB3515" w:rsidRDefault="00DB3515" w:rsidP="00DB3515">
      <w:pPr>
        <w:pStyle w:val="Bibliography"/>
      </w:pPr>
      <w:r w:rsidRPr="00DB3515">
        <w:t xml:space="preserve">Spill, G., Stier, P., Field, P. R., &amp; Dagan, G. (2019). Effects of aerosol in simulations of realistic shallow cumulus cloud fields in a large domain. </w:t>
      </w:r>
      <w:r w:rsidRPr="00DB3515">
        <w:rPr>
          <w:i/>
          <w:iCs/>
        </w:rPr>
        <w:t>Atmospheric Chemistry and Physics</w:t>
      </w:r>
      <w:r w:rsidRPr="00DB3515">
        <w:t xml:space="preserve">, </w:t>
      </w:r>
      <w:r w:rsidRPr="00DB3515">
        <w:rPr>
          <w:i/>
          <w:iCs/>
        </w:rPr>
        <w:t>19</w:t>
      </w:r>
      <w:r w:rsidRPr="00DB3515">
        <w:t>(21), 13507–13517. https://doi.org/10.5194/acp-19-13507-2019</w:t>
      </w:r>
    </w:p>
    <w:p w14:paraId="11711D8A" w14:textId="77777777" w:rsidR="00DB3515" w:rsidRPr="00DB3515" w:rsidRDefault="00DB3515" w:rsidP="00DB3515">
      <w:pPr>
        <w:pStyle w:val="Bibliography"/>
      </w:pPr>
      <w:proofErr w:type="spellStart"/>
      <w:r w:rsidRPr="00DB3515">
        <w:t>Spracklen</w:t>
      </w:r>
      <w:proofErr w:type="spellEnd"/>
      <w:r w:rsidRPr="00DB3515">
        <w:t xml:space="preserve">, D. V., Baker, J. C. A., Garcia-Carreras, L., &amp; </w:t>
      </w:r>
      <w:proofErr w:type="spellStart"/>
      <w:r w:rsidRPr="00DB3515">
        <w:t>Marsham</w:t>
      </w:r>
      <w:proofErr w:type="spellEnd"/>
      <w:r w:rsidRPr="00DB3515">
        <w:t xml:space="preserve">, J. H. (2018). The Effects of Tropical Vegetation on Rainfall. </w:t>
      </w:r>
      <w:r w:rsidRPr="00DB3515">
        <w:rPr>
          <w:i/>
          <w:iCs/>
        </w:rPr>
        <w:t>Annual Review of Environment and Resources</w:t>
      </w:r>
      <w:r w:rsidRPr="00DB3515">
        <w:t xml:space="preserve">, </w:t>
      </w:r>
      <w:r w:rsidRPr="00DB3515">
        <w:rPr>
          <w:i/>
          <w:iCs/>
        </w:rPr>
        <w:t>43</w:t>
      </w:r>
      <w:r w:rsidRPr="00DB3515">
        <w:t>(1), 193–218. https://doi.org/10.1146/annurev-environ-102017-030136</w:t>
      </w:r>
    </w:p>
    <w:p w14:paraId="3B870210" w14:textId="77777777" w:rsidR="00DB3515" w:rsidRPr="00DB3515" w:rsidRDefault="00DB3515" w:rsidP="00DB3515">
      <w:pPr>
        <w:pStyle w:val="Bibliography"/>
      </w:pPr>
      <w:r w:rsidRPr="00DB3515">
        <w:t xml:space="preserve">Takahashi, A., </w:t>
      </w:r>
      <w:proofErr w:type="spellStart"/>
      <w:r w:rsidRPr="00DB3515">
        <w:t>Kumagai</w:t>
      </w:r>
      <w:proofErr w:type="spellEnd"/>
      <w:r w:rsidRPr="00DB3515">
        <w:t xml:space="preserve">, T., Kanamori, H., Fujinami, H., </w:t>
      </w:r>
      <w:proofErr w:type="spellStart"/>
      <w:r w:rsidRPr="00DB3515">
        <w:t>Hiyama</w:t>
      </w:r>
      <w:proofErr w:type="spellEnd"/>
      <w:r w:rsidRPr="00DB3515">
        <w:t xml:space="preserve">, T., &amp; Hara, M. (2017). Impact of Tropical Deforestation and Forest Degradation on Precipitation over Borneo Island. </w:t>
      </w:r>
      <w:r w:rsidRPr="00DB3515">
        <w:rPr>
          <w:i/>
          <w:iCs/>
        </w:rPr>
        <w:t>Journal of Hydrometeorology</w:t>
      </w:r>
      <w:r w:rsidRPr="00DB3515">
        <w:t xml:space="preserve">, </w:t>
      </w:r>
      <w:r w:rsidRPr="00DB3515">
        <w:rPr>
          <w:i/>
          <w:iCs/>
        </w:rPr>
        <w:t>18</w:t>
      </w:r>
      <w:r w:rsidRPr="00DB3515">
        <w:t>(11), 2907–2922. https://doi.org/10.1175/JHM-D-17-0008.1</w:t>
      </w:r>
    </w:p>
    <w:p w14:paraId="4566EBDD" w14:textId="77777777" w:rsidR="00DB3515" w:rsidRPr="00DB3515" w:rsidRDefault="00DB3515" w:rsidP="00DB3515">
      <w:pPr>
        <w:pStyle w:val="Bibliography"/>
      </w:pPr>
      <w:r w:rsidRPr="00DB3515">
        <w:t xml:space="preserve">Tao, W.-K., Chen, J.-P., Li, Z., Wang, C., &amp; Zhang, C. (2012). Impact of aerosols on convective clouds and precipitation. </w:t>
      </w:r>
      <w:r w:rsidRPr="00DB3515">
        <w:rPr>
          <w:i/>
          <w:iCs/>
        </w:rPr>
        <w:t>Reviews of Geophysics</w:t>
      </w:r>
      <w:r w:rsidRPr="00DB3515">
        <w:t xml:space="preserve">, </w:t>
      </w:r>
      <w:r w:rsidRPr="00DB3515">
        <w:rPr>
          <w:i/>
          <w:iCs/>
        </w:rPr>
        <w:t>50</w:t>
      </w:r>
      <w:r w:rsidRPr="00DB3515">
        <w:t>(2). https://doi.org/10.1029/2011RG000369</w:t>
      </w:r>
    </w:p>
    <w:p w14:paraId="18736523" w14:textId="77777777" w:rsidR="00DB3515" w:rsidRPr="00DB3515" w:rsidRDefault="00DB3515" w:rsidP="00DB3515">
      <w:pPr>
        <w:pStyle w:val="Bibliography"/>
      </w:pPr>
      <w:proofErr w:type="spellStart"/>
      <w:r w:rsidRPr="00DB3515">
        <w:t>Tokinaga</w:t>
      </w:r>
      <w:proofErr w:type="spellEnd"/>
      <w:r w:rsidRPr="00DB3515">
        <w:t xml:space="preserve">, H., </w:t>
      </w:r>
      <w:proofErr w:type="spellStart"/>
      <w:r w:rsidRPr="00DB3515">
        <w:t>Xie</w:t>
      </w:r>
      <w:proofErr w:type="spellEnd"/>
      <w:r w:rsidRPr="00DB3515">
        <w:t xml:space="preserve">, S.-P., </w:t>
      </w:r>
      <w:proofErr w:type="spellStart"/>
      <w:r w:rsidRPr="00DB3515">
        <w:t>Timmermann</w:t>
      </w:r>
      <w:proofErr w:type="spellEnd"/>
      <w:r w:rsidRPr="00DB3515">
        <w:t xml:space="preserve">, A., McGregor, S., Ogata, T., Kubota, H., &amp; Okumura, Y. M. (2012). Regional Patterns of Tropical Indo-Pacific Climate Change: Evidence of the Walker Circulation Weakening. </w:t>
      </w:r>
      <w:r w:rsidRPr="00DB3515">
        <w:rPr>
          <w:i/>
          <w:iCs/>
        </w:rPr>
        <w:t>Journal of Climate</w:t>
      </w:r>
      <w:r w:rsidRPr="00DB3515">
        <w:t xml:space="preserve">, </w:t>
      </w:r>
      <w:r w:rsidRPr="00DB3515">
        <w:rPr>
          <w:i/>
          <w:iCs/>
        </w:rPr>
        <w:t>25</w:t>
      </w:r>
      <w:r w:rsidRPr="00DB3515">
        <w:t>(5), 1689–1710. https://doi.org/10.1175/JCLI-D-11-00263.1</w:t>
      </w:r>
    </w:p>
    <w:p w14:paraId="1DFBC01E" w14:textId="77777777" w:rsidR="00DB3515" w:rsidRPr="00DB3515" w:rsidRDefault="00DB3515" w:rsidP="00DB3515">
      <w:pPr>
        <w:pStyle w:val="Bibliography"/>
      </w:pPr>
      <w:proofErr w:type="spellStart"/>
      <w:r w:rsidRPr="00DB3515">
        <w:t>Tölle</w:t>
      </w:r>
      <w:proofErr w:type="spellEnd"/>
      <w:r w:rsidRPr="00DB3515">
        <w:t xml:space="preserve">, M. H., Engler, S., &amp; </w:t>
      </w:r>
      <w:proofErr w:type="spellStart"/>
      <w:r w:rsidRPr="00DB3515">
        <w:t>Panitz</w:t>
      </w:r>
      <w:proofErr w:type="spellEnd"/>
      <w:r w:rsidRPr="00DB3515">
        <w:t xml:space="preserve">, H.-J. (2017). Impact of Abrupt Land Cover Changes by Tropical Deforestation on Southeast Asian Climate and Agriculture. </w:t>
      </w:r>
      <w:r w:rsidRPr="00DB3515">
        <w:rPr>
          <w:i/>
          <w:iCs/>
        </w:rPr>
        <w:t>Journal of Climate</w:t>
      </w:r>
      <w:r w:rsidRPr="00DB3515">
        <w:t xml:space="preserve">, </w:t>
      </w:r>
      <w:r w:rsidRPr="00DB3515">
        <w:rPr>
          <w:i/>
          <w:iCs/>
        </w:rPr>
        <w:t>30</w:t>
      </w:r>
      <w:r w:rsidRPr="00DB3515">
        <w:t>(7), 2587–2600. https://doi.org/10.1175/JCLI-D-16-0131.1</w:t>
      </w:r>
    </w:p>
    <w:p w14:paraId="5E05EE8D" w14:textId="77777777" w:rsidR="00DB3515" w:rsidRPr="00DB3515" w:rsidRDefault="00DB3515" w:rsidP="00DB3515">
      <w:pPr>
        <w:pStyle w:val="Bibliography"/>
      </w:pPr>
      <w:proofErr w:type="spellStart"/>
      <w:r w:rsidRPr="00DB3515">
        <w:t>Turubanova</w:t>
      </w:r>
      <w:proofErr w:type="spellEnd"/>
      <w:r w:rsidRPr="00DB3515">
        <w:t xml:space="preserve">, S., </w:t>
      </w:r>
      <w:proofErr w:type="spellStart"/>
      <w:r w:rsidRPr="00DB3515">
        <w:t>Potapov</w:t>
      </w:r>
      <w:proofErr w:type="spellEnd"/>
      <w:r w:rsidRPr="00DB3515">
        <w:t xml:space="preserve">, P. V., </w:t>
      </w:r>
      <w:proofErr w:type="spellStart"/>
      <w:r w:rsidRPr="00DB3515">
        <w:t>Tyukavina</w:t>
      </w:r>
      <w:proofErr w:type="spellEnd"/>
      <w:r w:rsidRPr="00DB3515">
        <w:t xml:space="preserve">, A., &amp; Hansen, M. C. (2018). Ongoing primary forest loss in Brazil, Democratic Republic of the Congo, and Indonesia. </w:t>
      </w:r>
      <w:r w:rsidRPr="00DB3515">
        <w:rPr>
          <w:i/>
          <w:iCs/>
        </w:rPr>
        <w:t>Environmental Research Letters</w:t>
      </w:r>
      <w:r w:rsidRPr="00DB3515">
        <w:t xml:space="preserve">, </w:t>
      </w:r>
      <w:r w:rsidRPr="00DB3515">
        <w:rPr>
          <w:i/>
          <w:iCs/>
        </w:rPr>
        <w:t>13</w:t>
      </w:r>
      <w:r w:rsidRPr="00DB3515">
        <w:t>(7), 074028. https://doi.org/10.1088/1748-9326/aacd1c</w:t>
      </w:r>
    </w:p>
    <w:p w14:paraId="249D8525" w14:textId="77777777" w:rsidR="00DB3515" w:rsidRPr="00DB3515" w:rsidRDefault="00DB3515" w:rsidP="00DB3515">
      <w:pPr>
        <w:pStyle w:val="Bibliography"/>
      </w:pPr>
      <w:r w:rsidRPr="00DB3515">
        <w:t xml:space="preserve">van den Heever, S. C., Stephens, G. L., &amp; Wood, N. B. (2011). Aerosol Indirect Effects on Tropical Convection Characteristics under Conditions of Radiative–Convective Equilibrium. </w:t>
      </w:r>
      <w:r w:rsidRPr="00DB3515">
        <w:rPr>
          <w:i/>
          <w:iCs/>
        </w:rPr>
        <w:t>Journal of the Atmospheric Sciences</w:t>
      </w:r>
      <w:r w:rsidRPr="00DB3515">
        <w:t xml:space="preserve">, </w:t>
      </w:r>
      <w:r w:rsidRPr="00DB3515">
        <w:rPr>
          <w:i/>
          <w:iCs/>
        </w:rPr>
        <w:t>68</w:t>
      </w:r>
      <w:r w:rsidRPr="00DB3515">
        <w:t>(4), 699–718. https://doi.org/10.1175/2010JAS3603.1</w:t>
      </w:r>
    </w:p>
    <w:p w14:paraId="4A09A1D3" w14:textId="77777777" w:rsidR="00DB3515" w:rsidRPr="00DB3515" w:rsidRDefault="00DB3515" w:rsidP="00DB3515">
      <w:pPr>
        <w:pStyle w:val="Bibliography"/>
      </w:pPr>
      <w:r w:rsidRPr="00DB3515">
        <w:t xml:space="preserve">van der </w:t>
      </w:r>
      <w:proofErr w:type="spellStart"/>
      <w:r w:rsidRPr="00DB3515">
        <w:t>Molen</w:t>
      </w:r>
      <w:proofErr w:type="spellEnd"/>
      <w:r w:rsidRPr="00DB3515">
        <w:t xml:space="preserve">, M. K., Dolman, A., Waterloo, M., &amp; </w:t>
      </w:r>
      <w:proofErr w:type="spellStart"/>
      <w:r w:rsidRPr="00DB3515">
        <w:t>Bruijnzeel</w:t>
      </w:r>
      <w:proofErr w:type="spellEnd"/>
      <w:r w:rsidRPr="00DB3515">
        <w:t xml:space="preserve">, L. (2006). Climate is affected more by maritime than by continental land use change: A multiple scale analysis. </w:t>
      </w:r>
      <w:r w:rsidRPr="00DB3515">
        <w:rPr>
          <w:i/>
          <w:iCs/>
        </w:rPr>
        <w:t>Global and Planetary Change</w:t>
      </w:r>
      <w:r w:rsidRPr="00DB3515">
        <w:t xml:space="preserve">, </w:t>
      </w:r>
      <w:r w:rsidRPr="00DB3515">
        <w:rPr>
          <w:i/>
          <w:iCs/>
        </w:rPr>
        <w:t>54</w:t>
      </w:r>
      <w:r w:rsidRPr="00DB3515">
        <w:t>(1–2), 128–149. https://doi.org/10.1016/j.gloplacha.2006.05.005</w:t>
      </w:r>
    </w:p>
    <w:p w14:paraId="6E91FD22" w14:textId="77777777" w:rsidR="00DB3515" w:rsidRPr="00DB3515" w:rsidRDefault="00DB3515" w:rsidP="00DB3515">
      <w:pPr>
        <w:pStyle w:val="Bibliography"/>
      </w:pPr>
      <w:r w:rsidRPr="00DB3515">
        <w:t xml:space="preserve">Wang, J., </w:t>
      </w:r>
      <w:proofErr w:type="spellStart"/>
      <w:r w:rsidRPr="00DB3515">
        <w:t>Chagnon</w:t>
      </w:r>
      <w:proofErr w:type="spellEnd"/>
      <w:r w:rsidRPr="00DB3515">
        <w:t xml:space="preserve">, F. J. F., Williams, E. R., Betts, A. K., </w:t>
      </w:r>
      <w:proofErr w:type="spellStart"/>
      <w:r w:rsidRPr="00DB3515">
        <w:t>Renno</w:t>
      </w:r>
      <w:proofErr w:type="spellEnd"/>
      <w:r w:rsidRPr="00DB3515">
        <w:t xml:space="preserve">, N. O., Machado, L. A. T., Bisht, G., Knox, R., &amp; Bras, R. L. (2009). Impact of deforestation in the Amazon basin on cloud climatology. </w:t>
      </w:r>
      <w:r w:rsidRPr="00DB3515">
        <w:rPr>
          <w:i/>
          <w:iCs/>
        </w:rPr>
        <w:t>Proceedings of the National Academy of Sciences</w:t>
      </w:r>
      <w:r w:rsidRPr="00DB3515">
        <w:t xml:space="preserve">, </w:t>
      </w:r>
      <w:r w:rsidRPr="00DB3515">
        <w:rPr>
          <w:i/>
          <w:iCs/>
        </w:rPr>
        <w:t>106</w:t>
      </w:r>
      <w:r w:rsidRPr="00DB3515">
        <w:t>(10), 3670–3674. https://doi.org/10.1073/pnas.0810156106</w:t>
      </w:r>
    </w:p>
    <w:p w14:paraId="71A8E740" w14:textId="77777777" w:rsidR="00DB3515" w:rsidRPr="00DB3515" w:rsidRDefault="00DB3515" w:rsidP="00DB3515">
      <w:pPr>
        <w:pStyle w:val="Bibliography"/>
      </w:pPr>
      <w:r w:rsidRPr="00DB3515">
        <w:t xml:space="preserve">Werth, D., &amp; </w:t>
      </w:r>
      <w:proofErr w:type="spellStart"/>
      <w:r w:rsidRPr="00DB3515">
        <w:t>Avissar</w:t>
      </w:r>
      <w:proofErr w:type="spellEnd"/>
      <w:r w:rsidRPr="00DB3515">
        <w:t xml:space="preserve">, R. (2005). The local and global effects of Southeast Asian deforestation. </w:t>
      </w:r>
      <w:r w:rsidRPr="00DB3515">
        <w:rPr>
          <w:i/>
          <w:iCs/>
        </w:rPr>
        <w:t>Geophysical Research Letters</w:t>
      </w:r>
      <w:r w:rsidRPr="00DB3515">
        <w:t xml:space="preserve">, </w:t>
      </w:r>
      <w:r w:rsidRPr="00DB3515">
        <w:rPr>
          <w:i/>
          <w:iCs/>
        </w:rPr>
        <w:t>32</w:t>
      </w:r>
      <w:r w:rsidRPr="00DB3515">
        <w:t>(20). https://doi.org/10.1029/2005GL022970</w:t>
      </w:r>
    </w:p>
    <w:p w14:paraId="77BC83A6" w14:textId="77777777" w:rsidR="00DB3515" w:rsidRPr="00DB3515" w:rsidRDefault="00DB3515" w:rsidP="00DB3515">
      <w:pPr>
        <w:pStyle w:val="Bibliography"/>
      </w:pPr>
      <w:proofErr w:type="spellStart"/>
      <w:r w:rsidRPr="00DB3515">
        <w:t>Winckler</w:t>
      </w:r>
      <w:proofErr w:type="spellEnd"/>
      <w:r w:rsidRPr="00DB3515">
        <w:t xml:space="preserve">, J., </w:t>
      </w:r>
      <w:proofErr w:type="spellStart"/>
      <w:r w:rsidRPr="00DB3515">
        <w:t>Reick</w:t>
      </w:r>
      <w:proofErr w:type="spellEnd"/>
      <w:r w:rsidRPr="00DB3515">
        <w:t xml:space="preserve">, C. H., &amp; </w:t>
      </w:r>
      <w:proofErr w:type="spellStart"/>
      <w:r w:rsidRPr="00DB3515">
        <w:t>Pongratz</w:t>
      </w:r>
      <w:proofErr w:type="spellEnd"/>
      <w:r w:rsidRPr="00DB3515">
        <w:t xml:space="preserve">, J. (2017). Robust Identification of Local </w:t>
      </w:r>
      <w:proofErr w:type="spellStart"/>
      <w:r w:rsidRPr="00DB3515">
        <w:t>Biogeophysical</w:t>
      </w:r>
      <w:proofErr w:type="spellEnd"/>
      <w:r w:rsidRPr="00DB3515">
        <w:t xml:space="preserve"> Effects of Land-Cover Change in a Global Climate Model. </w:t>
      </w:r>
      <w:r w:rsidRPr="00DB3515">
        <w:rPr>
          <w:i/>
          <w:iCs/>
        </w:rPr>
        <w:t>Journal of Climate</w:t>
      </w:r>
      <w:r w:rsidRPr="00DB3515">
        <w:t xml:space="preserve">, </w:t>
      </w:r>
      <w:r w:rsidRPr="00DB3515">
        <w:rPr>
          <w:i/>
          <w:iCs/>
        </w:rPr>
        <w:t>30</w:t>
      </w:r>
      <w:r w:rsidRPr="00DB3515">
        <w:t>(3), 1159–1176. https://doi.org/10.1175/JCLI-D-16-0067.1</w:t>
      </w:r>
    </w:p>
    <w:p w14:paraId="2B7C9A8E" w14:textId="5D9E7A4A" w:rsidR="00BF0028" w:rsidRDefault="00301A4B" w:rsidP="00301A4B">
      <w:r>
        <w:fldChar w:fldCharType="end"/>
      </w:r>
    </w:p>
    <w:sectPr w:rsidR="00BF0028"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4F7E50" w14:textId="77777777" w:rsidR="00C66C81" w:rsidRDefault="00C66C81" w:rsidP="000379AB">
      <w:r>
        <w:separator/>
      </w:r>
    </w:p>
  </w:endnote>
  <w:endnote w:type="continuationSeparator" w:id="0">
    <w:p w14:paraId="20383DCA" w14:textId="77777777" w:rsidR="00C66C81" w:rsidRDefault="00C66C81"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604020202020204"/>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62BFCE" w14:textId="77777777" w:rsidR="00C66C81" w:rsidRDefault="00C66C81" w:rsidP="000379AB">
      <w:r>
        <w:separator/>
      </w:r>
    </w:p>
  </w:footnote>
  <w:footnote w:type="continuationSeparator" w:id="0">
    <w:p w14:paraId="7F8FAEBD" w14:textId="77777777" w:rsidR="00C66C81" w:rsidRDefault="00C66C81"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25FE63" w14:textId="3D8C3840" w:rsidR="00DD6745" w:rsidRDefault="00DD6745" w:rsidP="007778ED">
    <w:pPr>
      <w:pStyle w:val="Header"/>
      <w:jc w:val="center"/>
      <w:rPr>
        <w:i/>
        <w:iCs/>
      </w:rPr>
    </w:pPr>
    <w:r>
      <w:t>manuscript submitted to</w:t>
    </w:r>
    <w:r w:rsidR="0012231F">
      <w:t xml:space="preserve"> </w:t>
    </w:r>
    <w:r w:rsidR="0012231F">
      <w:rPr>
        <w:i/>
        <w:iCs/>
      </w:rPr>
      <w:t>Geophysical Research Letters</w:t>
    </w:r>
  </w:p>
  <w:p w14:paraId="4756D24E" w14:textId="77777777" w:rsidR="0012231F" w:rsidRPr="0012231F" w:rsidRDefault="0012231F" w:rsidP="0012231F">
    <w:pPr>
      <w:pStyle w:val="Header"/>
      <w:rPr>
        <w:i/>
        <w:iC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11"/>
  </w:num>
  <w:num w:numId="4">
    <w:abstractNumId w:val="5"/>
  </w:num>
  <w:num w:numId="5">
    <w:abstractNumId w:val="6"/>
  </w:num>
  <w:num w:numId="6">
    <w:abstractNumId w:val="8"/>
  </w:num>
  <w:num w:numId="7">
    <w:abstractNumId w:val="9"/>
  </w:num>
  <w:num w:numId="8">
    <w:abstractNumId w:val="10"/>
  </w:num>
  <w:num w:numId="9">
    <w:abstractNumId w:val="3"/>
  </w:num>
  <w:num w:numId="10">
    <w:abstractNumId w:val="7"/>
  </w:num>
  <w:num w:numId="11">
    <w:abstractNumId w:val="4"/>
  </w:num>
  <w:num w:numId="12">
    <w:abstractNumId w:val="12"/>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1"/>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31829"/>
    <w:rsid w:val="000379AB"/>
    <w:rsid w:val="00046DC8"/>
    <w:rsid w:val="0007414F"/>
    <w:rsid w:val="00096D0B"/>
    <w:rsid w:val="000A1D10"/>
    <w:rsid w:val="0012231F"/>
    <w:rsid w:val="00145725"/>
    <w:rsid w:val="001C2B0D"/>
    <w:rsid w:val="001C6F9A"/>
    <w:rsid w:val="001E33EF"/>
    <w:rsid w:val="001E4013"/>
    <w:rsid w:val="00205265"/>
    <w:rsid w:val="002112B8"/>
    <w:rsid w:val="00240493"/>
    <w:rsid w:val="00295BE2"/>
    <w:rsid w:val="002B6F74"/>
    <w:rsid w:val="002C3263"/>
    <w:rsid w:val="002E7898"/>
    <w:rsid w:val="002F2289"/>
    <w:rsid w:val="002F3B11"/>
    <w:rsid w:val="00301A4B"/>
    <w:rsid w:val="003137C3"/>
    <w:rsid w:val="00321596"/>
    <w:rsid w:val="00366917"/>
    <w:rsid w:val="0037466A"/>
    <w:rsid w:val="003A45F4"/>
    <w:rsid w:val="003E660A"/>
    <w:rsid w:val="003F199B"/>
    <w:rsid w:val="00400425"/>
    <w:rsid w:val="004009A6"/>
    <w:rsid w:val="00440A22"/>
    <w:rsid w:val="0046739F"/>
    <w:rsid w:val="004D026C"/>
    <w:rsid w:val="00514B45"/>
    <w:rsid w:val="005167EA"/>
    <w:rsid w:val="00527F9E"/>
    <w:rsid w:val="005358D5"/>
    <w:rsid w:val="00545B6C"/>
    <w:rsid w:val="00562C9F"/>
    <w:rsid w:val="00562D64"/>
    <w:rsid w:val="0057441D"/>
    <w:rsid w:val="00575C0B"/>
    <w:rsid w:val="005E1969"/>
    <w:rsid w:val="00620998"/>
    <w:rsid w:val="006842EE"/>
    <w:rsid w:val="006C4619"/>
    <w:rsid w:val="006D19B4"/>
    <w:rsid w:val="006D7C22"/>
    <w:rsid w:val="006F0D4D"/>
    <w:rsid w:val="006F662E"/>
    <w:rsid w:val="00757CBD"/>
    <w:rsid w:val="00765313"/>
    <w:rsid w:val="007778ED"/>
    <w:rsid w:val="00796FB8"/>
    <w:rsid w:val="007B4B93"/>
    <w:rsid w:val="007E10C7"/>
    <w:rsid w:val="00813315"/>
    <w:rsid w:val="00855B07"/>
    <w:rsid w:val="00877D55"/>
    <w:rsid w:val="008A6077"/>
    <w:rsid w:val="008C10D8"/>
    <w:rsid w:val="008D3087"/>
    <w:rsid w:val="008E58E5"/>
    <w:rsid w:val="0097213C"/>
    <w:rsid w:val="00975D9D"/>
    <w:rsid w:val="00995CAA"/>
    <w:rsid w:val="009B68DA"/>
    <w:rsid w:val="009C63D9"/>
    <w:rsid w:val="00A1073D"/>
    <w:rsid w:val="00A44E37"/>
    <w:rsid w:val="00A911D2"/>
    <w:rsid w:val="00AA11F3"/>
    <w:rsid w:val="00AB46CF"/>
    <w:rsid w:val="00AD03B0"/>
    <w:rsid w:val="00AF33DA"/>
    <w:rsid w:val="00B068F3"/>
    <w:rsid w:val="00B120F3"/>
    <w:rsid w:val="00B560EA"/>
    <w:rsid w:val="00B719C8"/>
    <w:rsid w:val="00B81C79"/>
    <w:rsid w:val="00B82556"/>
    <w:rsid w:val="00B828C4"/>
    <w:rsid w:val="00BD47BB"/>
    <w:rsid w:val="00BF0028"/>
    <w:rsid w:val="00C3475A"/>
    <w:rsid w:val="00C66C81"/>
    <w:rsid w:val="00C81368"/>
    <w:rsid w:val="00C81692"/>
    <w:rsid w:val="00C94AA5"/>
    <w:rsid w:val="00CB7BED"/>
    <w:rsid w:val="00CC4CBE"/>
    <w:rsid w:val="00CF3DEE"/>
    <w:rsid w:val="00D50A01"/>
    <w:rsid w:val="00D810E5"/>
    <w:rsid w:val="00D94839"/>
    <w:rsid w:val="00D9528F"/>
    <w:rsid w:val="00DB3515"/>
    <w:rsid w:val="00DB6160"/>
    <w:rsid w:val="00DD6745"/>
    <w:rsid w:val="00DE3F91"/>
    <w:rsid w:val="00E31404"/>
    <w:rsid w:val="00E31513"/>
    <w:rsid w:val="00E664DF"/>
    <w:rsid w:val="00E67B96"/>
    <w:rsid w:val="00E85300"/>
    <w:rsid w:val="00EE1937"/>
    <w:rsid w:val="00EE433D"/>
    <w:rsid w:val="00EF04CF"/>
    <w:rsid w:val="00F05790"/>
    <w:rsid w:val="00F13598"/>
    <w:rsid w:val="00F21080"/>
    <w:rsid w:val="00F45E57"/>
    <w:rsid w:val="00F71CD1"/>
    <w:rsid w:val="00FC3EAC"/>
    <w:rsid w:val="00FC49C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paragraph" w:styleId="Heading1">
    <w:name w:val="heading 1"/>
    <w:basedOn w:val="Normal"/>
    <w:next w:val="Normal"/>
    <w:link w:val="Heading1Char"/>
    <w:uiPriority w:val="9"/>
    <w:qFormat/>
    <w:rsid w:val="006D7C22"/>
    <w:pPr>
      <w:outlineLvl w:val="0"/>
    </w:pPr>
    <w:rPr>
      <w:rFonts w:eastAsia="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customStyle="1" w:styleId="Heading1Char">
    <w:name w:val="Heading 1 Char"/>
    <w:basedOn w:val="DefaultParagraphFont"/>
    <w:link w:val="Heading1"/>
    <w:uiPriority w:val="9"/>
    <w:rsid w:val="006D7C22"/>
    <w:rPr>
      <w:rFonts w:ascii="Times New Roman" w:eastAsia="Times New Roman" w:hAnsi="Times New Roman" w:cs="Times New Roman"/>
      <w:b/>
      <w:bCs/>
      <w:sz w:val="28"/>
      <w:szCs w:val="28"/>
    </w:rPr>
  </w:style>
  <w:style w:type="paragraph" w:styleId="Bibliography">
    <w:name w:val="Bibliography"/>
    <w:basedOn w:val="Normal"/>
    <w:next w:val="Normal"/>
    <w:uiPriority w:val="37"/>
    <w:unhideWhenUsed/>
    <w:rsid w:val="00301A4B"/>
    <w:pPr>
      <w:spacing w:line="480" w:lineRule="auto"/>
      <w:ind w:left="720"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0108644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hyperlink" Target="https://github.com/grleung/satlcc" TargetMode="Externa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hyperlink" Target="http://dx.doi.org/10.5067/MODIS/MYD04_3K.006" TargetMode="External"/><Relationship Id="rId2" Type="http://schemas.openxmlformats.org/officeDocument/2006/relationships/styles" Target="styles.xml"/><Relationship Id="rId16" Type="http://schemas.openxmlformats.org/officeDocument/2006/relationships/hyperlink" Target="http://dx.doi.org/10.5067/MODIS/MOD04_3K.006"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http://modaps.nascom.nasa.gov/services/about/products/c6/MOD06_L2.html"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143</TotalTime>
  <Pages>14</Pages>
  <Words>23414</Words>
  <Characters>133465</Characters>
  <Application>Microsoft Office Word</Application>
  <DocSecurity>0</DocSecurity>
  <Lines>1112</Lines>
  <Paragraphs>313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Leung,Gabrielle</cp:lastModifiedBy>
  <cp:revision>31</cp:revision>
  <dcterms:created xsi:type="dcterms:W3CDTF">2023-03-29T16:25:00Z</dcterms:created>
  <dcterms:modified xsi:type="dcterms:W3CDTF">2023-12-04T20:50:00Z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id="7LFD63CE"/&gt;&lt;style id="http://www.zotero.org/styles/apa" locale="en-US" hasBibliography="1" bibliographyStyleHasBeenSet="1"/&gt;&lt;prefs&gt;&lt;pref name="fieldType" value="Field"/&gt;&lt;/prefs&gt;&lt;/data&gt;</vt:lpwstr>
  </property>
</Properties>
</file>