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1A60F" w14:textId="7B81EF5A" w:rsidR="00F8570D" w:rsidRPr="00F8570D" w:rsidRDefault="00F8570D" w:rsidP="003C4FC3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F8570D">
        <w:rPr>
          <w:b/>
          <w:bCs/>
          <w:sz w:val="28"/>
          <w:szCs w:val="28"/>
          <w:u w:val="single"/>
        </w:rPr>
        <w:t>BJOG Commentary</w:t>
      </w:r>
      <w:r w:rsidR="00C86220">
        <w:rPr>
          <w:b/>
          <w:bCs/>
          <w:sz w:val="28"/>
          <w:szCs w:val="28"/>
          <w:u w:val="single"/>
        </w:rPr>
        <w:t xml:space="preserve"> (1800 words max</w:t>
      </w:r>
      <w:r w:rsidR="002F2AA1">
        <w:rPr>
          <w:b/>
          <w:bCs/>
          <w:sz w:val="28"/>
          <w:szCs w:val="28"/>
          <w:u w:val="single"/>
        </w:rPr>
        <w:t xml:space="preserve"> – now 1</w:t>
      </w:r>
      <w:r w:rsidR="003C4FC3">
        <w:rPr>
          <w:b/>
          <w:bCs/>
          <w:sz w:val="28"/>
          <w:szCs w:val="28"/>
          <w:u w:val="single"/>
        </w:rPr>
        <w:t>73</w:t>
      </w:r>
      <w:r w:rsidR="002F2AA1">
        <w:rPr>
          <w:b/>
          <w:bCs/>
          <w:sz w:val="28"/>
          <w:szCs w:val="28"/>
          <w:u w:val="single"/>
        </w:rPr>
        <w:t>4</w:t>
      </w:r>
      <w:r w:rsidR="00C86220">
        <w:rPr>
          <w:b/>
          <w:bCs/>
          <w:sz w:val="28"/>
          <w:szCs w:val="28"/>
          <w:u w:val="single"/>
        </w:rPr>
        <w:t>)</w:t>
      </w:r>
    </w:p>
    <w:p w14:paraId="0ABBD274" w14:textId="77777777" w:rsidR="00F8570D" w:rsidRDefault="00F8570D" w:rsidP="003C4FC3">
      <w:pPr>
        <w:spacing w:line="360" w:lineRule="auto"/>
        <w:rPr>
          <w:b/>
          <w:bCs/>
          <w:sz w:val="32"/>
          <w:szCs w:val="32"/>
        </w:rPr>
      </w:pPr>
    </w:p>
    <w:p w14:paraId="7E41A611" w14:textId="77777777" w:rsidR="0090110E" w:rsidRDefault="0090110E" w:rsidP="003C4FC3">
      <w:pPr>
        <w:spacing w:line="360" w:lineRule="auto"/>
        <w:rPr>
          <w:b/>
          <w:bCs/>
          <w:sz w:val="32"/>
          <w:szCs w:val="32"/>
        </w:rPr>
      </w:pPr>
    </w:p>
    <w:p w14:paraId="30665B36" w14:textId="77777777" w:rsidR="0090110E" w:rsidRDefault="0090110E" w:rsidP="003C4FC3">
      <w:pPr>
        <w:spacing w:line="360" w:lineRule="auto"/>
        <w:rPr>
          <w:b/>
          <w:bCs/>
          <w:sz w:val="32"/>
          <w:szCs w:val="32"/>
        </w:rPr>
      </w:pPr>
    </w:p>
    <w:p w14:paraId="519B1AB1" w14:textId="378CD223" w:rsidR="008E784C" w:rsidRPr="0072272B" w:rsidRDefault="0027626E" w:rsidP="003C4FC3">
      <w:pPr>
        <w:spacing w:line="360" w:lineRule="auto"/>
        <w:jc w:val="center"/>
        <w:rPr>
          <w:b/>
          <w:bCs/>
          <w:sz w:val="32"/>
          <w:szCs w:val="32"/>
        </w:rPr>
      </w:pPr>
      <w:r w:rsidRPr="0072272B">
        <w:rPr>
          <w:b/>
          <w:bCs/>
          <w:sz w:val="32"/>
          <w:szCs w:val="32"/>
        </w:rPr>
        <w:t>Reducing maternal deaths from haemorrhage: seeking the low hanging fruit.</w:t>
      </w:r>
    </w:p>
    <w:p w14:paraId="031B8F46" w14:textId="77777777" w:rsidR="00A6580E" w:rsidRDefault="00A6580E" w:rsidP="003C4FC3">
      <w:pPr>
        <w:spacing w:line="360" w:lineRule="auto"/>
      </w:pPr>
    </w:p>
    <w:p w14:paraId="03F83B16" w14:textId="77777777" w:rsidR="0090110E" w:rsidRDefault="0090110E" w:rsidP="003C4FC3">
      <w:pPr>
        <w:spacing w:line="360" w:lineRule="auto"/>
      </w:pPr>
    </w:p>
    <w:p w14:paraId="34BF7478" w14:textId="77777777" w:rsidR="0090110E" w:rsidRDefault="0090110E" w:rsidP="003C4FC3">
      <w:pPr>
        <w:spacing w:line="360" w:lineRule="auto"/>
      </w:pPr>
    </w:p>
    <w:p w14:paraId="4B6FEF88" w14:textId="353C12DD" w:rsidR="00A9181E" w:rsidRDefault="00A9181E" w:rsidP="003C4FC3">
      <w:pPr>
        <w:spacing w:line="360" w:lineRule="auto"/>
      </w:pPr>
      <w:r>
        <w:t xml:space="preserve">Andrew </w:t>
      </w:r>
      <w:r w:rsidR="0090110E">
        <w:t xml:space="preserve">D. </w:t>
      </w:r>
      <w:r>
        <w:t>Weeks</w:t>
      </w:r>
    </w:p>
    <w:p w14:paraId="53918747" w14:textId="10FF997E" w:rsidR="0090110E" w:rsidRDefault="0090110E" w:rsidP="003C4FC3">
      <w:pPr>
        <w:spacing w:line="360" w:lineRule="auto"/>
      </w:pPr>
    </w:p>
    <w:p w14:paraId="38B0436D" w14:textId="5D177F78" w:rsidR="0090110E" w:rsidRDefault="0090110E" w:rsidP="003C4FC3">
      <w:pPr>
        <w:spacing w:line="360" w:lineRule="auto"/>
      </w:pPr>
    </w:p>
    <w:p w14:paraId="6981F462" w14:textId="2CC0CB58" w:rsidR="0090110E" w:rsidRPr="0090110E" w:rsidRDefault="0090110E" w:rsidP="003C4FC3">
      <w:pPr>
        <w:spacing w:line="360" w:lineRule="auto"/>
        <w:rPr>
          <w:b/>
        </w:rPr>
      </w:pPr>
      <w:r w:rsidRPr="0090110E">
        <w:rPr>
          <w:b/>
        </w:rPr>
        <w:t>Corresponding Author</w:t>
      </w:r>
    </w:p>
    <w:p w14:paraId="7B45BD6A" w14:textId="3D809287" w:rsidR="0090110E" w:rsidRDefault="0090110E" w:rsidP="003C4FC3">
      <w:pPr>
        <w:spacing w:line="360" w:lineRule="auto"/>
      </w:pPr>
    </w:p>
    <w:p w14:paraId="08822B2D" w14:textId="5CDD3A11" w:rsidR="0090110E" w:rsidRDefault="0090110E" w:rsidP="003C4FC3">
      <w:pPr>
        <w:spacing w:line="360" w:lineRule="auto"/>
        <w:ind w:left="720"/>
      </w:pPr>
      <w:r>
        <w:t>Prof Andrew D Weeks MB ChB MD FRCOG</w:t>
      </w:r>
    </w:p>
    <w:p w14:paraId="6B80D599" w14:textId="26C95953" w:rsidR="0090110E" w:rsidRDefault="0090110E" w:rsidP="003C4FC3">
      <w:pPr>
        <w:spacing w:line="360" w:lineRule="auto"/>
        <w:ind w:left="720"/>
      </w:pPr>
      <w:r>
        <w:t>Professor of International Maternal Health</w:t>
      </w:r>
    </w:p>
    <w:p w14:paraId="15D34C91" w14:textId="351B726C" w:rsidR="0090110E" w:rsidRDefault="0090110E" w:rsidP="003C4FC3">
      <w:pPr>
        <w:spacing w:line="360" w:lineRule="auto"/>
        <w:ind w:left="720"/>
      </w:pPr>
      <w:r>
        <w:t>Department of Women’s and Children’s Health,</w:t>
      </w:r>
    </w:p>
    <w:p w14:paraId="573025C1" w14:textId="7E0F58D7" w:rsidR="0090110E" w:rsidRDefault="0090110E" w:rsidP="003C4FC3">
      <w:pPr>
        <w:spacing w:line="360" w:lineRule="auto"/>
        <w:ind w:left="720"/>
      </w:pPr>
      <w:r>
        <w:t>University of Liverpool,</w:t>
      </w:r>
    </w:p>
    <w:p w14:paraId="2DD01D5A" w14:textId="25CF7C58" w:rsidR="0090110E" w:rsidRDefault="0090110E" w:rsidP="003C4FC3">
      <w:pPr>
        <w:spacing w:line="360" w:lineRule="auto"/>
        <w:ind w:left="720"/>
      </w:pPr>
      <w:r>
        <w:t>Liverpool Women’s Hospital,</w:t>
      </w:r>
    </w:p>
    <w:p w14:paraId="23E21523" w14:textId="0B7925CC" w:rsidR="0090110E" w:rsidRDefault="0090110E" w:rsidP="003C4FC3">
      <w:pPr>
        <w:spacing w:line="360" w:lineRule="auto"/>
        <w:ind w:left="720"/>
      </w:pPr>
      <w:r>
        <w:t>Crown Street,</w:t>
      </w:r>
    </w:p>
    <w:p w14:paraId="41ABB802" w14:textId="3A0A398E" w:rsidR="0090110E" w:rsidRDefault="0090110E" w:rsidP="003C4FC3">
      <w:pPr>
        <w:spacing w:line="360" w:lineRule="auto"/>
        <w:ind w:left="720"/>
      </w:pPr>
      <w:r>
        <w:t>Liverpool L8 7SS</w:t>
      </w:r>
    </w:p>
    <w:p w14:paraId="354EC45E" w14:textId="5CAC78C2" w:rsidR="0090110E" w:rsidRDefault="0090110E" w:rsidP="003C4FC3">
      <w:pPr>
        <w:spacing w:line="360" w:lineRule="auto"/>
        <w:ind w:left="720"/>
      </w:pPr>
      <w:r>
        <w:t>UK</w:t>
      </w:r>
    </w:p>
    <w:p w14:paraId="5FA18776" w14:textId="52D6A3AA" w:rsidR="0090110E" w:rsidRDefault="0090110E" w:rsidP="003C4FC3">
      <w:pPr>
        <w:spacing w:line="360" w:lineRule="auto"/>
        <w:ind w:left="720"/>
      </w:pPr>
    </w:p>
    <w:p w14:paraId="0F519CE2" w14:textId="66F09EB1" w:rsidR="0090110E" w:rsidRDefault="0090110E" w:rsidP="003C4FC3">
      <w:pPr>
        <w:spacing w:line="360" w:lineRule="auto"/>
        <w:ind w:left="720"/>
      </w:pPr>
      <w:r>
        <w:t xml:space="preserve">E-mail </w:t>
      </w:r>
      <w:hyperlink r:id="rId8" w:history="1">
        <w:r w:rsidRPr="00163903">
          <w:rPr>
            <w:rStyle w:val="Hyperlink"/>
          </w:rPr>
          <w:t>aweeks@liverpool.ac.uk</w:t>
        </w:r>
      </w:hyperlink>
    </w:p>
    <w:p w14:paraId="0BE6F441" w14:textId="0A48CA63" w:rsidR="0090110E" w:rsidRDefault="0090110E" w:rsidP="003C4FC3">
      <w:pPr>
        <w:spacing w:line="360" w:lineRule="auto"/>
        <w:ind w:left="720"/>
      </w:pPr>
      <w:r>
        <w:t>Telephone: +44-7922 156842</w:t>
      </w:r>
    </w:p>
    <w:p w14:paraId="12FFE8E4" w14:textId="77777777" w:rsidR="0027626E" w:rsidRDefault="0027626E" w:rsidP="003C4FC3">
      <w:pPr>
        <w:spacing w:line="360" w:lineRule="auto"/>
        <w:ind w:left="720"/>
      </w:pPr>
    </w:p>
    <w:p w14:paraId="655EDE6A" w14:textId="77777777" w:rsidR="0090110E" w:rsidRDefault="0090110E" w:rsidP="003C4FC3">
      <w:pPr>
        <w:spacing w:line="360" w:lineRule="auto"/>
      </w:pPr>
      <w:r>
        <w:br w:type="page"/>
      </w:r>
    </w:p>
    <w:p w14:paraId="646491E6" w14:textId="16AF100B" w:rsidR="00A9181E" w:rsidRDefault="00AB6038" w:rsidP="003C4FC3">
      <w:pPr>
        <w:spacing w:line="360" w:lineRule="auto"/>
      </w:pPr>
      <w:r>
        <w:t>In an attempt to reignite the reduction in maternal deaths that has stalled since 2015</w:t>
      </w:r>
      <w:r w:rsidR="001A09BC">
        <w:t>,</w:t>
      </w:r>
      <w:r w:rsidR="00BE7A88">
        <w:rPr>
          <w:vertAlign w:val="superscript"/>
        </w:rPr>
        <w:t>1</w:t>
      </w:r>
      <w:r w:rsidR="001A09BC">
        <w:t xml:space="preserve"> </w:t>
      </w:r>
      <w:r w:rsidR="0079272B">
        <w:t xml:space="preserve">WHO has </w:t>
      </w:r>
      <w:r w:rsidR="0090110E">
        <w:t xml:space="preserve">recently </w:t>
      </w:r>
      <w:r w:rsidR="004D32CB">
        <w:t xml:space="preserve">published </w:t>
      </w:r>
      <w:r w:rsidR="00F66196">
        <w:t>a</w:t>
      </w:r>
      <w:r w:rsidR="004D32CB">
        <w:t xml:space="preserve"> </w:t>
      </w:r>
      <w:r>
        <w:t>p</w:t>
      </w:r>
      <w:r w:rsidR="004D32CB">
        <w:t>ostpartum haemorrhage (PPH) r</w:t>
      </w:r>
      <w:r w:rsidR="00884B36">
        <w:t>oadmap</w:t>
      </w:r>
      <w:r w:rsidR="001A09BC">
        <w:t xml:space="preserve"> following wide consultation.</w:t>
      </w:r>
      <w:r w:rsidR="00BE7A88">
        <w:rPr>
          <w:vertAlign w:val="superscript"/>
        </w:rPr>
        <w:t>2</w:t>
      </w:r>
      <w:r w:rsidR="001407C0">
        <w:t xml:space="preserve"> </w:t>
      </w:r>
      <w:r w:rsidR="00452D10">
        <w:t xml:space="preserve">The roadmap seeks to </w:t>
      </w:r>
      <w:r w:rsidR="00E120E1">
        <w:t>reduce mortality through</w:t>
      </w:r>
      <w:r w:rsidR="00452D10">
        <w:t xml:space="preserve"> progress in 4 areas: </w:t>
      </w:r>
      <w:r w:rsidR="00A917DB">
        <w:t xml:space="preserve">research, </w:t>
      </w:r>
      <w:r w:rsidR="007C1BCC">
        <w:t xml:space="preserve">standards, advocacy and </w:t>
      </w:r>
      <w:r w:rsidR="00A917DB">
        <w:t>implementation</w:t>
      </w:r>
      <w:r w:rsidR="001A09BC">
        <w:t xml:space="preserve">. </w:t>
      </w:r>
      <w:r w:rsidR="0015594E">
        <w:t xml:space="preserve">But some have argued that </w:t>
      </w:r>
      <w:r w:rsidR="00BD3213">
        <w:t>global maternal deaths are primarily a result of</w:t>
      </w:r>
      <w:r w:rsidR="00E5037C">
        <w:t xml:space="preserve"> </w:t>
      </w:r>
      <w:r w:rsidR="00952CF8">
        <w:t xml:space="preserve">poverty and </w:t>
      </w:r>
      <w:r w:rsidR="00E5037C">
        <w:t>global inequity</w:t>
      </w:r>
      <w:r w:rsidR="00952CF8">
        <w:t xml:space="preserve">, </w:t>
      </w:r>
      <w:r w:rsidR="00E5037C">
        <w:t xml:space="preserve">and that there will be little improvement </w:t>
      </w:r>
      <w:r w:rsidR="00952CF8">
        <w:t>until that fundamental problem is addressed. So how much can really be achieved</w:t>
      </w:r>
      <w:r w:rsidR="00BE7A88">
        <w:t>, and are there practical interventions that can be made despite limited resources</w:t>
      </w:r>
      <w:r w:rsidR="00952CF8">
        <w:t>?</w:t>
      </w:r>
      <w:r w:rsidR="00E5037C">
        <w:t xml:space="preserve"> </w:t>
      </w:r>
    </w:p>
    <w:p w14:paraId="42340169" w14:textId="62B58AC8" w:rsidR="00952CF8" w:rsidRDefault="00952CF8" w:rsidP="003C4FC3">
      <w:pPr>
        <w:spacing w:line="360" w:lineRule="auto"/>
      </w:pPr>
    </w:p>
    <w:p w14:paraId="6999FC49" w14:textId="6A182CA7" w:rsidR="00B11DE7" w:rsidRDefault="00B11DE7" w:rsidP="003C4FC3">
      <w:pPr>
        <w:spacing w:line="360" w:lineRule="auto"/>
        <w:rPr>
          <w:b/>
        </w:rPr>
      </w:pPr>
      <w:r>
        <w:rPr>
          <w:b/>
        </w:rPr>
        <w:t>Causes of maternal deaths</w:t>
      </w:r>
    </w:p>
    <w:p w14:paraId="3C76026C" w14:textId="77777777" w:rsidR="00B11DE7" w:rsidRPr="00B11DE7" w:rsidRDefault="00B11DE7" w:rsidP="003C4FC3">
      <w:pPr>
        <w:spacing w:line="360" w:lineRule="auto"/>
        <w:rPr>
          <w:b/>
        </w:rPr>
      </w:pPr>
    </w:p>
    <w:p w14:paraId="52B08A7B" w14:textId="1A044993" w:rsidR="00E120E1" w:rsidRPr="00BE7A88" w:rsidRDefault="00881837" w:rsidP="003C4FC3">
      <w:pPr>
        <w:spacing w:line="360" w:lineRule="auto"/>
        <w:rPr>
          <w:vertAlign w:val="superscript"/>
        </w:rPr>
      </w:pPr>
      <w:r>
        <w:t>Although</w:t>
      </w:r>
      <w:r w:rsidR="006867D8">
        <w:t xml:space="preserve"> </w:t>
      </w:r>
      <w:r w:rsidR="000B25E7">
        <w:t xml:space="preserve">rates of PPH are </w:t>
      </w:r>
      <w:r w:rsidR="006867D8">
        <w:t xml:space="preserve">much </w:t>
      </w:r>
      <w:r w:rsidR="000B25E7">
        <w:t>higher in high resource settings and increasing with time,</w:t>
      </w:r>
      <w:r w:rsidR="00B64674">
        <w:t xml:space="preserve"> death </w:t>
      </w:r>
      <w:r w:rsidR="00C86220">
        <w:t>from</w:t>
      </w:r>
      <w:r w:rsidR="00B64674">
        <w:t xml:space="preserve"> PPH is closely associated with poverty, both on an individual and health system level. </w:t>
      </w:r>
      <w:r w:rsidR="00E23D28">
        <w:t>As a result, o</w:t>
      </w:r>
      <w:r w:rsidRPr="0093053B">
        <w:t xml:space="preserve">f the </w:t>
      </w:r>
      <w:r w:rsidR="0093053B" w:rsidRPr="0093053B">
        <w:t xml:space="preserve">estimated </w:t>
      </w:r>
      <w:r w:rsidR="000022FA">
        <w:t>8</w:t>
      </w:r>
      <w:r w:rsidR="0093053B" w:rsidRPr="0093053B">
        <w:t>0,000</w:t>
      </w:r>
      <w:r w:rsidRPr="0093053B">
        <w:t xml:space="preserve"> PPH deaths annually, </w:t>
      </w:r>
      <w:r w:rsidR="000022FA">
        <w:t>nearly 90</w:t>
      </w:r>
      <w:r w:rsidRPr="0093053B">
        <w:t xml:space="preserve">% occur in </w:t>
      </w:r>
      <w:r w:rsidR="000022FA">
        <w:t xml:space="preserve">countries with </w:t>
      </w:r>
      <w:r w:rsidR="0072272B" w:rsidRPr="0093053B">
        <w:t>low-</w:t>
      </w:r>
      <w:r w:rsidR="0093053B" w:rsidRPr="0093053B">
        <w:t xml:space="preserve"> and </w:t>
      </w:r>
      <w:r w:rsidR="000022FA">
        <w:t>low-</w:t>
      </w:r>
      <w:r w:rsidR="0093053B" w:rsidRPr="0093053B">
        <w:t>middle</w:t>
      </w:r>
      <w:r w:rsidR="000022FA">
        <w:t xml:space="preserve"> socio-demographic indexes</w:t>
      </w:r>
      <w:r w:rsidR="0072272B" w:rsidRPr="0093053B">
        <w:t>.</w:t>
      </w:r>
      <w:r w:rsidR="00BE7A88">
        <w:rPr>
          <w:vertAlign w:val="superscript"/>
        </w:rPr>
        <w:t>3</w:t>
      </w:r>
      <w:r w:rsidR="0072272B" w:rsidRPr="0093053B">
        <w:t xml:space="preserve"> </w:t>
      </w:r>
      <w:r w:rsidR="003B15E1" w:rsidRPr="000022FA">
        <w:t>India</w:t>
      </w:r>
      <w:r w:rsidR="000022FA" w:rsidRPr="000022FA">
        <w:t>, Pakistan, DRC, Ethiopia</w:t>
      </w:r>
      <w:r w:rsidR="003B15E1" w:rsidRPr="000022FA">
        <w:t xml:space="preserve"> and Nigeria </w:t>
      </w:r>
      <w:r w:rsidR="000022FA" w:rsidRPr="000022FA">
        <w:t>together</w:t>
      </w:r>
      <w:r w:rsidR="000E6099" w:rsidRPr="000022FA">
        <w:t xml:space="preserve"> have </w:t>
      </w:r>
      <w:r w:rsidR="000022FA" w:rsidRPr="000022FA">
        <w:t>nearly 30,000</w:t>
      </w:r>
      <w:r w:rsidR="000E6099" w:rsidRPr="000022FA">
        <w:t xml:space="preserve"> haemorrhage deaths annually, </w:t>
      </w:r>
      <w:r w:rsidR="00F95ABA" w:rsidRPr="000022FA">
        <w:t xml:space="preserve">accounting for </w:t>
      </w:r>
      <w:r w:rsidR="000022FA" w:rsidRPr="000022FA">
        <w:t>37%</w:t>
      </w:r>
      <w:r w:rsidR="00F95ABA" w:rsidRPr="000022FA">
        <w:t xml:space="preserve"> of the global total. </w:t>
      </w:r>
      <w:r w:rsidR="003B15E1" w:rsidRPr="000022FA">
        <w:t xml:space="preserve"> </w:t>
      </w:r>
      <w:r w:rsidR="000620DB" w:rsidRPr="002F2AA1">
        <w:t>The same inequity is seen within countries as well</w:t>
      </w:r>
      <w:r w:rsidR="002F2AA1" w:rsidRPr="002F2AA1">
        <w:t>, with</w:t>
      </w:r>
      <w:r w:rsidR="000620DB" w:rsidRPr="002F2AA1">
        <w:t xml:space="preserve"> </w:t>
      </w:r>
      <w:r w:rsidR="002F2AA1" w:rsidRPr="002F2AA1">
        <w:t xml:space="preserve">maternal </w:t>
      </w:r>
      <w:r w:rsidR="000620DB" w:rsidRPr="002F2AA1">
        <w:t>deaths</w:t>
      </w:r>
      <w:r w:rsidR="00522383" w:rsidRPr="002F2AA1">
        <w:t xml:space="preserve"> </w:t>
      </w:r>
      <w:r w:rsidR="002F2AA1" w:rsidRPr="002F2AA1">
        <w:t xml:space="preserve">occurring </w:t>
      </w:r>
      <w:r w:rsidR="00522383" w:rsidRPr="002F2AA1">
        <w:t>largely within the poorest</w:t>
      </w:r>
      <w:r w:rsidR="0090110E">
        <w:t xml:space="preserve"> in the society</w:t>
      </w:r>
      <w:r w:rsidR="00514348" w:rsidRPr="002F2AA1">
        <w:t>.</w:t>
      </w:r>
      <w:r w:rsidR="00BE7A88">
        <w:rPr>
          <w:vertAlign w:val="superscript"/>
        </w:rPr>
        <w:t>4</w:t>
      </w:r>
    </w:p>
    <w:p w14:paraId="4F69F8CC" w14:textId="77777777" w:rsidR="00514348" w:rsidRDefault="00514348" w:rsidP="003C4FC3">
      <w:pPr>
        <w:spacing w:line="360" w:lineRule="auto"/>
      </w:pPr>
    </w:p>
    <w:p w14:paraId="05F45C39" w14:textId="358BCB30" w:rsidR="00887DF6" w:rsidRDefault="00514348" w:rsidP="003C4FC3">
      <w:pPr>
        <w:spacing w:line="360" w:lineRule="auto"/>
      </w:pPr>
      <w:r w:rsidRPr="009C17DD">
        <w:t xml:space="preserve">Whilst </w:t>
      </w:r>
      <w:r w:rsidR="00E60654" w:rsidRPr="009C17DD">
        <w:t xml:space="preserve">the </w:t>
      </w:r>
      <w:r w:rsidR="00566289" w:rsidRPr="009C17DD">
        <w:t xml:space="preserve">classic </w:t>
      </w:r>
      <w:r w:rsidRPr="009C17DD">
        <w:t xml:space="preserve">PPH is </w:t>
      </w:r>
      <w:r w:rsidR="00566289" w:rsidRPr="009C17DD">
        <w:t xml:space="preserve">an atonic bleed after </w:t>
      </w:r>
      <w:r w:rsidR="006220E6">
        <w:t xml:space="preserve">an attended </w:t>
      </w:r>
      <w:r w:rsidR="00370B9C" w:rsidRPr="009C17DD">
        <w:t xml:space="preserve">spontaneous </w:t>
      </w:r>
      <w:r w:rsidR="00566289" w:rsidRPr="009C17DD">
        <w:t xml:space="preserve">vaginal birth, these are relatively easily </w:t>
      </w:r>
      <w:r w:rsidR="00BD61F5" w:rsidRPr="009C17DD">
        <w:t>cured</w:t>
      </w:r>
      <w:r w:rsidR="00566289" w:rsidRPr="009C17DD">
        <w:t xml:space="preserve"> with</w:t>
      </w:r>
      <w:r w:rsidR="003B202F" w:rsidRPr="009C17DD">
        <w:t xml:space="preserve"> uterotonics a</w:t>
      </w:r>
      <w:r w:rsidR="00566289" w:rsidRPr="009C17DD">
        <w:t>nd account for few deaths</w:t>
      </w:r>
      <w:r w:rsidR="003B202F" w:rsidRPr="009C17DD">
        <w:t xml:space="preserve">. </w:t>
      </w:r>
      <w:r w:rsidR="00B11DE7">
        <w:t>C</w:t>
      </w:r>
      <w:r w:rsidR="008431E5" w:rsidRPr="009C17DD">
        <w:t xml:space="preserve">onfidential enquiries show how </w:t>
      </w:r>
      <w:r w:rsidR="007E0B5D" w:rsidRPr="009C17DD">
        <w:t xml:space="preserve">PPH deaths come </w:t>
      </w:r>
      <w:r w:rsidR="009D0E83" w:rsidRPr="009C17DD">
        <w:t>largely from two groups</w:t>
      </w:r>
      <w:r w:rsidR="00247B30">
        <w:t xml:space="preserve">, representing the </w:t>
      </w:r>
      <w:r w:rsidR="006431ED">
        <w:t>well-</w:t>
      </w:r>
      <w:r w:rsidR="00765A18">
        <w:t>recognised split of</w:t>
      </w:r>
      <w:r w:rsidR="006F66A1">
        <w:t xml:space="preserve"> </w:t>
      </w:r>
      <w:r w:rsidR="006F66A1">
        <w:t>‘too little too late’</w:t>
      </w:r>
      <w:r w:rsidR="006F66A1">
        <w:t xml:space="preserve"> and </w:t>
      </w:r>
      <w:r w:rsidR="006F66A1">
        <w:t>‘too much too soon’</w:t>
      </w:r>
      <w:r w:rsidR="00B42106">
        <w:t>.</w:t>
      </w:r>
      <w:r w:rsidR="00B42106">
        <w:rPr>
          <w:vertAlign w:val="superscript"/>
        </w:rPr>
        <w:t>5,6</w:t>
      </w:r>
      <w:r w:rsidR="004D75C7" w:rsidRPr="009C17DD">
        <w:t xml:space="preserve"> The </w:t>
      </w:r>
      <w:r w:rsidR="006F66A1">
        <w:t>first group</w:t>
      </w:r>
      <w:r w:rsidR="004D75C7" w:rsidRPr="009C17DD">
        <w:t xml:space="preserve"> is</w:t>
      </w:r>
      <w:r w:rsidR="009D0E83" w:rsidRPr="009C17DD">
        <w:t xml:space="preserve"> those </w:t>
      </w:r>
      <w:r w:rsidR="004D75C7" w:rsidRPr="009C17DD">
        <w:t xml:space="preserve">who </w:t>
      </w:r>
      <w:r w:rsidR="00176C22">
        <w:t xml:space="preserve">frequently </w:t>
      </w:r>
      <w:r w:rsidR="009D0E83" w:rsidRPr="009C17DD">
        <w:t>giv</w:t>
      </w:r>
      <w:r w:rsidR="004D75C7" w:rsidRPr="009C17DD">
        <w:t>e</w:t>
      </w:r>
      <w:r w:rsidR="009D0E83" w:rsidRPr="009C17DD">
        <w:t xml:space="preserve"> birth outside of the health system</w:t>
      </w:r>
      <w:r w:rsidR="00E31C73" w:rsidRPr="009C17DD">
        <w:t xml:space="preserve"> </w:t>
      </w:r>
      <w:r w:rsidR="00853A1E" w:rsidRPr="009C17DD">
        <w:t>for reasons of distrust, poverty</w:t>
      </w:r>
      <w:r w:rsidR="009C17DD" w:rsidRPr="009C17DD">
        <w:t xml:space="preserve">, </w:t>
      </w:r>
      <w:r w:rsidR="00757BA7" w:rsidRPr="00757BA7">
        <w:t>ignorance,</w:t>
      </w:r>
      <w:r w:rsidR="00853A1E" w:rsidRPr="009C17DD">
        <w:t xml:space="preserve"> or </w:t>
      </w:r>
      <w:r w:rsidR="00343C21" w:rsidRPr="009C17DD">
        <w:t>lack of transport</w:t>
      </w:r>
      <w:r w:rsidR="00807D55" w:rsidRPr="009C17DD">
        <w:t xml:space="preserve">. </w:t>
      </w:r>
      <w:r w:rsidR="00517B90" w:rsidRPr="009C17DD">
        <w:t xml:space="preserve">They </w:t>
      </w:r>
      <w:r w:rsidR="0062695B" w:rsidRPr="009C17DD">
        <w:t xml:space="preserve">are typically anaemic, </w:t>
      </w:r>
      <w:r w:rsidR="000759C0" w:rsidRPr="009C17DD">
        <w:t>malnourished</w:t>
      </w:r>
      <w:r w:rsidR="003763AA" w:rsidRPr="009C17DD">
        <w:t xml:space="preserve"> and </w:t>
      </w:r>
      <w:r w:rsidR="006634CF">
        <w:t>commonly have</w:t>
      </w:r>
      <w:r w:rsidR="003763AA" w:rsidRPr="009C17DD">
        <w:t xml:space="preserve"> </w:t>
      </w:r>
      <w:r w:rsidR="003104D4" w:rsidRPr="009C17DD">
        <w:t xml:space="preserve">infectious disease </w:t>
      </w:r>
      <w:r w:rsidR="003763AA" w:rsidRPr="009C17DD">
        <w:t>comorbidities</w:t>
      </w:r>
      <w:r w:rsidR="003104D4" w:rsidRPr="009C17DD">
        <w:t xml:space="preserve">. They </w:t>
      </w:r>
      <w:r w:rsidR="00517B90" w:rsidRPr="009C17DD">
        <w:t xml:space="preserve">present </w:t>
      </w:r>
      <w:r w:rsidR="00343C21" w:rsidRPr="009C17DD">
        <w:t xml:space="preserve">in a moribund state </w:t>
      </w:r>
      <w:r w:rsidR="004247C6">
        <w:t xml:space="preserve">after tortuous journeys </w:t>
      </w:r>
      <w:r w:rsidR="00E713B1" w:rsidRPr="009C17DD">
        <w:t xml:space="preserve">with </w:t>
      </w:r>
      <w:r w:rsidR="00E31C73" w:rsidRPr="009C17DD">
        <w:t xml:space="preserve">untreated atonic uterus, </w:t>
      </w:r>
      <w:r w:rsidR="00E713B1" w:rsidRPr="009C17DD">
        <w:t xml:space="preserve">ruptured uterus, </w:t>
      </w:r>
      <w:r w:rsidR="00634A8C">
        <w:t xml:space="preserve">genital </w:t>
      </w:r>
      <w:r w:rsidR="00E31C73" w:rsidRPr="009C17DD">
        <w:t>tears or retained placenta</w:t>
      </w:r>
      <w:r w:rsidR="00517B90" w:rsidRPr="009C17DD">
        <w:t xml:space="preserve">, and the </w:t>
      </w:r>
      <w:r w:rsidR="00F87EB7">
        <w:t xml:space="preserve">local </w:t>
      </w:r>
      <w:r w:rsidR="00424B74" w:rsidRPr="009C17DD">
        <w:t xml:space="preserve">health system </w:t>
      </w:r>
      <w:r w:rsidR="00634A8C">
        <w:t>cannot</w:t>
      </w:r>
      <w:r w:rsidR="008B4325" w:rsidRPr="009C17DD">
        <w:t xml:space="preserve"> </w:t>
      </w:r>
      <w:r w:rsidR="0062695B" w:rsidRPr="009C17DD">
        <w:t>rescue</w:t>
      </w:r>
      <w:r w:rsidR="008B4325" w:rsidRPr="009C17DD">
        <w:t xml:space="preserve"> them</w:t>
      </w:r>
      <w:r w:rsidR="008B4325" w:rsidRPr="00DE6D26">
        <w:t>.</w:t>
      </w:r>
      <w:r w:rsidR="00C01E79" w:rsidRPr="00DE6D26">
        <w:t xml:space="preserve"> </w:t>
      </w:r>
      <w:r w:rsidR="00B11DE7">
        <w:t>T</w:t>
      </w:r>
      <w:r w:rsidR="00B11DE7" w:rsidRPr="00DE6D26">
        <w:t>ragically</w:t>
      </w:r>
      <w:r w:rsidR="00B11DE7">
        <w:t>,</w:t>
      </w:r>
      <w:r w:rsidR="00B11DE7" w:rsidRPr="00DE6D26">
        <w:t xml:space="preserve"> </w:t>
      </w:r>
      <w:r w:rsidR="00B11DE7">
        <w:t>sometimes</w:t>
      </w:r>
      <w:r w:rsidR="00C01E79" w:rsidRPr="00DE6D26">
        <w:t xml:space="preserve"> </w:t>
      </w:r>
      <w:r w:rsidR="00634A8C" w:rsidRPr="00DE6D26">
        <w:t xml:space="preserve">this group also includes </w:t>
      </w:r>
      <w:r w:rsidR="001C6384">
        <w:t xml:space="preserve">some </w:t>
      </w:r>
      <w:r w:rsidR="00634A8C" w:rsidRPr="00DE6D26">
        <w:t xml:space="preserve">women </w:t>
      </w:r>
      <w:r w:rsidR="00B11DE7">
        <w:t xml:space="preserve">who have </w:t>
      </w:r>
      <w:r w:rsidR="00DE6D26" w:rsidRPr="00DE6D26">
        <w:t>giv</w:t>
      </w:r>
      <w:r w:rsidR="00B11DE7">
        <w:t>en</w:t>
      </w:r>
      <w:r w:rsidR="00DE6D26" w:rsidRPr="00DE6D26">
        <w:t xml:space="preserve"> birth in</w:t>
      </w:r>
      <w:r w:rsidR="00D47167" w:rsidRPr="00DE6D26">
        <w:t xml:space="preserve"> facilities</w:t>
      </w:r>
      <w:r w:rsidR="00B11DE7">
        <w:t xml:space="preserve"> and who have</w:t>
      </w:r>
      <w:r w:rsidR="00D47167" w:rsidRPr="00DE6D26">
        <w:t xml:space="preserve"> relatively minor</w:t>
      </w:r>
      <w:r w:rsidR="00B11DE7">
        <w:t xml:space="preserve">, </w:t>
      </w:r>
      <w:r w:rsidR="00B11DE7" w:rsidRPr="00DE6D26">
        <w:t>easily-treatable</w:t>
      </w:r>
      <w:r w:rsidR="00B11DE7" w:rsidRPr="00DE6D26">
        <w:t xml:space="preserve"> </w:t>
      </w:r>
      <w:r w:rsidR="00D47167" w:rsidRPr="00DE6D26">
        <w:t>complications</w:t>
      </w:r>
      <w:r w:rsidR="00B11DE7">
        <w:t>, but whose care is delayed and inadequate. D</w:t>
      </w:r>
      <w:r w:rsidR="00176C22">
        <w:t xml:space="preserve">eath </w:t>
      </w:r>
      <w:r w:rsidR="00B11DE7">
        <w:t>results</w:t>
      </w:r>
      <w:r w:rsidR="00887DF6">
        <w:t xml:space="preserve"> </w:t>
      </w:r>
      <w:r w:rsidR="00176C22">
        <w:t>from</w:t>
      </w:r>
      <w:r w:rsidR="00887DF6">
        <w:t xml:space="preserve"> </w:t>
      </w:r>
      <w:r w:rsidR="001C6384">
        <w:t xml:space="preserve">delays, </w:t>
      </w:r>
      <w:r w:rsidR="00887DF6">
        <w:t xml:space="preserve">a lack of </w:t>
      </w:r>
      <w:r w:rsidR="00176C22">
        <w:t xml:space="preserve">adequately trained </w:t>
      </w:r>
      <w:r w:rsidR="00887DF6">
        <w:t>staff</w:t>
      </w:r>
      <w:r w:rsidR="00176C22">
        <w:t xml:space="preserve">, </w:t>
      </w:r>
      <w:r w:rsidR="00B11DE7">
        <w:t xml:space="preserve">and </w:t>
      </w:r>
      <w:r w:rsidR="00C01E79">
        <w:t xml:space="preserve">shortages of </w:t>
      </w:r>
      <w:r w:rsidR="00B11DE7">
        <w:t>blood</w:t>
      </w:r>
      <w:r w:rsidR="00B11DE7">
        <w:t xml:space="preserve">, </w:t>
      </w:r>
      <w:r w:rsidR="00C01E79">
        <w:t>drugs and</w:t>
      </w:r>
      <w:r w:rsidR="00887DF6">
        <w:t xml:space="preserve"> consumables.</w:t>
      </w:r>
      <w:r w:rsidR="003C4FC3">
        <w:rPr>
          <w:vertAlign w:val="superscript"/>
        </w:rPr>
        <w:t>7</w:t>
      </w:r>
      <w:r w:rsidR="00887DF6">
        <w:t xml:space="preserve"> </w:t>
      </w:r>
      <w:r w:rsidR="001C6384">
        <w:t xml:space="preserve">An increasing group </w:t>
      </w:r>
      <w:r w:rsidR="006F66A1">
        <w:t>is</w:t>
      </w:r>
      <w:r w:rsidR="006F66A1" w:rsidRPr="009C17DD">
        <w:t xml:space="preserve"> those who</w:t>
      </w:r>
      <w:r w:rsidR="006F66A1">
        <w:t>se PPHs occur after current or prior intervention: those undergoing</w:t>
      </w:r>
      <w:r w:rsidR="006F66A1" w:rsidRPr="009C17DD">
        <w:t xml:space="preserve"> emergency caesarean sections, </w:t>
      </w:r>
      <w:r w:rsidR="006F66A1">
        <w:t xml:space="preserve">or who have </w:t>
      </w:r>
      <w:r w:rsidR="006F66A1" w:rsidRPr="009C17DD">
        <w:t xml:space="preserve">placenta praevia </w:t>
      </w:r>
      <w:r w:rsidR="006F66A1">
        <w:t>/</w:t>
      </w:r>
      <w:r w:rsidR="006F66A1" w:rsidRPr="009C17DD">
        <w:t xml:space="preserve"> accreta</w:t>
      </w:r>
      <w:r w:rsidR="006F66A1">
        <w:t xml:space="preserve"> or rupture following previous CSs</w:t>
      </w:r>
      <w:r w:rsidR="006F66A1" w:rsidRPr="009C17DD">
        <w:t xml:space="preserve">. </w:t>
      </w:r>
      <w:r w:rsidR="006F66A1">
        <w:t>With intervention rates spiralling worldwide in an attempt to protect mothers and babies, this is becoming a critical group worldwide.</w:t>
      </w:r>
    </w:p>
    <w:p w14:paraId="00CC65B6" w14:textId="66C9D548" w:rsidR="00835E9C" w:rsidRDefault="00835E9C" w:rsidP="003C4FC3">
      <w:pPr>
        <w:spacing w:line="360" w:lineRule="auto"/>
      </w:pPr>
    </w:p>
    <w:p w14:paraId="71FC3690" w14:textId="39BD3D16" w:rsidR="002F274D" w:rsidRPr="00E30B16" w:rsidRDefault="002F274D" w:rsidP="003C4FC3">
      <w:pPr>
        <w:spacing w:line="360" w:lineRule="auto"/>
        <w:rPr>
          <w:b/>
        </w:rPr>
      </w:pPr>
      <w:r>
        <w:rPr>
          <w:b/>
        </w:rPr>
        <w:t>I</w:t>
      </w:r>
      <w:r w:rsidRPr="00E30B16">
        <w:rPr>
          <w:b/>
        </w:rPr>
        <w:t>mplementation</w:t>
      </w:r>
      <w:r w:rsidRPr="00E30B16">
        <w:rPr>
          <w:b/>
        </w:rPr>
        <w:t xml:space="preserve"> </w:t>
      </w:r>
      <w:r>
        <w:rPr>
          <w:b/>
        </w:rPr>
        <w:t>p</w:t>
      </w:r>
      <w:r w:rsidRPr="00E30B16">
        <w:rPr>
          <w:b/>
        </w:rPr>
        <w:t xml:space="preserve">riorities </w:t>
      </w:r>
    </w:p>
    <w:p w14:paraId="4EC09C30" w14:textId="77777777" w:rsidR="00952CF8" w:rsidRDefault="00952CF8" w:rsidP="003C4FC3">
      <w:pPr>
        <w:spacing w:line="360" w:lineRule="auto"/>
      </w:pPr>
    </w:p>
    <w:p w14:paraId="6AFD5695" w14:textId="2F383A6B" w:rsidR="00352CD8" w:rsidRDefault="00413115" w:rsidP="003C4FC3">
      <w:pPr>
        <w:spacing w:line="360" w:lineRule="auto"/>
      </w:pPr>
      <w:r>
        <w:lastRenderedPageBreak/>
        <w:t>W</w:t>
      </w:r>
      <w:r w:rsidR="00D050D4">
        <w:t xml:space="preserve">hat </w:t>
      </w:r>
      <w:r w:rsidR="00273852">
        <w:t>can be done to address this terrible toll?</w:t>
      </w:r>
      <w:r w:rsidR="00822BDC">
        <w:t xml:space="preserve"> Withou</w:t>
      </w:r>
      <w:r w:rsidR="00C534B6">
        <w:t>t</w:t>
      </w:r>
      <w:r w:rsidR="00822BDC">
        <w:t xml:space="preserve"> doubt</w:t>
      </w:r>
      <w:r w:rsidR="00C534B6">
        <w:t xml:space="preserve">, the long-term solution is </w:t>
      </w:r>
      <w:r w:rsidR="00D530FF">
        <w:t xml:space="preserve">country-wide </w:t>
      </w:r>
      <w:r w:rsidR="001407F8">
        <w:t>economic growth</w:t>
      </w:r>
      <w:r w:rsidR="00D530FF">
        <w:t>, unhindered by</w:t>
      </w:r>
      <w:r w:rsidR="006A5D42">
        <w:t xml:space="preserve"> conflict</w:t>
      </w:r>
      <w:r w:rsidR="00986215">
        <w:t xml:space="preserve">, </w:t>
      </w:r>
      <w:r w:rsidR="00E30B16">
        <w:t xml:space="preserve">and </w:t>
      </w:r>
      <w:r w:rsidR="00986215">
        <w:t xml:space="preserve">with services </w:t>
      </w:r>
      <w:r w:rsidR="00412322">
        <w:t xml:space="preserve">provided for those </w:t>
      </w:r>
      <w:r w:rsidR="004A401A">
        <w:t xml:space="preserve">who are </w:t>
      </w:r>
      <w:r w:rsidR="00857CE0">
        <w:t>do not have the means</w:t>
      </w:r>
      <w:r w:rsidR="004A401A">
        <w:t xml:space="preserve"> to obtain them privately</w:t>
      </w:r>
      <w:r w:rsidR="00C84739">
        <w:t xml:space="preserve">. </w:t>
      </w:r>
      <w:r w:rsidR="004733E9">
        <w:t>Economic growth</w:t>
      </w:r>
      <w:r w:rsidR="00C84739">
        <w:t xml:space="preserve"> </w:t>
      </w:r>
      <w:r w:rsidR="001407F8">
        <w:t>allow</w:t>
      </w:r>
      <w:r w:rsidR="00986215">
        <w:t>s governments</w:t>
      </w:r>
      <w:r>
        <w:t xml:space="preserve"> to </w:t>
      </w:r>
      <w:r w:rsidR="00BD58AE">
        <w:t>lift the poo</w:t>
      </w:r>
      <w:r w:rsidR="001407F8">
        <w:t>r</w:t>
      </w:r>
      <w:r w:rsidR="00BD58AE">
        <w:t xml:space="preserve">est out of poverty and </w:t>
      </w:r>
      <w:r w:rsidR="00F40898">
        <w:t xml:space="preserve">to </w:t>
      </w:r>
      <w:r w:rsidR="00E10EFC">
        <w:t xml:space="preserve">improve their </w:t>
      </w:r>
      <w:r w:rsidR="001C7572">
        <w:t xml:space="preserve">provision of </w:t>
      </w:r>
      <w:r w:rsidR="007F46AF">
        <w:t xml:space="preserve">maternal </w:t>
      </w:r>
      <w:r w:rsidR="00537C9E">
        <w:t>healthcare</w:t>
      </w:r>
      <w:r w:rsidR="00E10EFC">
        <w:t>,</w:t>
      </w:r>
      <w:r w:rsidR="001C7572">
        <w:t xml:space="preserve"> education</w:t>
      </w:r>
      <w:r w:rsidR="00BD58AE">
        <w:t xml:space="preserve"> </w:t>
      </w:r>
      <w:r w:rsidR="001407F8">
        <w:t xml:space="preserve">and </w:t>
      </w:r>
      <w:r w:rsidR="00923151">
        <w:t>transport.</w:t>
      </w:r>
      <w:r w:rsidR="00E10EFC">
        <w:t xml:space="preserve"> </w:t>
      </w:r>
      <w:r w:rsidR="00005EDC">
        <w:t xml:space="preserve">All </w:t>
      </w:r>
      <w:r w:rsidR="00211E86">
        <w:t xml:space="preserve">countries who currently enjoy </w:t>
      </w:r>
      <w:r w:rsidR="00005EDC">
        <w:t xml:space="preserve">low </w:t>
      </w:r>
      <w:r w:rsidR="00211E86">
        <w:t xml:space="preserve">maternal </w:t>
      </w:r>
      <w:r w:rsidR="00005EDC">
        <w:t xml:space="preserve">mortality </w:t>
      </w:r>
      <w:r w:rsidR="00211E86">
        <w:t>rates (</w:t>
      </w:r>
      <w:r w:rsidR="000F4507">
        <w:t>e.g.,</w:t>
      </w:r>
      <w:r w:rsidR="00211E86">
        <w:t xml:space="preserve"> Sweden, UK, Poland) </w:t>
      </w:r>
      <w:r w:rsidR="00005EDC">
        <w:t xml:space="preserve">have </w:t>
      </w:r>
      <w:r w:rsidR="00861350">
        <w:t>used this method to</w:t>
      </w:r>
      <w:r w:rsidR="00AD5727">
        <w:t xml:space="preserve"> progress through </w:t>
      </w:r>
      <w:r w:rsidR="00005EDC">
        <w:t>this process of obstetric transition</w:t>
      </w:r>
      <w:r w:rsidR="00AD5727">
        <w:t>,</w:t>
      </w:r>
      <w:r w:rsidR="003C4FC3">
        <w:rPr>
          <w:vertAlign w:val="superscript"/>
        </w:rPr>
        <w:t>8</w:t>
      </w:r>
      <w:r w:rsidR="00AD5727">
        <w:t xml:space="preserve"> thereby reducing their </w:t>
      </w:r>
      <w:r w:rsidR="00D923EE">
        <w:t xml:space="preserve">MMR </w:t>
      </w:r>
      <w:r w:rsidR="008E223B">
        <w:t xml:space="preserve">from </w:t>
      </w:r>
      <w:r w:rsidR="00A25EC6">
        <w:t xml:space="preserve">the </w:t>
      </w:r>
      <w:r w:rsidR="008E223B">
        <w:t>levels seen</w:t>
      </w:r>
      <w:r w:rsidR="00D923EE">
        <w:t xml:space="preserve"> in much of sub-Saharan Africa today. </w:t>
      </w:r>
      <w:r w:rsidR="0024258C">
        <w:t xml:space="preserve">But </w:t>
      </w:r>
      <w:r w:rsidR="00CC2F02">
        <w:t xml:space="preserve">this is not easy, and neither is it in the hands of </w:t>
      </w:r>
      <w:r w:rsidR="00CC02E9">
        <w:t xml:space="preserve">health workers. </w:t>
      </w:r>
      <w:r w:rsidR="00642672">
        <w:t>And s</w:t>
      </w:r>
      <w:r w:rsidR="00DD6A84">
        <w:t>o</w:t>
      </w:r>
      <w:r w:rsidR="00513E0E">
        <w:t>,</w:t>
      </w:r>
      <w:r w:rsidR="00DD6A84">
        <w:t xml:space="preserve"> </w:t>
      </w:r>
      <w:r w:rsidR="00642672">
        <w:t xml:space="preserve">as politicians work to </w:t>
      </w:r>
      <w:r w:rsidR="00B51671">
        <w:t xml:space="preserve">eradicate world poverty and uplift services, </w:t>
      </w:r>
      <w:r w:rsidR="001C6384">
        <w:t>there is a</w:t>
      </w:r>
      <w:r w:rsidR="00B51671">
        <w:t xml:space="preserve"> </w:t>
      </w:r>
      <w:r w:rsidR="00832B44">
        <w:t xml:space="preserve">need to identify high impact interventions that </w:t>
      </w:r>
      <w:r w:rsidR="00DD6A84">
        <w:t xml:space="preserve">provide the very best care for the </w:t>
      </w:r>
      <w:r w:rsidR="00513E0E">
        <w:t>available</w:t>
      </w:r>
      <w:r w:rsidR="00DD6A84">
        <w:t xml:space="preserve"> money.</w:t>
      </w:r>
      <w:r w:rsidR="00842E7F">
        <w:t xml:space="preserve"> They also need to </w:t>
      </w:r>
      <w:r w:rsidR="00352CD8">
        <w:t xml:space="preserve">be able to </w:t>
      </w:r>
      <w:r w:rsidR="00D032E6">
        <w:t>r</w:t>
      </w:r>
      <w:r w:rsidR="00842E7F">
        <w:t xml:space="preserve">each the </w:t>
      </w:r>
      <w:r w:rsidR="00D032E6">
        <w:t>women who need them most</w:t>
      </w:r>
      <w:r w:rsidR="00167F60">
        <w:t>.</w:t>
      </w:r>
      <w:r w:rsidR="00292361">
        <w:t xml:space="preserve"> </w:t>
      </w:r>
    </w:p>
    <w:p w14:paraId="1A0E9D98" w14:textId="77777777" w:rsidR="00E30B16" w:rsidRDefault="00E30B16" w:rsidP="003C4FC3">
      <w:pPr>
        <w:spacing w:line="360" w:lineRule="auto"/>
      </w:pPr>
    </w:p>
    <w:p w14:paraId="725B0876" w14:textId="14238337" w:rsidR="00273852" w:rsidRDefault="00352CD8" w:rsidP="003C4FC3">
      <w:pPr>
        <w:spacing w:line="360" w:lineRule="auto"/>
      </w:pPr>
      <w:r>
        <w:t>Given these broad principles,</w:t>
      </w:r>
      <w:r w:rsidR="00292361">
        <w:t xml:space="preserve"> </w:t>
      </w:r>
      <w:r w:rsidR="00BC4C59">
        <w:t xml:space="preserve">there are </w:t>
      </w:r>
      <w:r w:rsidR="00ED25F4">
        <w:t>5</w:t>
      </w:r>
      <w:r w:rsidR="0081482C">
        <w:t xml:space="preserve"> </w:t>
      </w:r>
      <w:r w:rsidR="00292361">
        <w:t>broad areas</w:t>
      </w:r>
      <w:r w:rsidR="00BC4C59">
        <w:t xml:space="preserve"> that provide the best value for money</w:t>
      </w:r>
      <w:r w:rsidR="00BF24CC">
        <w:t xml:space="preserve"> and </w:t>
      </w:r>
      <w:r w:rsidR="005A1BCF">
        <w:t xml:space="preserve">that </w:t>
      </w:r>
      <w:r w:rsidR="00B14079">
        <w:t>w</w:t>
      </w:r>
      <w:r w:rsidR="00BF24CC">
        <w:t>ould make a real change</w:t>
      </w:r>
      <w:r w:rsidR="00527D3A">
        <w:t>.</w:t>
      </w:r>
    </w:p>
    <w:p w14:paraId="76A220F6" w14:textId="77777777" w:rsidR="00273852" w:rsidRDefault="00273852" w:rsidP="003C4FC3">
      <w:pPr>
        <w:spacing w:line="360" w:lineRule="auto"/>
      </w:pPr>
    </w:p>
    <w:p w14:paraId="1F5930B0" w14:textId="531C03D9" w:rsidR="00513E0E" w:rsidRDefault="00513E0E" w:rsidP="003C4FC3">
      <w:pPr>
        <w:pStyle w:val="ListParagraph"/>
        <w:numPr>
          <w:ilvl w:val="0"/>
          <w:numId w:val="5"/>
        </w:numPr>
        <w:spacing w:line="360" w:lineRule="auto"/>
      </w:pPr>
      <w:r w:rsidRPr="00527D3A">
        <w:rPr>
          <w:b/>
          <w:bCs/>
        </w:rPr>
        <w:t xml:space="preserve">Quality intrapartum care by midwifes supported by </w:t>
      </w:r>
      <w:r w:rsidR="00A835DF">
        <w:rPr>
          <w:b/>
          <w:bCs/>
        </w:rPr>
        <w:t>doctors</w:t>
      </w:r>
      <w:r w:rsidR="00527D3A">
        <w:t xml:space="preserve">. </w:t>
      </w:r>
      <w:r>
        <w:t xml:space="preserve"> </w:t>
      </w:r>
      <w:r w:rsidR="00AA2012">
        <w:t xml:space="preserve">Care during labour and birth is </w:t>
      </w:r>
      <w:r w:rsidR="006E3262">
        <w:t xml:space="preserve">the front-line of the battle against PPH. </w:t>
      </w:r>
      <w:r w:rsidR="002C43D4">
        <w:t xml:space="preserve">In some settings, this is primarily the role of </w:t>
      </w:r>
      <w:r w:rsidR="005A1BCF">
        <w:t>doctors</w:t>
      </w:r>
      <w:r w:rsidR="003C0F87">
        <w:t xml:space="preserve">. But not only is this unnecessary for healthy women having normal births, </w:t>
      </w:r>
      <w:r w:rsidR="00DE315F">
        <w:t xml:space="preserve">repeated studies have shown that </w:t>
      </w:r>
      <w:r w:rsidR="00A835DF">
        <w:t xml:space="preserve">scaling up </w:t>
      </w:r>
      <w:r w:rsidR="002333CA">
        <w:t>midwi</w:t>
      </w:r>
      <w:r w:rsidR="00A835DF">
        <w:t>fery is a cost-effective way of reducing maternal and perinatal mortality</w:t>
      </w:r>
      <w:r w:rsidR="00AF0F0F">
        <w:t>.</w:t>
      </w:r>
      <w:r w:rsidR="003C4FC3">
        <w:rPr>
          <w:vertAlign w:val="superscript"/>
        </w:rPr>
        <w:t>9</w:t>
      </w:r>
      <w:r w:rsidR="00AF0F0F">
        <w:t xml:space="preserve"> It also has the effect of reducing intervention rates which are themselves </w:t>
      </w:r>
      <w:r w:rsidR="00BE28B3">
        <w:t>causes of</w:t>
      </w:r>
      <w:r w:rsidR="003E7BFD">
        <w:t xml:space="preserve"> PPH. </w:t>
      </w:r>
      <w:r w:rsidR="0076524C">
        <w:t xml:space="preserve">But </w:t>
      </w:r>
      <w:r w:rsidR="00FF778A">
        <w:t>a midwifery</w:t>
      </w:r>
      <w:r w:rsidR="00A049DC">
        <w:t>-</w:t>
      </w:r>
      <w:r w:rsidR="00FF778A">
        <w:t xml:space="preserve">led system </w:t>
      </w:r>
      <w:r w:rsidR="00A049DC">
        <w:t xml:space="preserve">requires </w:t>
      </w:r>
      <w:r w:rsidR="00FF778A">
        <w:t>extensive</w:t>
      </w:r>
      <w:r w:rsidR="00A049DC">
        <w:t xml:space="preserve"> support around it</w:t>
      </w:r>
      <w:r w:rsidR="00FF778A">
        <w:t xml:space="preserve">. </w:t>
      </w:r>
      <w:r w:rsidR="00BE28B3">
        <w:t xml:space="preserve">Well-trained </w:t>
      </w:r>
      <w:r w:rsidR="00176C22">
        <w:t xml:space="preserve">medical staff </w:t>
      </w:r>
      <w:r w:rsidR="0076524C">
        <w:t xml:space="preserve">are critical </w:t>
      </w:r>
      <w:r w:rsidR="00712EE8">
        <w:t xml:space="preserve">to deal with </w:t>
      </w:r>
      <w:r w:rsidR="008579F3">
        <w:t>high</w:t>
      </w:r>
      <w:r w:rsidR="00C75E3F">
        <w:t>-</w:t>
      </w:r>
      <w:r w:rsidR="008579F3">
        <w:t xml:space="preserve">risk women, </w:t>
      </w:r>
      <w:r w:rsidR="00712EE8">
        <w:t>complicat</w:t>
      </w:r>
      <w:r w:rsidR="008579F3">
        <w:t>ions</w:t>
      </w:r>
      <w:r w:rsidR="00C75E3F">
        <w:t xml:space="preserve"> of labour</w:t>
      </w:r>
      <w:r w:rsidR="008579F3">
        <w:t>, and provide interventions when necessary</w:t>
      </w:r>
      <w:r w:rsidR="005A1BCF">
        <w:t>. T</w:t>
      </w:r>
      <w:r w:rsidR="001257E3">
        <w:t xml:space="preserve">heir </w:t>
      </w:r>
      <w:r w:rsidR="0091477A">
        <w:t>c</w:t>
      </w:r>
      <w:r w:rsidR="00422373">
        <w:t xml:space="preserve">linical skills are needed to correctly identify those women who need a caesarean </w:t>
      </w:r>
      <w:r w:rsidR="00303657">
        <w:t xml:space="preserve">and </w:t>
      </w:r>
      <w:r w:rsidR="0087314A">
        <w:t xml:space="preserve">then </w:t>
      </w:r>
      <w:r w:rsidR="00303657">
        <w:t xml:space="preserve">carry it out rapidly and safely, </w:t>
      </w:r>
      <w:r w:rsidR="00422373">
        <w:t xml:space="preserve">as well </w:t>
      </w:r>
      <w:r w:rsidR="004607FE">
        <w:t>safe</w:t>
      </w:r>
      <w:r w:rsidR="00A835DF">
        <w:t>ly</w:t>
      </w:r>
      <w:r w:rsidR="004607FE">
        <w:t xml:space="preserve"> assist</w:t>
      </w:r>
      <w:r w:rsidR="00A835DF">
        <w:t>ing</w:t>
      </w:r>
      <w:r w:rsidR="004607FE">
        <w:t xml:space="preserve"> vaginal births with forceps or ventouse. </w:t>
      </w:r>
      <w:r w:rsidR="004E6011">
        <w:t xml:space="preserve">Ongoing </w:t>
      </w:r>
      <w:r w:rsidR="00A835DF">
        <w:t xml:space="preserve">multi-disciplinary </w:t>
      </w:r>
      <w:r w:rsidR="004E6011">
        <w:t>training of this maternity team in emergency obstetric care is required</w:t>
      </w:r>
      <w:r w:rsidR="00A835DF">
        <w:t xml:space="preserve"> along with</w:t>
      </w:r>
      <w:r w:rsidR="005A1BCF">
        <w:t xml:space="preserve"> c</w:t>
      </w:r>
      <w:r w:rsidR="001419E3">
        <w:t>lear-sighted</w:t>
      </w:r>
      <w:r w:rsidR="005A1BCF">
        <w:t>,</w:t>
      </w:r>
      <w:r w:rsidR="00C75E3F">
        <w:t xml:space="preserve"> </w:t>
      </w:r>
      <w:r w:rsidR="001419E3">
        <w:t>compassionate l</w:t>
      </w:r>
      <w:r w:rsidR="00C75E3F">
        <w:t xml:space="preserve">eadership </w:t>
      </w:r>
      <w:r w:rsidR="0087314A">
        <w:t xml:space="preserve">to </w:t>
      </w:r>
      <w:r w:rsidR="00521D3F">
        <w:t>teach and conduct ongoing</w:t>
      </w:r>
      <w:r w:rsidR="004E6011">
        <w:t xml:space="preserve"> a</w:t>
      </w:r>
      <w:r w:rsidR="00521D3F">
        <w:t xml:space="preserve">udit and review. </w:t>
      </w:r>
      <w:r w:rsidR="000E7572">
        <w:t xml:space="preserve">Managers are needed to ensure </w:t>
      </w:r>
      <w:r w:rsidR="00D72484">
        <w:t xml:space="preserve">that staff, medicines and consumables are </w:t>
      </w:r>
      <w:r w:rsidR="00576826">
        <w:t xml:space="preserve">readily available when needed. </w:t>
      </w:r>
      <w:r w:rsidR="00DF0208">
        <w:t xml:space="preserve">This all needs to be wrapped in respectful care for staff and </w:t>
      </w:r>
      <w:r w:rsidR="00920889">
        <w:t xml:space="preserve">pregnant women as </w:t>
      </w:r>
      <w:r w:rsidR="007E24D8">
        <w:t>without it</w:t>
      </w:r>
      <w:r w:rsidR="00517FFC">
        <w:t>,</w:t>
      </w:r>
      <w:r w:rsidR="007E24D8">
        <w:t xml:space="preserve"> women </w:t>
      </w:r>
      <w:r w:rsidR="00920889">
        <w:t xml:space="preserve">(and staff) </w:t>
      </w:r>
      <w:r w:rsidR="007E24D8">
        <w:t>will stay away</w:t>
      </w:r>
      <w:r w:rsidR="00303657">
        <w:t>.</w:t>
      </w:r>
      <w:r w:rsidR="003906C5">
        <w:t xml:space="preserve"> </w:t>
      </w:r>
    </w:p>
    <w:p w14:paraId="74CC84A7" w14:textId="77777777" w:rsidR="003C4FC3" w:rsidRDefault="003C4FC3" w:rsidP="003C4FC3">
      <w:pPr>
        <w:pStyle w:val="ListParagraph"/>
        <w:spacing w:line="360" w:lineRule="auto"/>
        <w:ind w:left="360"/>
      </w:pPr>
    </w:p>
    <w:p w14:paraId="26C683D5" w14:textId="7A825040" w:rsidR="003C025F" w:rsidRDefault="00792A51" w:rsidP="003C4FC3">
      <w:pPr>
        <w:pStyle w:val="ListParagraph"/>
        <w:numPr>
          <w:ilvl w:val="0"/>
          <w:numId w:val="5"/>
        </w:numPr>
        <w:spacing w:line="360" w:lineRule="auto"/>
      </w:pPr>
      <w:r w:rsidRPr="00527D3A">
        <w:rPr>
          <w:b/>
          <w:bCs/>
        </w:rPr>
        <w:t xml:space="preserve">PPH </w:t>
      </w:r>
      <w:r w:rsidR="00A835DF">
        <w:rPr>
          <w:b/>
          <w:bCs/>
        </w:rPr>
        <w:t>management</w:t>
      </w:r>
      <w:r>
        <w:t xml:space="preserve"> – </w:t>
      </w:r>
      <w:r w:rsidR="00AC0D4C">
        <w:t xml:space="preserve">For many years, </w:t>
      </w:r>
      <w:r w:rsidR="00686937">
        <w:t>the</w:t>
      </w:r>
      <w:r w:rsidR="00102729">
        <w:t xml:space="preserve"> focus</w:t>
      </w:r>
      <w:r w:rsidR="00686937">
        <w:t xml:space="preserve"> of PPH research has been </w:t>
      </w:r>
      <w:r w:rsidR="00102729">
        <w:t>on the optimal way to prevent PPH</w:t>
      </w:r>
      <w:r w:rsidR="00D200CD">
        <w:t xml:space="preserve">. </w:t>
      </w:r>
      <w:r w:rsidR="008F4AC8">
        <w:t>Repeated</w:t>
      </w:r>
      <w:r w:rsidR="00DB4595">
        <w:t xml:space="preserve"> studies have shown </w:t>
      </w:r>
      <w:r w:rsidR="00A77DAA">
        <w:t>the importance of atonic uterus</w:t>
      </w:r>
      <w:r w:rsidR="00686937">
        <w:t xml:space="preserve"> </w:t>
      </w:r>
      <w:r w:rsidR="00A77DAA">
        <w:t>as a cause of PPH</w:t>
      </w:r>
      <w:r w:rsidR="00102729">
        <w:t xml:space="preserve"> and that </w:t>
      </w:r>
      <w:r w:rsidR="00D200CD">
        <w:t>oxytocin</w:t>
      </w:r>
      <w:r w:rsidR="00DB4595">
        <w:t xml:space="preserve"> </w:t>
      </w:r>
      <w:r w:rsidR="00D654AD">
        <w:t>(</w:t>
      </w:r>
      <w:r w:rsidR="00A50511">
        <w:t xml:space="preserve">usually </w:t>
      </w:r>
      <w:r w:rsidR="00D654AD">
        <w:t>given intramuscularly</w:t>
      </w:r>
      <w:r w:rsidR="00A50511">
        <w:t>, but as an intravenous infusion in high</w:t>
      </w:r>
      <w:r w:rsidR="00F81305">
        <w:t>-</w:t>
      </w:r>
      <w:r w:rsidR="00A50511">
        <w:t xml:space="preserve">risk cases) </w:t>
      </w:r>
      <w:r w:rsidR="00DB4595">
        <w:t>is highly effective in reducing PPH</w:t>
      </w:r>
      <w:r w:rsidR="00D200CD">
        <w:t xml:space="preserve"> rates</w:t>
      </w:r>
      <w:r w:rsidR="00DB4595" w:rsidRPr="009C5FF9">
        <w:t>.</w:t>
      </w:r>
      <w:r w:rsidR="003C4FC3">
        <w:rPr>
          <w:vertAlign w:val="superscript"/>
        </w:rPr>
        <w:t>10</w:t>
      </w:r>
      <w:r w:rsidR="00DB4595">
        <w:t xml:space="preserve"> </w:t>
      </w:r>
      <w:r w:rsidR="003417C9">
        <w:t>Attention has turned now to PPH treatment</w:t>
      </w:r>
      <w:r w:rsidR="00F81305">
        <w:t xml:space="preserve">. </w:t>
      </w:r>
      <w:bookmarkStart w:id="0" w:name="_Hlk148991035"/>
      <w:r w:rsidR="00F81305">
        <w:t>T</w:t>
      </w:r>
      <w:r w:rsidR="003417C9">
        <w:t xml:space="preserve">he E-MOTIVE study demonstrated that </w:t>
      </w:r>
      <w:r w:rsidR="0040165D">
        <w:t>routine</w:t>
      </w:r>
      <w:r w:rsidR="001A34E3">
        <w:t>,</w:t>
      </w:r>
      <w:r w:rsidR="0040165D">
        <w:t xml:space="preserve"> real</w:t>
      </w:r>
      <w:r w:rsidR="001A34E3">
        <w:t>-</w:t>
      </w:r>
      <w:r w:rsidR="0040165D">
        <w:t xml:space="preserve">time </w:t>
      </w:r>
      <w:r w:rsidR="009B3A3A">
        <w:t>measur</w:t>
      </w:r>
      <w:r w:rsidR="0040165D">
        <w:t>ement of</w:t>
      </w:r>
      <w:r w:rsidR="009B3A3A">
        <w:t xml:space="preserve"> blood loss</w:t>
      </w:r>
      <w:r w:rsidR="001A34E3">
        <w:t>,</w:t>
      </w:r>
      <w:r w:rsidR="009B3A3A">
        <w:t xml:space="preserve"> and </w:t>
      </w:r>
      <w:r w:rsidR="001A34E3">
        <w:t xml:space="preserve">the </w:t>
      </w:r>
      <w:r w:rsidR="003417C9">
        <w:t>provi</w:t>
      </w:r>
      <w:r w:rsidR="001A34E3">
        <w:t>sion of a</w:t>
      </w:r>
      <w:r w:rsidR="008D750C">
        <w:t xml:space="preserve"> bundle of care </w:t>
      </w:r>
      <w:r w:rsidR="00390EED">
        <w:t>(</w:t>
      </w:r>
      <w:r w:rsidR="005D3E6A">
        <w:t>oxytoci</w:t>
      </w:r>
      <w:r w:rsidR="00DA5FDB">
        <w:t>c</w:t>
      </w:r>
      <w:r w:rsidR="005D3E6A">
        <w:t>, tranexamic acid</w:t>
      </w:r>
      <w:r w:rsidR="00EE210E">
        <w:t xml:space="preserve"> </w:t>
      </w:r>
      <w:r w:rsidR="004E6011">
        <w:t xml:space="preserve">(TXA) </w:t>
      </w:r>
      <w:r w:rsidR="00EE210E">
        <w:t>and</w:t>
      </w:r>
      <w:r w:rsidR="005D3E6A">
        <w:t xml:space="preserve"> iv infusion</w:t>
      </w:r>
      <w:r w:rsidR="00390EED">
        <w:t>)</w:t>
      </w:r>
      <w:r w:rsidR="00EE210E">
        <w:t xml:space="preserve"> </w:t>
      </w:r>
      <w:r w:rsidR="005A1BCF">
        <w:t>before</w:t>
      </w:r>
      <w:r w:rsidR="00DF73EC">
        <w:t xml:space="preserve"> blood loss reaches 500mls (or 300mls in high</w:t>
      </w:r>
      <w:r w:rsidR="00B47E0E">
        <w:t>-</w:t>
      </w:r>
      <w:r w:rsidR="00DF73EC">
        <w:t>risk cases) not only</w:t>
      </w:r>
      <w:r w:rsidR="00D346E0">
        <w:t xml:space="preserve"> reduces blood loss but PPH deaths as well.</w:t>
      </w:r>
      <w:r w:rsidR="00B42106">
        <w:rPr>
          <w:vertAlign w:val="superscript"/>
        </w:rPr>
        <w:t>1</w:t>
      </w:r>
      <w:r w:rsidR="003C4FC3">
        <w:rPr>
          <w:vertAlign w:val="superscript"/>
        </w:rPr>
        <w:t>1</w:t>
      </w:r>
      <w:r w:rsidR="00D346E0">
        <w:t xml:space="preserve"> </w:t>
      </w:r>
      <w:bookmarkEnd w:id="0"/>
      <w:r w:rsidR="00B47E0E">
        <w:t xml:space="preserve">The investigators found that </w:t>
      </w:r>
      <w:r w:rsidR="001F0BBB">
        <w:t xml:space="preserve">many women with excessive blood loss </w:t>
      </w:r>
      <w:r w:rsidR="004E6011">
        <w:t xml:space="preserve">remained </w:t>
      </w:r>
      <w:r w:rsidR="001F0BBB">
        <w:t xml:space="preserve">untreated and the use of a routine </w:t>
      </w:r>
      <w:r w:rsidR="006928F3">
        <w:t>blood loss collection drape improved</w:t>
      </w:r>
      <w:r w:rsidR="00F12EAC">
        <w:t xml:space="preserve"> treatment rates. </w:t>
      </w:r>
      <w:r w:rsidR="006C4B85">
        <w:t>Although the study was co</w:t>
      </w:r>
      <w:r w:rsidR="003C025F">
        <w:t>nducted</w:t>
      </w:r>
      <w:r w:rsidR="006C4B85">
        <w:t xml:space="preserve"> in </w:t>
      </w:r>
      <w:r w:rsidR="003C025F">
        <w:t>4 sub-Saharan African countries</w:t>
      </w:r>
      <w:r w:rsidR="006C4B85">
        <w:t>, t</w:t>
      </w:r>
      <w:r w:rsidR="00F12EAC">
        <w:t>h</w:t>
      </w:r>
      <w:r w:rsidR="006C4B85">
        <w:t>e study</w:t>
      </w:r>
      <w:r w:rsidR="00F12EAC">
        <w:t xml:space="preserve"> has implications for births in all settings, and </w:t>
      </w:r>
      <w:r w:rsidR="00D8011A">
        <w:t xml:space="preserve">the search is on for the production of low-cost, </w:t>
      </w:r>
      <w:r w:rsidR="009C3CD0">
        <w:t xml:space="preserve">reusable, </w:t>
      </w:r>
      <w:r w:rsidR="007E1D66">
        <w:t>environmentally</w:t>
      </w:r>
      <w:r w:rsidR="003C025F">
        <w:t>-</w:t>
      </w:r>
      <w:r w:rsidR="007E1D66">
        <w:t>friendly</w:t>
      </w:r>
      <w:r w:rsidR="006B3077">
        <w:t xml:space="preserve"> blood loss measurement techniques. </w:t>
      </w:r>
      <w:r w:rsidR="00DA5FDB">
        <w:t>Ongoing</w:t>
      </w:r>
      <w:r w:rsidR="007E1D66">
        <w:t xml:space="preserve"> studies will identify the optimal initial oxytocic to be used, and whether TXA can be given intramuscularly.</w:t>
      </w:r>
      <w:r w:rsidR="00BE1B8E">
        <w:t xml:space="preserve"> </w:t>
      </w:r>
    </w:p>
    <w:p w14:paraId="744DA9B3" w14:textId="77777777" w:rsidR="003C4FC3" w:rsidRDefault="003C4FC3" w:rsidP="003C4FC3">
      <w:pPr>
        <w:pStyle w:val="ListParagraph"/>
        <w:spacing w:line="360" w:lineRule="auto"/>
        <w:ind w:left="360"/>
      </w:pPr>
    </w:p>
    <w:p w14:paraId="473F67F3" w14:textId="6C12E110" w:rsidR="00B47E0E" w:rsidRDefault="00BE1B8E" w:rsidP="003C4FC3">
      <w:pPr>
        <w:spacing w:line="360" w:lineRule="auto"/>
        <w:ind w:left="360"/>
      </w:pPr>
      <w:r>
        <w:t xml:space="preserve">In those with </w:t>
      </w:r>
      <w:r>
        <w:lastRenderedPageBreak/>
        <w:t xml:space="preserve">refractory PPH, </w:t>
      </w:r>
      <w:r w:rsidR="003C025F">
        <w:t>external</w:t>
      </w:r>
      <w:r w:rsidR="007E447D">
        <w:t xml:space="preserve"> uterine compression and </w:t>
      </w:r>
      <w:r w:rsidR="00EC396C">
        <w:t>intrauterine devices (balloons</w:t>
      </w:r>
      <w:r w:rsidR="007133A3">
        <w:t xml:space="preserve"> of various types</w:t>
      </w:r>
      <w:r w:rsidR="0076408A">
        <w:t>, packing with gauze</w:t>
      </w:r>
      <w:r w:rsidR="007133A3">
        <w:t xml:space="preserve"> or suction) are widely used, although </w:t>
      </w:r>
      <w:r w:rsidR="00CA2742">
        <w:t xml:space="preserve">both </w:t>
      </w:r>
      <w:r w:rsidR="007133A3">
        <w:t xml:space="preserve">their </w:t>
      </w:r>
      <w:r w:rsidR="00CA2742">
        <w:t>absolute and relative</w:t>
      </w:r>
      <w:r w:rsidR="007133A3">
        <w:t xml:space="preserve"> efficacy </w:t>
      </w:r>
      <w:r w:rsidR="00CA2742">
        <w:t>are</w:t>
      </w:r>
      <w:r w:rsidR="007133A3">
        <w:t xml:space="preserve"> unknown.</w:t>
      </w:r>
      <w:r w:rsidR="006A2160">
        <w:t xml:space="preserve"> </w:t>
      </w:r>
      <w:r w:rsidR="00A27926">
        <w:t>For those with surgical and placental causes of PPH</w:t>
      </w:r>
      <w:r w:rsidR="0076408A">
        <w:t xml:space="preserve">, skilled surgery is needed to </w:t>
      </w:r>
      <w:r w:rsidR="00424CAE">
        <w:t xml:space="preserve">repair tears and ruptures and to </w:t>
      </w:r>
      <w:r w:rsidR="00096C2A">
        <w:t>remove adherent placentas.</w:t>
      </w:r>
      <w:r w:rsidR="00C1710D">
        <w:t xml:space="preserve"> </w:t>
      </w:r>
      <w:r w:rsidR="004E6011">
        <w:t>A</w:t>
      </w:r>
      <w:r w:rsidR="004E6011" w:rsidRPr="004E6011">
        <w:t xml:space="preserve">t district hospitals, generalist doctors must be taught </w:t>
      </w:r>
      <w:r w:rsidR="009C5FF9">
        <w:t xml:space="preserve">the relatively simple </w:t>
      </w:r>
      <w:r w:rsidR="00C568F4">
        <w:t xml:space="preserve">surgical </w:t>
      </w:r>
      <w:r w:rsidR="004E6011" w:rsidRPr="004E6011">
        <w:t xml:space="preserve">skills </w:t>
      </w:r>
      <w:r w:rsidR="009C5FF9">
        <w:t xml:space="preserve">needed </w:t>
      </w:r>
      <w:r w:rsidR="003A4E6E">
        <w:t>to manage</w:t>
      </w:r>
      <w:r w:rsidR="004E6011" w:rsidRPr="004E6011">
        <w:t xml:space="preserve"> refr</w:t>
      </w:r>
      <w:r w:rsidR="004E6011">
        <w:t>ac</w:t>
      </w:r>
      <w:r w:rsidR="004E6011" w:rsidRPr="004E6011">
        <w:t>tory PPH short of hysterectomy</w:t>
      </w:r>
      <w:r w:rsidR="003A4E6E">
        <w:t>:</w:t>
      </w:r>
      <w:r w:rsidR="004E6011" w:rsidRPr="004E6011">
        <w:t xml:space="preserve"> uterine compression sutures, uterine </w:t>
      </w:r>
      <w:r w:rsidR="003A4E6E" w:rsidRPr="004E6011">
        <w:t>artery</w:t>
      </w:r>
      <w:r w:rsidR="004E6011" w:rsidRPr="004E6011">
        <w:t xml:space="preserve"> ligation, and uterine tourniquet. All </w:t>
      </w:r>
      <w:r w:rsidR="009C5FF9">
        <w:t xml:space="preserve">can be </w:t>
      </w:r>
      <w:r w:rsidR="004E6011" w:rsidRPr="004E6011">
        <w:t>done prior to referral to higher level hospital if required</w:t>
      </w:r>
      <w:r w:rsidR="009C5FF9">
        <w:t>.</w:t>
      </w:r>
    </w:p>
    <w:p w14:paraId="2B511528" w14:textId="77777777" w:rsidR="003C4FC3" w:rsidRDefault="003C4FC3" w:rsidP="003C4FC3">
      <w:pPr>
        <w:spacing w:line="360" w:lineRule="auto"/>
        <w:ind w:left="360"/>
      </w:pPr>
    </w:p>
    <w:p w14:paraId="2EC1F64D" w14:textId="62741B01" w:rsidR="00867E11" w:rsidRDefault="00884CAE" w:rsidP="003C4FC3">
      <w:pPr>
        <w:pStyle w:val="ListParagraph"/>
        <w:numPr>
          <w:ilvl w:val="0"/>
          <w:numId w:val="5"/>
        </w:numPr>
        <w:spacing w:line="360" w:lineRule="auto"/>
      </w:pPr>
      <w:r w:rsidRPr="00D47167">
        <w:rPr>
          <w:b/>
          <w:bCs/>
        </w:rPr>
        <w:t>Blood transfusion</w:t>
      </w:r>
      <w:r>
        <w:t xml:space="preserve">. </w:t>
      </w:r>
      <w:r w:rsidR="005D7F38">
        <w:t>Although expensive and logistically</w:t>
      </w:r>
      <w:r w:rsidR="00997D1D">
        <w:t xml:space="preserve"> complex to achieve, the provision of safe blood for transfusion so important for saving women’s lives that </w:t>
      </w:r>
      <w:r w:rsidR="005D7F38">
        <w:t xml:space="preserve">it enters the list of critical interventions. </w:t>
      </w:r>
      <w:r w:rsidR="00577BEF">
        <w:t xml:space="preserve">In </w:t>
      </w:r>
      <w:r w:rsidR="005543FF">
        <w:t xml:space="preserve">many </w:t>
      </w:r>
      <w:r w:rsidR="00577BEF">
        <w:t>low</w:t>
      </w:r>
      <w:r w:rsidR="005543FF">
        <w:t>-</w:t>
      </w:r>
      <w:r w:rsidR="00577BEF">
        <w:t>income settings, the arrival of un</w:t>
      </w:r>
      <w:r w:rsidR="002E5BED">
        <w:t>-</w:t>
      </w:r>
      <w:r w:rsidR="00577BEF">
        <w:t>booked women in shock from PPH is a common occurrence</w:t>
      </w:r>
      <w:r w:rsidR="00867E11">
        <w:t>, and whilst a</w:t>
      </w:r>
      <w:r w:rsidR="002E5BED">
        <w:t>tonic uterus may respond to uterotonics and tamponade, many have retained placenta or uterine rupture</w:t>
      </w:r>
      <w:r w:rsidR="008B4C42">
        <w:t xml:space="preserve"> and require </w:t>
      </w:r>
      <w:r w:rsidR="00867E11">
        <w:t xml:space="preserve">immediate </w:t>
      </w:r>
      <w:r w:rsidR="008B4C42">
        <w:t>surgery</w:t>
      </w:r>
      <w:r w:rsidR="002E5BED">
        <w:t>.</w:t>
      </w:r>
      <w:r w:rsidR="008B4C42">
        <w:t xml:space="preserve"> </w:t>
      </w:r>
      <w:r w:rsidR="00182DC5">
        <w:t>T</w:t>
      </w:r>
      <w:r w:rsidR="005543FF">
        <w:t>aking these women to theatre</w:t>
      </w:r>
      <w:r w:rsidR="00102B8C">
        <w:t xml:space="preserve"> </w:t>
      </w:r>
      <w:r w:rsidR="008C620D">
        <w:t xml:space="preserve">when shocked, hypovolaemic and with </w:t>
      </w:r>
      <w:r w:rsidR="00182DC5">
        <w:t xml:space="preserve">coagulation abnormalities </w:t>
      </w:r>
      <w:r w:rsidR="00102B8C">
        <w:t xml:space="preserve">carries a very high mortality </w:t>
      </w:r>
      <w:r w:rsidR="009C5FF9">
        <w:t>and p</w:t>
      </w:r>
      <w:r w:rsidR="008C620D">
        <w:t>re-operative blood transfusion is transformative.</w:t>
      </w:r>
      <w:r w:rsidR="00FC45E2" w:rsidRPr="00FC45E2">
        <w:t xml:space="preserve"> </w:t>
      </w:r>
      <w:r w:rsidR="00FC45E2">
        <w:t>To achieve this, c</w:t>
      </w:r>
      <w:r w:rsidR="00FC45E2" w:rsidRPr="00C568F4">
        <w:t xml:space="preserve">entral and tertiary hospitals </w:t>
      </w:r>
      <w:r w:rsidR="00FC45E2">
        <w:t>need high quality</w:t>
      </w:r>
      <w:r w:rsidR="00FC45E2" w:rsidRPr="00C568F4">
        <w:t xml:space="preserve"> blood banks with cross</w:t>
      </w:r>
      <w:r w:rsidR="00FC45E2">
        <w:t>-</w:t>
      </w:r>
      <w:r w:rsidR="00FC45E2" w:rsidRPr="00C568F4">
        <w:t>matched blood and blood components (</w:t>
      </w:r>
      <w:r w:rsidR="00FC45E2">
        <w:t>fresh frozen plasma</w:t>
      </w:r>
      <w:r w:rsidR="00FC45E2" w:rsidRPr="00C568F4">
        <w:t>, platelets</w:t>
      </w:r>
      <w:r w:rsidR="00FC45E2">
        <w:t xml:space="preserve"> and</w:t>
      </w:r>
      <w:r w:rsidR="00FC45E2" w:rsidRPr="00C568F4">
        <w:t xml:space="preserve"> fibrinogen). A</w:t>
      </w:r>
      <w:r w:rsidR="00FC45E2">
        <w:t>ll</w:t>
      </w:r>
      <w:r w:rsidR="00FC45E2" w:rsidRPr="00C568F4">
        <w:t xml:space="preserve"> </w:t>
      </w:r>
      <w:r w:rsidR="00FC45E2">
        <w:t>d</w:t>
      </w:r>
      <w:r w:rsidR="00FC45E2" w:rsidRPr="00C568F4">
        <w:t>istrict hospital</w:t>
      </w:r>
      <w:r w:rsidR="00FC45E2">
        <w:t>s</w:t>
      </w:r>
      <w:r w:rsidR="00FC45E2" w:rsidRPr="00C568F4">
        <w:t xml:space="preserve"> need functional fridge</w:t>
      </w:r>
      <w:r w:rsidR="00FC45E2">
        <w:t>s with backup generators to store</w:t>
      </w:r>
      <w:r w:rsidR="00FC45E2" w:rsidRPr="00C568F4">
        <w:t xml:space="preserve"> O Neg and group</w:t>
      </w:r>
      <w:r w:rsidR="00FC45E2">
        <w:t>-</w:t>
      </w:r>
      <w:r w:rsidR="00FC45E2" w:rsidRPr="00C568F4">
        <w:t>specific blood for emergency transfusion. Freeze</w:t>
      </w:r>
      <w:r w:rsidR="00FC45E2">
        <w:t>-</w:t>
      </w:r>
      <w:r w:rsidR="00FC45E2" w:rsidRPr="00C568F4">
        <w:t xml:space="preserve">dried plasma </w:t>
      </w:r>
      <w:r w:rsidR="00FC45E2">
        <w:t>(that</w:t>
      </w:r>
      <w:r w:rsidR="00FC45E2" w:rsidRPr="00C568F4">
        <w:t xml:space="preserve"> </w:t>
      </w:r>
      <w:r w:rsidR="00FC45E2">
        <w:t>can be</w:t>
      </w:r>
      <w:r w:rsidR="00FC45E2" w:rsidRPr="00C568F4">
        <w:t xml:space="preserve"> reconstituted with sterile water</w:t>
      </w:r>
      <w:r w:rsidR="00FC45E2">
        <w:t>)</w:t>
      </w:r>
      <w:r w:rsidR="00FC45E2" w:rsidRPr="00C568F4">
        <w:t xml:space="preserve"> is an accessible form of clotting factors </w:t>
      </w:r>
      <w:r w:rsidR="00FC45E2">
        <w:t xml:space="preserve">as it can be stored </w:t>
      </w:r>
      <w:r w:rsidR="003C025F">
        <w:t>unrefrigerated</w:t>
      </w:r>
      <w:r w:rsidR="003C025F">
        <w:t xml:space="preserve"> </w:t>
      </w:r>
      <w:r w:rsidR="00FC45E2">
        <w:t xml:space="preserve">for 2 years. </w:t>
      </w:r>
    </w:p>
    <w:p w14:paraId="1B3CF39F" w14:textId="77777777" w:rsidR="003C4FC3" w:rsidRDefault="003C4FC3" w:rsidP="003C4FC3">
      <w:pPr>
        <w:pStyle w:val="ListParagraph"/>
        <w:spacing w:line="360" w:lineRule="auto"/>
        <w:ind w:left="360"/>
      </w:pPr>
    </w:p>
    <w:p w14:paraId="0B73837B" w14:textId="0C5AD0B7" w:rsidR="00B06186" w:rsidRDefault="00884CAE" w:rsidP="003C4FC3">
      <w:pPr>
        <w:pStyle w:val="ListParagraph"/>
        <w:numPr>
          <w:ilvl w:val="0"/>
          <w:numId w:val="5"/>
        </w:numPr>
        <w:spacing w:line="360" w:lineRule="auto"/>
      </w:pPr>
      <w:r w:rsidRPr="00527D3A">
        <w:rPr>
          <w:b/>
          <w:bCs/>
        </w:rPr>
        <w:t>Health systems</w:t>
      </w:r>
      <w:r>
        <w:t xml:space="preserve">. </w:t>
      </w:r>
      <w:r w:rsidR="00ED25F4">
        <w:t>I</w:t>
      </w:r>
      <w:r w:rsidR="00B36011" w:rsidRPr="00855FF9">
        <w:t xml:space="preserve">n </w:t>
      </w:r>
      <w:r w:rsidR="00B36011">
        <w:t>th</w:t>
      </w:r>
      <w:r w:rsidR="00ED25F4">
        <w:t>e</w:t>
      </w:r>
      <w:r w:rsidR="00B36011">
        <w:t xml:space="preserve"> countries where most maternal deaths occur</w:t>
      </w:r>
      <w:r w:rsidR="00ED25F4">
        <w:t>,</w:t>
      </w:r>
      <w:r w:rsidR="00ED25F4" w:rsidRPr="00ED25F4">
        <w:t xml:space="preserve"> </w:t>
      </w:r>
      <w:r w:rsidR="00ED25F4" w:rsidRPr="00855FF9">
        <w:t xml:space="preserve">health care </w:t>
      </w:r>
      <w:r w:rsidR="00ED25F4">
        <w:t xml:space="preserve">workers </w:t>
      </w:r>
      <w:r w:rsidR="00B36011" w:rsidRPr="00855FF9">
        <w:t xml:space="preserve">work against </w:t>
      </w:r>
      <w:r w:rsidR="00ED25F4">
        <w:t>the</w:t>
      </w:r>
      <w:r w:rsidR="00B36011" w:rsidRPr="00855FF9">
        <w:t xml:space="preserve"> odds to provide safer services for women.</w:t>
      </w:r>
      <w:r w:rsidR="00B36011">
        <w:t xml:space="preserve"> But </w:t>
      </w:r>
      <w:r w:rsidR="00ED25F4">
        <w:t xml:space="preserve">fully </w:t>
      </w:r>
      <w:r w:rsidR="00A73127">
        <w:t>staffed</w:t>
      </w:r>
      <w:r w:rsidR="00683618">
        <w:t xml:space="preserve"> primary and secondary health services</w:t>
      </w:r>
      <w:r w:rsidR="006A16A1">
        <w:t xml:space="preserve"> free at the point of use</w:t>
      </w:r>
      <w:r w:rsidR="00ED25F4">
        <w:t xml:space="preserve"> are rare</w:t>
      </w:r>
      <w:r w:rsidR="00855FF9">
        <w:t xml:space="preserve">, and </w:t>
      </w:r>
      <w:r w:rsidR="00ED25F4">
        <w:t xml:space="preserve">there is </w:t>
      </w:r>
      <w:r w:rsidR="00A73127">
        <w:t xml:space="preserve">often </w:t>
      </w:r>
      <w:r w:rsidR="00855FF9">
        <w:t>inadequate emergency transport</w:t>
      </w:r>
      <w:r w:rsidR="00B06186">
        <w:t xml:space="preserve"> between levels of care</w:t>
      </w:r>
      <w:r w:rsidR="006A16A1">
        <w:t xml:space="preserve">. </w:t>
      </w:r>
      <w:r w:rsidR="00CC549C">
        <w:t>Weak</w:t>
      </w:r>
      <w:r w:rsidR="00D272AA">
        <w:t xml:space="preserve"> governance structures mean that </w:t>
      </w:r>
      <w:r w:rsidR="000B72D6">
        <w:t xml:space="preserve">the </w:t>
      </w:r>
      <w:r w:rsidR="002033D8">
        <w:t xml:space="preserve">already </w:t>
      </w:r>
      <w:r w:rsidR="00DE0CC0">
        <w:t>preca</w:t>
      </w:r>
      <w:r w:rsidR="002E2518">
        <w:t>rious</w:t>
      </w:r>
      <w:r w:rsidR="00F23F05">
        <w:t xml:space="preserve"> rural government health system</w:t>
      </w:r>
      <w:r w:rsidR="00152DCD">
        <w:t>s are</w:t>
      </w:r>
      <w:r w:rsidR="002E2518">
        <w:t xml:space="preserve"> often</w:t>
      </w:r>
      <w:r w:rsidR="00494560">
        <w:t xml:space="preserve"> </w:t>
      </w:r>
      <w:r w:rsidR="00FB09EB">
        <w:t xml:space="preserve">further </w:t>
      </w:r>
      <w:r w:rsidR="003F511C">
        <w:t>depleted</w:t>
      </w:r>
      <w:r w:rsidR="00494560">
        <w:t xml:space="preserve"> by corruption</w:t>
      </w:r>
      <w:r w:rsidR="00D027A8">
        <w:t>, disrespectful care</w:t>
      </w:r>
      <w:r w:rsidR="00494560">
        <w:t xml:space="preserve"> and </w:t>
      </w:r>
      <w:r w:rsidR="003373FF">
        <w:t>staff non-attendance</w:t>
      </w:r>
      <w:r w:rsidR="0044480C">
        <w:t xml:space="preserve">, with women needing to provide bribes to obtain </w:t>
      </w:r>
      <w:r w:rsidR="00FB09EB">
        <w:t xml:space="preserve">even basic </w:t>
      </w:r>
      <w:r w:rsidR="0044480C">
        <w:t>care</w:t>
      </w:r>
      <w:r w:rsidR="003373FF">
        <w:t xml:space="preserve">. </w:t>
      </w:r>
      <w:r w:rsidR="00911CBE">
        <w:t>Th</w:t>
      </w:r>
      <w:r w:rsidR="006C590F">
        <w:t xml:space="preserve">is burden disproportionately </w:t>
      </w:r>
      <w:r w:rsidR="00911CBE">
        <w:t xml:space="preserve">affects the poorest and leads to </w:t>
      </w:r>
      <w:r w:rsidR="00D027A8">
        <w:t>their</w:t>
      </w:r>
      <w:r w:rsidR="00660D9F">
        <w:t xml:space="preserve"> reluctance to </w:t>
      </w:r>
      <w:r w:rsidR="00F907D6">
        <w:t>attend health centres</w:t>
      </w:r>
      <w:r w:rsidR="00E8015E">
        <w:t xml:space="preserve">. It also results in </w:t>
      </w:r>
      <w:r w:rsidR="00F93973">
        <w:t xml:space="preserve">long </w:t>
      </w:r>
      <w:r w:rsidR="00911CBE">
        <w:t>delay</w:t>
      </w:r>
      <w:r w:rsidR="00F93973">
        <w:t>s in</w:t>
      </w:r>
      <w:r w:rsidR="00911CBE">
        <w:t xml:space="preserve"> obtaining effective </w:t>
      </w:r>
      <w:r w:rsidR="00FA53D7">
        <w:t xml:space="preserve">emergency </w:t>
      </w:r>
      <w:r w:rsidR="00911CBE">
        <w:t>care</w:t>
      </w:r>
      <w:r w:rsidR="00FA53D7">
        <w:t xml:space="preserve"> as women seek </w:t>
      </w:r>
      <w:r w:rsidR="00F907D6">
        <w:t>money</w:t>
      </w:r>
      <w:r w:rsidR="00373375">
        <w:t xml:space="preserve">, </w:t>
      </w:r>
      <w:r w:rsidR="00ED25F4" w:rsidRPr="00B07701">
        <w:t>functioning health units</w:t>
      </w:r>
      <w:r w:rsidR="00ED25F4">
        <w:t xml:space="preserve">, and </w:t>
      </w:r>
      <w:r w:rsidR="00373375">
        <w:t xml:space="preserve">taxi drivers </w:t>
      </w:r>
      <w:r w:rsidR="00373375" w:rsidRPr="00B07701">
        <w:t>willing to</w:t>
      </w:r>
      <w:r w:rsidR="005A692F" w:rsidRPr="00B07701">
        <w:t xml:space="preserve"> transport bleeding </w:t>
      </w:r>
      <w:r w:rsidR="00235EAF" w:rsidRPr="00B07701">
        <w:t xml:space="preserve">or dying </w:t>
      </w:r>
      <w:r w:rsidR="005A692F" w:rsidRPr="00B07701">
        <w:t>women in their vehicles</w:t>
      </w:r>
      <w:r w:rsidR="005B0C59" w:rsidRPr="00B07701">
        <w:t>.</w:t>
      </w:r>
      <w:r w:rsidR="00886AF2" w:rsidRPr="00B07701">
        <w:t xml:space="preserve"> </w:t>
      </w:r>
    </w:p>
    <w:p w14:paraId="5AFA2A29" w14:textId="77777777" w:rsidR="003C4FC3" w:rsidRDefault="003C4FC3" w:rsidP="003C4FC3">
      <w:pPr>
        <w:pStyle w:val="ListParagraph"/>
        <w:spacing w:line="360" w:lineRule="auto"/>
      </w:pPr>
    </w:p>
    <w:p w14:paraId="2946FF9A" w14:textId="431AA235" w:rsidR="00FC46B0" w:rsidRDefault="00B36011" w:rsidP="003C4FC3">
      <w:pPr>
        <w:spacing w:line="360" w:lineRule="auto"/>
        <w:ind w:left="360"/>
      </w:pPr>
      <w:r>
        <w:t>S</w:t>
      </w:r>
      <w:r w:rsidR="00855FF9">
        <w:t xml:space="preserve">trengthening fragile health systems will </w:t>
      </w:r>
      <w:r>
        <w:t xml:space="preserve">take </w:t>
      </w:r>
      <w:r w:rsidR="00D47167">
        <w:t xml:space="preserve">increased </w:t>
      </w:r>
      <w:r>
        <w:t>funding along with p</w:t>
      </w:r>
      <w:r w:rsidR="00D47167">
        <w:t>owerful</w:t>
      </w:r>
      <w:r w:rsidR="00855FF9">
        <w:t xml:space="preserve"> national leadership</w:t>
      </w:r>
      <w:r>
        <w:t xml:space="preserve">. </w:t>
      </w:r>
      <w:r w:rsidR="00A73127">
        <w:t xml:space="preserve">Low cost transport systems are a priority, along with anti-shock garments to keep women alive during transfer. </w:t>
      </w:r>
      <w:r w:rsidR="00ED25F4">
        <w:t>Community mobilisation through women’s groups can empower women</w:t>
      </w:r>
      <w:r w:rsidR="0093053B">
        <w:t>, leading to mutual</w:t>
      </w:r>
      <w:r w:rsidR="00ED25F4">
        <w:t xml:space="preserve"> support, improve</w:t>
      </w:r>
      <w:r w:rsidR="0093053B">
        <w:t>d</w:t>
      </w:r>
      <w:r w:rsidR="00ED25F4">
        <w:t xml:space="preserve"> emergency transport and care</w:t>
      </w:r>
      <w:r w:rsidR="0093053B">
        <w:t>-</w:t>
      </w:r>
      <w:r w:rsidR="0093053B">
        <w:t>seek</w:t>
      </w:r>
      <w:r w:rsidR="0093053B">
        <w:t>ing behaviour</w:t>
      </w:r>
      <w:r w:rsidR="00ED25F4">
        <w:t>.</w:t>
      </w:r>
      <w:r w:rsidR="00ED25F4">
        <w:t xml:space="preserve"> </w:t>
      </w:r>
      <w:r w:rsidR="00A73127">
        <w:t>Effective local management is also needed so that staff themselves receive respectful care and are appropriately paid.</w:t>
      </w:r>
    </w:p>
    <w:p w14:paraId="6FCD9727" w14:textId="77777777" w:rsidR="003C4FC3" w:rsidRDefault="003C4FC3" w:rsidP="003C4FC3">
      <w:pPr>
        <w:spacing w:line="360" w:lineRule="auto"/>
        <w:ind w:left="360"/>
      </w:pPr>
    </w:p>
    <w:p w14:paraId="3414B92E" w14:textId="42F636A6" w:rsidR="00884CAE" w:rsidRDefault="00884CAE" w:rsidP="003C4FC3">
      <w:pPr>
        <w:pStyle w:val="ListParagraph"/>
        <w:numPr>
          <w:ilvl w:val="0"/>
          <w:numId w:val="5"/>
        </w:numPr>
        <w:spacing w:line="360" w:lineRule="auto"/>
      </w:pPr>
      <w:r w:rsidRPr="00FC46B0">
        <w:rPr>
          <w:b/>
          <w:bCs/>
        </w:rPr>
        <w:t>Antenatal anaemia treatment</w:t>
      </w:r>
      <w:r>
        <w:t xml:space="preserve">. </w:t>
      </w:r>
      <w:r w:rsidR="00A3015B">
        <w:t>Antenatal anaemia</w:t>
      </w:r>
      <w:r w:rsidR="002F6C78">
        <w:t xml:space="preserve"> is very common </w:t>
      </w:r>
      <w:r w:rsidR="007717B0">
        <w:t>worldwide</w:t>
      </w:r>
      <w:r w:rsidR="00E37594">
        <w:t xml:space="preserve"> and</w:t>
      </w:r>
      <w:r w:rsidR="007717B0">
        <w:t xml:space="preserve"> is one of the </w:t>
      </w:r>
      <w:r w:rsidR="006C68F5">
        <w:t>mechanisms by which</w:t>
      </w:r>
      <w:r w:rsidR="00C21AC1">
        <w:t xml:space="preserve"> PPH mortality is </w:t>
      </w:r>
      <w:r w:rsidR="006C68F5">
        <w:t>linked</w:t>
      </w:r>
      <w:r w:rsidR="00C21AC1">
        <w:t xml:space="preserve"> to poverty. Anaemia </w:t>
      </w:r>
      <w:r w:rsidR="00A3015B">
        <w:t xml:space="preserve">not only makes atonic PPH more likely, but also makes women more vulnerable </w:t>
      </w:r>
      <w:r w:rsidR="007C180F">
        <w:t xml:space="preserve">to </w:t>
      </w:r>
      <w:r w:rsidR="002959FE">
        <w:t xml:space="preserve">death </w:t>
      </w:r>
      <w:r w:rsidR="00056467">
        <w:t>when bleeding does occur.</w:t>
      </w:r>
      <w:r w:rsidR="002959FE">
        <w:t xml:space="preserve"> </w:t>
      </w:r>
      <w:r w:rsidR="00711441">
        <w:t>Th</w:t>
      </w:r>
      <w:r w:rsidR="004D7FA1">
        <w:t>ankfully, th</w:t>
      </w:r>
      <w:r w:rsidR="00711441">
        <w:t xml:space="preserve">e </w:t>
      </w:r>
      <w:r w:rsidR="00056467">
        <w:t>detection and treatment of anaemia</w:t>
      </w:r>
      <w:r w:rsidR="00C21AC1">
        <w:t xml:space="preserve"> </w:t>
      </w:r>
      <w:r w:rsidR="003A2559">
        <w:t>in a</w:t>
      </w:r>
      <w:r w:rsidR="00711441">
        <w:t>ntenatal</w:t>
      </w:r>
      <w:r w:rsidR="003A2559">
        <w:t xml:space="preserve"> clinics</w:t>
      </w:r>
      <w:r w:rsidR="00711441">
        <w:t xml:space="preserve"> is a low-cost midwifery intervention</w:t>
      </w:r>
      <w:r w:rsidR="00A73127">
        <w:t xml:space="preserve"> and sh</w:t>
      </w:r>
      <w:r w:rsidR="003A2559">
        <w:t>ould be a priority i</w:t>
      </w:r>
      <w:r w:rsidR="003D7E1A">
        <w:t>f PPH deaths are to be prevented. Ongoing studies will compare the efficacy of oral and intravenous iron.</w:t>
      </w:r>
    </w:p>
    <w:p w14:paraId="53CFD3CD" w14:textId="77777777" w:rsidR="00363754" w:rsidRDefault="00363754" w:rsidP="003C4FC3">
      <w:pPr>
        <w:spacing w:line="360" w:lineRule="auto"/>
      </w:pPr>
    </w:p>
    <w:p w14:paraId="5D07F613" w14:textId="3F4B9208" w:rsidR="00513E0E" w:rsidRDefault="00D32DF4" w:rsidP="003C4FC3">
      <w:pPr>
        <w:spacing w:line="360" w:lineRule="auto"/>
      </w:pPr>
      <w:r>
        <w:lastRenderedPageBreak/>
        <w:t xml:space="preserve">Over the last decades, </w:t>
      </w:r>
      <w:r w:rsidR="006D7787">
        <w:t xml:space="preserve">many </w:t>
      </w:r>
      <w:r>
        <w:t xml:space="preserve">researchers have sought </w:t>
      </w:r>
      <w:r w:rsidR="006D7787">
        <w:t>the</w:t>
      </w:r>
      <w:r>
        <w:t xml:space="preserve"> </w:t>
      </w:r>
      <w:r w:rsidR="006D7787">
        <w:t>‘</w:t>
      </w:r>
      <w:r>
        <w:t>magic bullet</w:t>
      </w:r>
      <w:r w:rsidR="006D7787">
        <w:t>’, a single intervention that will</w:t>
      </w:r>
      <w:r>
        <w:t xml:space="preserve"> </w:t>
      </w:r>
      <w:r w:rsidR="000E215D">
        <w:t>solve the problem of maternal mortality from PPH. Sadly</w:t>
      </w:r>
      <w:r w:rsidR="006D7787">
        <w:t>,</w:t>
      </w:r>
      <w:r w:rsidR="000E215D">
        <w:t xml:space="preserve"> however</w:t>
      </w:r>
      <w:r w:rsidR="006D7787">
        <w:t>,</w:t>
      </w:r>
      <w:r w:rsidR="000E215D">
        <w:t xml:space="preserve"> </w:t>
      </w:r>
      <w:r w:rsidR="00A30174">
        <w:t xml:space="preserve">there are no simple fixes as </w:t>
      </w:r>
      <w:r w:rsidR="00DB75F0">
        <w:t xml:space="preserve">PPH deaths </w:t>
      </w:r>
      <w:r w:rsidR="005818E7">
        <w:t>largely</w:t>
      </w:r>
      <w:r w:rsidR="00DB75F0">
        <w:t xml:space="preserve"> result from system </w:t>
      </w:r>
      <w:r w:rsidR="003A6C24">
        <w:t>failures</w:t>
      </w:r>
      <w:r w:rsidR="00FA3191">
        <w:t xml:space="preserve"> </w:t>
      </w:r>
      <w:r w:rsidR="005052BD">
        <w:t>that are not easily solved</w:t>
      </w:r>
      <w:r w:rsidR="00FA3191">
        <w:t xml:space="preserve">. </w:t>
      </w:r>
      <w:r w:rsidR="004D7832">
        <w:t>PPH death</w:t>
      </w:r>
      <w:r w:rsidR="001805F4">
        <w:t xml:space="preserve"> rate</w:t>
      </w:r>
      <w:r w:rsidR="004D7832">
        <w:t xml:space="preserve">s can be </w:t>
      </w:r>
      <w:r w:rsidR="00874A8C">
        <w:t>viewed as</w:t>
      </w:r>
      <w:r w:rsidR="004D7832">
        <w:t xml:space="preserve"> a marker of an effective healthcare system</w:t>
      </w:r>
      <w:r w:rsidR="001805F4">
        <w:t xml:space="preserve">, </w:t>
      </w:r>
      <w:r w:rsidR="004D7832">
        <w:t>test</w:t>
      </w:r>
      <w:r w:rsidR="001805F4">
        <w:t xml:space="preserve">ing not only </w:t>
      </w:r>
      <w:r w:rsidR="005818E7">
        <w:t xml:space="preserve">the </w:t>
      </w:r>
      <w:r w:rsidR="001805F4">
        <w:t>accessibil</w:t>
      </w:r>
      <w:r w:rsidR="00B652C4">
        <w:t xml:space="preserve">ity and function of rural maternity services, but also </w:t>
      </w:r>
      <w:r w:rsidR="0089138D">
        <w:t>their</w:t>
      </w:r>
      <w:r w:rsidR="00B652C4">
        <w:t xml:space="preserve"> ability </w:t>
      </w:r>
      <w:r w:rsidR="0053257B">
        <w:t xml:space="preserve">to rapidly escalate care in cases of emergency </w:t>
      </w:r>
      <w:r w:rsidR="00A73127">
        <w:t>so that women receive timely</w:t>
      </w:r>
      <w:r w:rsidR="0053257B">
        <w:t xml:space="preserve"> </w:t>
      </w:r>
      <w:r w:rsidR="006E67BA">
        <w:t xml:space="preserve">high level surgical and anaesthetic </w:t>
      </w:r>
      <w:r w:rsidR="00A73127">
        <w:t>interventions</w:t>
      </w:r>
      <w:r w:rsidR="006E67BA">
        <w:t>.</w:t>
      </w:r>
      <w:r w:rsidR="006C1011">
        <w:t xml:space="preserve"> </w:t>
      </w:r>
      <w:r w:rsidR="00DB1819">
        <w:t xml:space="preserve">The WHO PPH Roadmap </w:t>
      </w:r>
      <w:r w:rsidR="00E31449">
        <w:t xml:space="preserve">provides a robust way forward to achieve this with </w:t>
      </w:r>
      <w:r w:rsidR="00AB1286">
        <w:t xml:space="preserve">its four pillars </w:t>
      </w:r>
      <w:r w:rsidR="003448BD">
        <w:t>o</w:t>
      </w:r>
      <w:r w:rsidR="00AB1286">
        <w:t xml:space="preserve">f </w:t>
      </w:r>
      <w:r w:rsidR="003448BD">
        <w:t>advocacy, implementation, research and standard</w:t>
      </w:r>
      <w:r w:rsidR="00D45C63">
        <w:t xml:space="preserve"> setting</w:t>
      </w:r>
      <w:r w:rsidR="003448BD">
        <w:t xml:space="preserve">. </w:t>
      </w:r>
      <w:r w:rsidR="00D45C63">
        <w:t>But of these, i</w:t>
      </w:r>
      <w:r w:rsidR="004474E3">
        <w:t xml:space="preserve">mplementation </w:t>
      </w:r>
      <w:r w:rsidR="00D45C63">
        <w:t>is key</w:t>
      </w:r>
      <w:r w:rsidR="00FF1B77">
        <w:t>. Academics</w:t>
      </w:r>
      <w:r w:rsidR="00362E2A">
        <w:t xml:space="preserve"> </w:t>
      </w:r>
      <w:r w:rsidR="00F21F7E">
        <w:t>have b</w:t>
      </w:r>
      <w:r w:rsidR="009A61BB">
        <w:t>een</w:t>
      </w:r>
      <w:r w:rsidR="00FF1B77">
        <w:t xml:space="preserve"> justifiably criticised for </w:t>
      </w:r>
      <w:r w:rsidR="00334F29">
        <w:t xml:space="preserve">spending too much time focussing </w:t>
      </w:r>
      <w:r w:rsidR="003C7421">
        <w:t xml:space="preserve">on trying to find new solutions, </w:t>
      </w:r>
      <w:r w:rsidR="009A61BB">
        <w:t xml:space="preserve">and </w:t>
      </w:r>
      <w:r w:rsidR="003C7421">
        <w:t xml:space="preserve">forgetting the lessons of history that saw massive reductions in PPH deaths in Western countries </w:t>
      </w:r>
      <w:r w:rsidR="009A61BB">
        <w:t xml:space="preserve">100 years ago </w:t>
      </w:r>
      <w:r w:rsidR="00756771">
        <w:t>despite</w:t>
      </w:r>
      <w:r w:rsidR="003C7421">
        <w:t xml:space="preserve"> relat</w:t>
      </w:r>
      <w:r w:rsidR="00C4389F">
        <w:t>ively primitive levels of care.</w:t>
      </w:r>
      <w:r w:rsidR="00B42106">
        <w:rPr>
          <w:vertAlign w:val="superscript"/>
        </w:rPr>
        <w:t>1</w:t>
      </w:r>
      <w:r w:rsidR="003C4FC3">
        <w:rPr>
          <w:vertAlign w:val="superscript"/>
        </w:rPr>
        <w:t>2</w:t>
      </w:r>
      <w:r w:rsidR="00C4389F">
        <w:t xml:space="preserve"> W</w:t>
      </w:r>
      <w:r w:rsidR="00513E0E">
        <w:t xml:space="preserve">e may argue over what are the optimal components of the intervention, </w:t>
      </w:r>
      <w:r w:rsidR="00C4389F">
        <w:t xml:space="preserve">but </w:t>
      </w:r>
      <w:r w:rsidR="00713438">
        <w:t xml:space="preserve">we should </w:t>
      </w:r>
      <w:r w:rsidR="00513E0E">
        <w:t xml:space="preserve">keep in </w:t>
      </w:r>
      <w:r w:rsidR="00513E0E" w:rsidRPr="006B01ED">
        <w:t xml:space="preserve">mind the </w:t>
      </w:r>
      <w:r w:rsidR="007E6613">
        <w:t>saying</w:t>
      </w:r>
      <w:r w:rsidR="00513E0E" w:rsidRPr="006B01ED">
        <w:t xml:space="preserve"> that ‘the best is the enemy of the good’. </w:t>
      </w:r>
      <w:r w:rsidR="00AD0A14" w:rsidRPr="006B01ED">
        <w:t xml:space="preserve">We </w:t>
      </w:r>
      <w:r w:rsidR="007E6613">
        <w:t>cannot wait</w:t>
      </w:r>
      <w:r w:rsidR="00AD06E8" w:rsidRPr="006B01ED">
        <w:t xml:space="preserve"> until we are sure what ‘perfect care’ looks like before we </w:t>
      </w:r>
      <w:r w:rsidR="00D07CF0" w:rsidRPr="006B01ED">
        <w:t xml:space="preserve">start making changes. </w:t>
      </w:r>
      <w:r w:rsidR="0081482C">
        <w:t>T</w:t>
      </w:r>
      <w:r w:rsidR="00FC45E2">
        <w:t xml:space="preserve">he </w:t>
      </w:r>
      <w:r w:rsidR="007E6613">
        <w:t xml:space="preserve">PPH </w:t>
      </w:r>
      <w:r w:rsidR="0081482C">
        <w:t>R</w:t>
      </w:r>
      <w:r w:rsidR="00FC45E2">
        <w:t xml:space="preserve">oadmap </w:t>
      </w:r>
      <w:r w:rsidR="007E6613">
        <w:t xml:space="preserve">may set the agenda </w:t>
      </w:r>
      <w:r w:rsidR="0093053B">
        <w:t xml:space="preserve">up to 2030, </w:t>
      </w:r>
      <w:r w:rsidR="0081482C">
        <w:t>but the i</w:t>
      </w:r>
      <w:r w:rsidR="00FC45E2">
        <w:t xml:space="preserve">mplementation of packages to improve PPH care </w:t>
      </w:r>
      <w:r w:rsidR="007E6613">
        <w:t>must start</w:t>
      </w:r>
      <w:r w:rsidR="00FC45E2">
        <w:t xml:space="preserve"> now.</w:t>
      </w:r>
    </w:p>
    <w:p w14:paraId="462C4E22" w14:textId="77777777" w:rsidR="00A9181E" w:rsidRDefault="00A9181E" w:rsidP="003C4FC3">
      <w:pPr>
        <w:spacing w:line="360" w:lineRule="auto"/>
      </w:pPr>
    </w:p>
    <w:p w14:paraId="117EE696" w14:textId="73B13AD6" w:rsidR="00513E0E" w:rsidRDefault="00513E0E" w:rsidP="003C4FC3">
      <w:pPr>
        <w:spacing w:line="360" w:lineRule="auto"/>
      </w:pPr>
    </w:p>
    <w:p w14:paraId="712B2631" w14:textId="1F6508C9" w:rsidR="005A1BCF" w:rsidRDefault="005A1BCF" w:rsidP="003C4FC3">
      <w:pPr>
        <w:spacing w:line="360" w:lineRule="auto"/>
      </w:pPr>
    </w:p>
    <w:p w14:paraId="020EB88D" w14:textId="77777777" w:rsidR="005A1BCF" w:rsidRDefault="005A1BCF" w:rsidP="003C4FC3">
      <w:pPr>
        <w:spacing w:line="360" w:lineRule="auto"/>
      </w:pPr>
    </w:p>
    <w:p w14:paraId="23602551" w14:textId="77777777" w:rsidR="00BE7A88" w:rsidRDefault="00BE7A88" w:rsidP="003C4FC3">
      <w:pPr>
        <w:spacing w:line="36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14:paraId="6C77CD35" w14:textId="05253CC7" w:rsidR="00F104C3" w:rsidRDefault="00F104C3" w:rsidP="003C4FC3">
      <w:pPr>
        <w:spacing w:line="360" w:lineRule="auto"/>
        <w:rPr>
          <w:b/>
          <w:bCs/>
          <w:sz w:val="36"/>
          <w:szCs w:val="36"/>
        </w:rPr>
      </w:pPr>
      <w:r w:rsidRPr="00F104C3">
        <w:rPr>
          <w:b/>
          <w:bCs/>
          <w:sz w:val="36"/>
          <w:szCs w:val="36"/>
        </w:rPr>
        <w:t>References</w:t>
      </w:r>
    </w:p>
    <w:p w14:paraId="74850331" w14:textId="77777777" w:rsidR="003C4FC3" w:rsidRDefault="003C4FC3" w:rsidP="003C4FC3">
      <w:pPr>
        <w:spacing w:line="360" w:lineRule="auto"/>
        <w:ind w:left="720" w:hanging="720"/>
      </w:pPr>
      <w:r>
        <w:t>1. World Health Organization (WHO), UNICEF, UNFPA, World Bank Group, UNDESA/Population Division. Trends in Maternal Mortality 2000 to 2020. Geneva: 2023.</w:t>
      </w:r>
    </w:p>
    <w:p w14:paraId="03AF49F0" w14:textId="77777777" w:rsidR="003C4FC3" w:rsidRDefault="003C4FC3" w:rsidP="003C4FC3">
      <w:pPr>
        <w:spacing w:line="360" w:lineRule="auto"/>
        <w:ind w:left="720" w:hanging="720"/>
      </w:pPr>
      <w:r>
        <w:t>2. WHO. A Roadmap to combat postpartum haemorrhage between 2023 and 2030. Geneva: World Health Organization; 2023.</w:t>
      </w:r>
    </w:p>
    <w:p w14:paraId="361BF1E9" w14:textId="77777777" w:rsidR="003C4FC3" w:rsidRDefault="003C4FC3" w:rsidP="003C4FC3">
      <w:pPr>
        <w:spacing w:line="360" w:lineRule="auto"/>
        <w:ind w:left="720" w:hanging="720"/>
      </w:pPr>
      <w:r>
        <w:t xml:space="preserve">3. GBD 2015 Maternal Mortality Collaborators. Global, regional, and national levels of maternal mortality, 1990–2015: a systematic analysis for the Global Burden of Disease Study 2015. </w:t>
      </w:r>
      <w:r w:rsidRPr="003C4FC3">
        <w:rPr>
          <w:i/>
        </w:rPr>
        <w:t>Lancet</w:t>
      </w:r>
      <w:r>
        <w:t xml:space="preserve"> </w:t>
      </w:r>
      <w:proofErr w:type="gramStart"/>
      <w:r>
        <w:t>2016;388:1775</w:t>
      </w:r>
      <w:proofErr w:type="gramEnd"/>
      <w:r>
        <w:t xml:space="preserve">–812. </w:t>
      </w:r>
    </w:p>
    <w:p w14:paraId="2DD86963" w14:textId="77777777" w:rsidR="003C4FC3" w:rsidRPr="0093053B" w:rsidRDefault="003C4FC3" w:rsidP="003C4FC3">
      <w:pPr>
        <w:spacing w:line="360" w:lineRule="auto"/>
        <w:ind w:left="720" w:hanging="720"/>
      </w:pPr>
      <w:r>
        <w:t xml:space="preserve">4. </w:t>
      </w:r>
      <w:proofErr w:type="spellStart"/>
      <w:r w:rsidRPr="000022FA">
        <w:t>Ya</w:t>
      </w:r>
      <w:r>
        <w:t>kuba</w:t>
      </w:r>
      <w:proofErr w:type="spellEnd"/>
      <w:r>
        <w:t>, Y.</w:t>
      </w:r>
      <w:r w:rsidRPr="000022FA">
        <w:t>, Nor</w:t>
      </w:r>
      <w:r>
        <w:t>, N.M.</w:t>
      </w:r>
      <w:r w:rsidRPr="000022FA">
        <w:t>, Abidin</w:t>
      </w:r>
      <w:r>
        <w:t>,</w:t>
      </w:r>
      <w:r w:rsidRPr="000022FA">
        <w:t xml:space="preserve"> E</w:t>
      </w:r>
      <w:r>
        <w:t>.</w:t>
      </w:r>
      <w:r w:rsidRPr="000022FA">
        <w:t>Z. A systematic review of micro correlates of maternal mortality</w:t>
      </w:r>
      <w:r>
        <w:t>.</w:t>
      </w:r>
      <w:r w:rsidRPr="000022FA">
        <w:t xml:space="preserve"> </w:t>
      </w:r>
      <w:r w:rsidRPr="003C4FC3">
        <w:rPr>
          <w:i/>
        </w:rPr>
        <w:t>Reviews on Environmental Health</w:t>
      </w:r>
      <w:r>
        <w:t xml:space="preserve"> 2018;</w:t>
      </w:r>
      <w:r w:rsidRPr="000022FA">
        <w:t>33</w:t>
      </w:r>
      <w:r>
        <w:t>(</w:t>
      </w:r>
      <w:r w:rsidRPr="000022FA">
        <w:t>2</w:t>
      </w:r>
      <w:r>
        <w:t>):</w:t>
      </w:r>
      <w:r w:rsidRPr="000022FA">
        <w:t xml:space="preserve">147-161. </w:t>
      </w:r>
    </w:p>
    <w:p w14:paraId="300109C2" w14:textId="77777777" w:rsidR="003C4FC3" w:rsidRDefault="003C4FC3" w:rsidP="003C4FC3">
      <w:pPr>
        <w:spacing w:line="360" w:lineRule="auto"/>
        <w:ind w:left="720" w:hanging="720"/>
      </w:pPr>
      <w:r>
        <w:t xml:space="preserve">5. </w:t>
      </w:r>
      <w:r w:rsidRPr="0093053B">
        <w:t xml:space="preserve">NCCEAD. </w:t>
      </w:r>
      <w:r>
        <w:t>Saving Mothers and Babies 2017-2019: Executive Summary</w:t>
      </w:r>
      <w:r w:rsidRPr="0093053B">
        <w:t xml:space="preserve">. </w:t>
      </w:r>
      <w:r>
        <w:t xml:space="preserve">Available at </w:t>
      </w:r>
      <w:hyperlink r:id="rId9" w:history="1">
        <w:r w:rsidRPr="00163903">
          <w:rPr>
            <w:rStyle w:val="Hyperlink"/>
          </w:rPr>
          <w:t>https://www.health.gov.za/wp-content/uploads/2023/05/SAVING-MOTHERS-SAVING-BARIES-REPORT-2017-2019.pdf</w:t>
        </w:r>
      </w:hyperlink>
    </w:p>
    <w:p w14:paraId="76E67093" w14:textId="258A058A" w:rsidR="00C86220" w:rsidRDefault="00B42106" w:rsidP="003C4FC3">
      <w:pPr>
        <w:spacing w:line="360" w:lineRule="auto"/>
        <w:ind w:left="720" w:hanging="720"/>
      </w:pPr>
      <w:r>
        <w:t xml:space="preserve">6. </w:t>
      </w:r>
      <w:r w:rsidRPr="00B42106">
        <w:t xml:space="preserve">Miller, S., Abalos, E., </w:t>
      </w:r>
      <w:proofErr w:type="spellStart"/>
      <w:r w:rsidRPr="00B42106">
        <w:t>Chamillard</w:t>
      </w:r>
      <w:proofErr w:type="spellEnd"/>
      <w:r w:rsidRPr="00B42106">
        <w:t xml:space="preserve">, M., </w:t>
      </w:r>
      <w:proofErr w:type="spellStart"/>
      <w:r w:rsidRPr="00B42106">
        <w:t>Ciapponi</w:t>
      </w:r>
      <w:proofErr w:type="spellEnd"/>
      <w:r w:rsidRPr="00B42106">
        <w:t xml:space="preserve">, A., </w:t>
      </w:r>
      <w:proofErr w:type="spellStart"/>
      <w:r w:rsidRPr="00B42106">
        <w:t>Colaci</w:t>
      </w:r>
      <w:proofErr w:type="spellEnd"/>
      <w:r w:rsidRPr="00B42106">
        <w:t xml:space="preserve">, D., </w:t>
      </w:r>
      <w:proofErr w:type="spellStart"/>
      <w:r w:rsidRPr="00B42106">
        <w:t>Comandé</w:t>
      </w:r>
      <w:proofErr w:type="spellEnd"/>
      <w:r w:rsidRPr="00B42106">
        <w:t xml:space="preserve">, D., Diaz, V., Geller, S., Hanson, C., Langer, A., </w:t>
      </w:r>
      <w:proofErr w:type="spellStart"/>
      <w:r w:rsidRPr="00B42106">
        <w:t>Manuelli</w:t>
      </w:r>
      <w:proofErr w:type="spellEnd"/>
      <w:r w:rsidRPr="00B42106">
        <w:t xml:space="preserve">, V., Millar, K., </w:t>
      </w:r>
      <w:proofErr w:type="spellStart"/>
      <w:r w:rsidRPr="00B42106">
        <w:t>Morhason</w:t>
      </w:r>
      <w:proofErr w:type="spellEnd"/>
      <w:r w:rsidRPr="00B42106">
        <w:t xml:space="preserve">-Bello, I., Castro, C. P., Pileggi, V. N., Robinson, N., </w:t>
      </w:r>
      <w:proofErr w:type="spellStart"/>
      <w:r w:rsidRPr="00B42106">
        <w:t>Skaer</w:t>
      </w:r>
      <w:proofErr w:type="spellEnd"/>
      <w:r w:rsidRPr="00B42106">
        <w:t xml:space="preserve">, M., Souza, J. P., Vogel, J. P., &amp; Althabe, F. Beyond too little, too late and too much, too soon: a pathway towards evidence-based, respectful maternity care worldwide. </w:t>
      </w:r>
      <w:r w:rsidRPr="003C4FC3">
        <w:rPr>
          <w:i/>
        </w:rPr>
        <w:t>Lancet</w:t>
      </w:r>
      <w:r>
        <w:t>.</w:t>
      </w:r>
      <w:r w:rsidRPr="00B42106">
        <w:t xml:space="preserve"> </w:t>
      </w:r>
      <w:r>
        <w:t>2016;</w:t>
      </w:r>
      <w:r w:rsidRPr="00B42106">
        <w:t>388(10056)</w:t>
      </w:r>
      <w:r>
        <w:t>:</w:t>
      </w:r>
      <w:r w:rsidRPr="00B42106">
        <w:t>2176–2192.</w:t>
      </w:r>
      <w:r w:rsidR="003C4FC3">
        <w:t xml:space="preserve"> </w:t>
      </w:r>
      <w:r>
        <w:t>(accessed 29Oct2023)</w:t>
      </w:r>
    </w:p>
    <w:p w14:paraId="4AC376E4" w14:textId="4128BE5E" w:rsidR="006F66A1" w:rsidRDefault="003C4FC3" w:rsidP="003C4FC3">
      <w:pPr>
        <w:spacing w:line="360" w:lineRule="auto"/>
        <w:ind w:left="720" w:hanging="720"/>
      </w:pPr>
      <w:r>
        <w:t>7</w:t>
      </w:r>
      <w:r w:rsidR="00BE7A88">
        <w:t xml:space="preserve">. </w:t>
      </w:r>
      <w:proofErr w:type="spellStart"/>
      <w:r w:rsidR="006F66A1" w:rsidRPr="006F66A1">
        <w:t>Oladapo</w:t>
      </w:r>
      <w:proofErr w:type="spellEnd"/>
      <w:r w:rsidR="00BE7A88">
        <w:t>,</w:t>
      </w:r>
      <w:r w:rsidR="00BE7A88" w:rsidRPr="00BE7A88">
        <w:t xml:space="preserve"> </w:t>
      </w:r>
      <w:r w:rsidR="00BE7A88" w:rsidRPr="006F66A1">
        <w:t>O</w:t>
      </w:r>
      <w:r w:rsidR="00BE7A88">
        <w:t>.</w:t>
      </w:r>
      <w:r w:rsidR="00BE7A88" w:rsidRPr="006F66A1">
        <w:t>T</w:t>
      </w:r>
      <w:r w:rsidR="00BE7A88">
        <w:t>.</w:t>
      </w:r>
      <w:r w:rsidR="006F66A1" w:rsidRPr="006F66A1">
        <w:t xml:space="preserve">, </w:t>
      </w:r>
      <w:proofErr w:type="spellStart"/>
      <w:r w:rsidR="006F66A1" w:rsidRPr="006F66A1">
        <w:t>Adetoro</w:t>
      </w:r>
      <w:proofErr w:type="spellEnd"/>
      <w:r w:rsidR="00BE7A88">
        <w:t>,</w:t>
      </w:r>
      <w:r w:rsidR="00BE7A88" w:rsidRPr="00BE7A88">
        <w:t xml:space="preserve"> </w:t>
      </w:r>
      <w:r w:rsidR="00BE7A88" w:rsidRPr="006F66A1">
        <w:t>O</w:t>
      </w:r>
      <w:r w:rsidR="00BE7A88">
        <w:t>.</w:t>
      </w:r>
      <w:r w:rsidR="00BE7A88" w:rsidRPr="006F66A1">
        <w:t>O</w:t>
      </w:r>
      <w:r w:rsidR="00BE7A88">
        <w:t>.</w:t>
      </w:r>
      <w:r w:rsidR="006F66A1" w:rsidRPr="006F66A1">
        <w:t xml:space="preserve">, </w:t>
      </w:r>
      <w:proofErr w:type="spellStart"/>
      <w:r w:rsidR="006F66A1" w:rsidRPr="006F66A1">
        <w:t>Ekele</w:t>
      </w:r>
      <w:proofErr w:type="spellEnd"/>
      <w:r w:rsidR="00BE7A88">
        <w:t>,</w:t>
      </w:r>
      <w:r w:rsidR="00BE7A88" w:rsidRPr="00BE7A88">
        <w:t xml:space="preserve"> </w:t>
      </w:r>
      <w:r w:rsidR="00BE7A88" w:rsidRPr="006F66A1">
        <w:t>B</w:t>
      </w:r>
      <w:r w:rsidR="00BE7A88">
        <w:t>.</w:t>
      </w:r>
      <w:r w:rsidR="00BE7A88" w:rsidRPr="006F66A1">
        <w:t>A</w:t>
      </w:r>
      <w:r w:rsidR="00BE7A88">
        <w:t>.</w:t>
      </w:r>
      <w:r w:rsidR="006F66A1" w:rsidRPr="006F66A1">
        <w:t>, Chama</w:t>
      </w:r>
      <w:r w:rsidR="00BE7A88">
        <w:t>,</w:t>
      </w:r>
      <w:r w:rsidR="00BE7A88" w:rsidRPr="00BE7A88">
        <w:t xml:space="preserve"> </w:t>
      </w:r>
      <w:r w:rsidR="00BE7A88" w:rsidRPr="006F66A1">
        <w:t>C</w:t>
      </w:r>
      <w:r w:rsidR="00BE7A88">
        <w:t>.</w:t>
      </w:r>
      <w:r w:rsidR="006F66A1" w:rsidRPr="006F66A1">
        <w:t xml:space="preserve">, </w:t>
      </w:r>
      <w:proofErr w:type="spellStart"/>
      <w:r w:rsidR="006F66A1" w:rsidRPr="006F66A1">
        <w:t>Etuk</w:t>
      </w:r>
      <w:proofErr w:type="spellEnd"/>
      <w:r w:rsidR="00BE7A88">
        <w:t>,</w:t>
      </w:r>
      <w:r w:rsidR="00BE7A88" w:rsidRPr="00BE7A88">
        <w:t xml:space="preserve"> </w:t>
      </w:r>
      <w:r w:rsidR="00BE7A88" w:rsidRPr="006F66A1">
        <w:t>S</w:t>
      </w:r>
      <w:r w:rsidR="00BE7A88">
        <w:t>.</w:t>
      </w:r>
      <w:r w:rsidR="00BE7A88" w:rsidRPr="006F66A1">
        <w:t>J</w:t>
      </w:r>
      <w:r w:rsidR="00BE7A88">
        <w:t>.</w:t>
      </w:r>
      <w:r w:rsidR="006F66A1" w:rsidRPr="006F66A1">
        <w:t xml:space="preserve">, and </w:t>
      </w:r>
      <w:proofErr w:type="spellStart"/>
      <w:r w:rsidR="006F66A1" w:rsidRPr="006F66A1">
        <w:t>Aboyeji</w:t>
      </w:r>
      <w:proofErr w:type="spellEnd"/>
      <w:r w:rsidR="00BE7A88">
        <w:t>,</w:t>
      </w:r>
      <w:r w:rsidR="00BE7A88" w:rsidRPr="00BE7A88">
        <w:t xml:space="preserve"> </w:t>
      </w:r>
      <w:r w:rsidR="00BE7A88" w:rsidRPr="006F66A1">
        <w:t>A</w:t>
      </w:r>
      <w:r w:rsidR="00BE7A88">
        <w:t>.</w:t>
      </w:r>
      <w:r w:rsidR="00BE7A88" w:rsidRPr="006F66A1">
        <w:t>P</w:t>
      </w:r>
      <w:r w:rsidR="006F66A1" w:rsidRPr="006F66A1">
        <w:t xml:space="preserve">. When getting there is not enough: a nationwide cross-sectional study of 998 maternal deaths and 1451 near-misses in public tertiary hospitals in a low-income country. </w:t>
      </w:r>
      <w:r w:rsidRPr="003C4FC3">
        <w:rPr>
          <w:i/>
        </w:rPr>
        <w:t>BJOG: an international journal of obstetrics and gynaecology.</w:t>
      </w:r>
      <w:r w:rsidR="006F66A1" w:rsidRPr="006F66A1">
        <w:t xml:space="preserve"> </w:t>
      </w:r>
      <w:proofErr w:type="gramStart"/>
      <w:r w:rsidR="00A73127" w:rsidRPr="006F66A1">
        <w:t>2016;123:928</w:t>
      </w:r>
      <w:proofErr w:type="gramEnd"/>
      <w:r w:rsidR="006F66A1" w:rsidRPr="006F66A1">
        <w:t>-38.</w:t>
      </w:r>
    </w:p>
    <w:p w14:paraId="291AABA3" w14:textId="1647288A" w:rsidR="002F2AA1" w:rsidRDefault="003C4FC3" w:rsidP="003C4FC3">
      <w:pPr>
        <w:spacing w:line="360" w:lineRule="auto"/>
        <w:ind w:left="720" w:hanging="720"/>
      </w:pPr>
      <w:r>
        <w:t>8</w:t>
      </w:r>
      <w:r w:rsidR="00BE7A88">
        <w:t xml:space="preserve">. </w:t>
      </w:r>
      <w:r w:rsidR="002F2AA1" w:rsidRPr="0093053B">
        <w:t xml:space="preserve">Souza, J. P., </w:t>
      </w:r>
      <w:proofErr w:type="spellStart"/>
      <w:r w:rsidR="002F2AA1" w:rsidRPr="0093053B">
        <w:t>Tunçalp</w:t>
      </w:r>
      <w:proofErr w:type="spellEnd"/>
      <w:r w:rsidR="002F2AA1" w:rsidRPr="0093053B">
        <w:t xml:space="preserve">, Ö., Vogel, J.P., Bohren, M., Widmer, M., </w:t>
      </w:r>
      <w:proofErr w:type="spellStart"/>
      <w:r w:rsidR="002F2AA1" w:rsidRPr="0093053B">
        <w:t>Oladapo</w:t>
      </w:r>
      <w:proofErr w:type="spellEnd"/>
      <w:r w:rsidR="002F2AA1" w:rsidRPr="0093053B">
        <w:t>, O.T., Say, L., Gülmezoglu, A.M., &amp; Temmerman, M. Obstetric transition: the pathway towards ending preventable maternal deaths. </w:t>
      </w:r>
      <w:r w:rsidR="002F2AA1" w:rsidRPr="003C4FC3">
        <w:rPr>
          <w:i/>
        </w:rPr>
        <w:t>BJOG: an international journal of obstetrics and gynaecology</w:t>
      </w:r>
      <w:r w:rsidR="00A73127" w:rsidRPr="003C4FC3">
        <w:rPr>
          <w:i/>
        </w:rPr>
        <w:t xml:space="preserve">. </w:t>
      </w:r>
      <w:r w:rsidR="00A73127">
        <w:t>2014;</w:t>
      </w:r>
      <w:r w:rsidR="002F2AA1" w:rsidRPr="0093053B">
        <w:t>121</w:t>
      </w:r>
      <w:r w:rsidR="00A73127">
        <w:t>(</w:t>
      </w:r>
      <w:proofErr w:type="spellStart"/>
      <w:r w:rsidR="002F2AA1" w:rsidRPr="0093053B">
        <w:t>Suppl</w:t>
      </w:r>
      <w:proofErr w:type="spellEnd"/>
      <w:r w:rsidR="002F2AA1" w:rsidRPr="0093053B">
        <w:t xml:space="preserve"> 1</w:t>
      </w:r>
      <w:r w:rsidR="00A73127">
        <w:t>):</w:t>
      </w:r>
      <w:r w:rsidR="002F2AA1" w:rsidRPr="0093053B">
        <w:t xml:space="preserve">1–4. </w:t>
      </w:r>
    </w:p>
    <w:p w14:paraId="0AAC00F2" w14:textId="5861B2F1" w:rsidR="00C80F0F" w:rsidRPr="0093053B" w:rsidRDefault="003C4FC3" w:rsidP="003C4FC3">
      <w:pPr>
        <w:spacing w:line="360" w:lineRule="auto"/>
        <w:ind w:left="720" w:hanging="720"/>
      </w:pPr>
      <w:r>
        <w:t>9</w:t>
      </w:r>
      <w:r w:rsidR="00BE7A88">
        <w:t xml:space="preserve">. </w:t>
      </w:r>
      <w:r w:rsidR="00C80F0F" w:rsidRPr="00C80F0F">
        <w:t xml:space="preserve">ten </w:t>
      </w:r>
      <w:proofErr w:type="spellStart"/>
      <w:r w:rsidR="00C80F0F" w:rsidRPr="00C80F0F">
        <w:t>Hoope</w:t>
      </w:r>
      <w:proofErr w:type="spellEnd"/>
      <w:r w:rsidR="00C80F0F" w:rsidRPr="00C80F0F">
        <w:t xml:space="preserve">-Bender, P., de </w:t>
      </w:r>
      <w:proofErr w:type="spellStart"/>
      <w:r w:rsidR="00C80F0F" w:rsidRPr="00C80F0F">
        <w:t>Bernis</w:t>
      </w:r>
      <w:proofErr w:type="spellEnd"/>
      <w:r w:rsidR="00C80F0F" w:rsidRPr="00C80F0F">
        <w:t xml:space="preserve">, L., Campbell, J., Downe, S., </w:t>
      </w:r>
      <w:proofErr w:type="spellStart"/>
      <w:r w:rsidR="00C80F0F" w:rsidRPr="00C80F0F">
        <w:t>Fauveau</w:t>
      </w:r>
      <w:proofErr w:type="spellEnd"/>
      <w:r w:rsidR="00C80F0F" w:rsidRPr="00C80F0F">
        <w:t xml:space="preserve">, V., </w:t>
      </w:r>
      <w:proofErr w:type="spellStart"/>
      <w:r w:rsidR="00C80F0F" w:rsidRPr="00C80F0F">
        <w:t>Fogstad</w:t>
      </w:r>
      <w:proofErr w:type="spellEnd"/>
      <w:r w:rsidR="00C80F0F" w:rsidRPr="00C80F0F">
        <w:t xml:space="preserve">, H., Homer, C. S., Kennedy, H. P., Matthews, Z., McFadden, A., Renfrew, M. J., &amp; Van </w:t>
      </w:r>
      <w:proofErr w:type="spellStart"/>
      <w:r w:rsidR="00C80F0F" w:rsidRPr="00C80F0F">
        <w:t>Lerberghe</w:t>
      </w:r>
      <w:proofErr w:type="spellEnd"/>
      <w:r w:rsidR="00C80F0F" w:rsidRPr="00C80F0F">
        <w:t xml:space="preserve">, W. Improvement of maternal and newborn health through midwifery. </w:t>
      </w:r>
      <w:r w:rsidR="00C80F0F" w:rsidRPr="003C4FC3">
        <w:rPr>
          <w:i/>
        </w:rPr>
        <w:t>Lancet</w:t>
      </w:r>
      <w:r w:rsidR="00C80F0F">
        <w:t xml:space="preserve"> 2014;</w:t>
      </w:r>
      <w:r w:rsidR="00C80F0F" w:rsidRPr="00C80F0F">
        <w:t>384(9949)</w:t>
      </w:r>
      <w:r w:rsidR="00C80F0F">
        <w:t>:</w:t>
      </w:r>
      <w:r w:rsidR="00C80F0F" w:rsidRPr="00C80F0F">
        <w:t>1226–1235.</w:t>
      </w:r>
    </w:p>
    <w:p w14:paraId="4F334210" w14:textId="77777777" w:rsidR="003C4FC3" w:rsidRPr="0093053B" w:rsidRDefault="003C4FC3" w:rsidP="003C4FC3">
      <w:pPr>
        <w:spacing w:line="360" w:lineRule="auto"/>
        <w:ind w:left="720" w:hanging="720"/>
      </w:pPr>
      <w:r>
        <w:t xml:space="preserve">10. </w:t>
      </w:r>
      <w:r w:rsidRPr="0093053B">
        <w:t xml:space="preserve">Begley, C.M., Gyte, G.M., Devane, D., McGuire, W., Weeks, A., &amp; Biesty, L.M. Active versus expectant management for women in the third stage of labour. </w:t>
      </w:r>
      <w:r w:rsidRPr="003C4FC3">
        <w:rPr>
          <w:i/>
        </w:rPr>
        <w:t>The Cochrane database of systematic reviews</w:t>
      </w:r>
      <w:r>
        <w:t>. 2019;</w:t>
      </w:r>
      <w:r w:rsidRPr="0093053B">
        <w:t>2(2)</w:t>
      </w:r>
      <w:r>
        <w:t>:</w:t>
      </w:r>
      <w:r w:rsidRPr="0093053B">
        <w:t>CD007412.</w:t>
      </w:r>
    </w:p>
    <w:p w14:paraId="7C7A3FB8" w14:textId="77777777" w:rsidR="003C4FC3" w:rsidRPr="0093053B" w:rsidRDefault="003C4FC3" w:rsidP="003C4FC3">
      <w:pPr>
        <w:spacing w:line="360" w:lineRule="auto"/>
        <w:ind w:left="720" w:hanging="720"/>
      </w:pPr>
      <w:r>
        <w:t xml:space="preserve">11. </w:t>
      </w:r>
      <w:r w:rsidRPr="0093053B">
        <w:t xml:space="preserve">Gallos, I., Devall, A., Martin, J., Middleton, L., Beeson, L., Galadanci, H., Alwy Al-Beity, F., Qureshi, Z., Hofmeyr, G. J., Moran, N., Fawcus, S., Sheikh, L., Gwako, G., </w:t>
      </w:r>
      <w:proofErr w:type="spellStart"/>
      <w:r w:rsidRPr="0093053B">
        <w:t>Osoti</w:t>
      </w:r>
      <w:proofErr w:type="spellEnd"/>
      <w:r w:rsidRPr="0093053B">
        <w:t xml:space="preserve">, A., Aswat, A., Mammoliti, K.M., Sindhu, K.N., </w:t>
      </w:r>
      <w:proofErr w:type="spellStart"/>
      <w:r w:rsidRPr="0093053B">
        <w:t>Podesek</w:t>
      </w:r>
      <w:proofErr w:type="spellEnd"/>
      <w:r w:rsidRPr="0093053B">
        <w:t xml:space="preserve">, M., Horne, I., Timms, R., … Coomarasamy, A. Randomized Trial of Early Detection and Treatment of Postpartum Hemorrhage. </w:t>
      </w:r>
      <w:r w:rsidRPr="003C4FC3">
        <w:rPr>
          <w:i/>
        </w:rPr>
        <w:t>The New England Journal of Medicine</w:t>
      </w:r>
      <w:r>
        <w:t>. 2023;</w:t>
      </w:r>
      <w:r w:rsidRPr="0093053B">
        <w:t>389(1)</w:t>
      </w:r>
      <w:r>
        <w:t>:</w:t>
      </w:r>
      <w:r w:rsidRPr="0093053B">
        <w:t xml:space="preserve">11–21. </w:t>
      </w:r>
    </w:p>
    <w:p w14:paraId="1928F746" w14:textId="77777777" w:rsidR="003C4FC3" w:rsidRDefault="003C4FC3" w:rsidP="003C4FC3">
      <w:pPr>
        <w:spacing w:line="360" w:lineRule="auto"/>
        <w:ind w:left="720" w:hanging="720"/>
      </w:pPr>
      <w:r>
        <w:t xml:space="preserve">12. </w:t>
      </w:r>
      <w:r w:rsidRPr="0093053B">
        <w:t xml:space="preserve">Kerr, R.S., &amp; Weeks, A.D. Lessons from 150 years of UK maternal </w:t>
      </w:r>
      <w:proofErr w:type="spellStart"/>
      <w:r w:rsidRPr="0093053B">
        <w:t>hemorrhage</w:t>
      </w:r>
      <w:proofErr w:type="spellEnd"/>
      <w:r w:rsidRPr="0093053B">
        <w:t xml:space="preserve"> deaths. </w:t>
      </w:r>
      <w:r w:rsidRPr="003C4FC3">
        <w:rPr>
          <w:i/>
        </w:rPr>
        <w:t xml:space="preserve">Acta </w:t>
      </w:r>
      <w:proofErr w:type="spellStart"/>
      <w:r w:rsidRPr="003C4FC3">
        <w:rPr>
          <w:i/>
        </w:rPr>
        <w:t>obstetricia</w:t>
      </w:r>
      <w:proofErr w:type="spellEnd"/>
      <w:r w:rsidRPr="003C4FC3">
        <w:rPr>
          <w:i/>
        </w:rPr>
        <w:t xml:space="preserve"> et </w:t>
      </w:r>
      <w:proofErr w:type="spellStart"/>
      <w:r w:rsidRPr="003C4FC3">
        <w:rPr>
          <w:i/>
        </w:rPr>
        <w:t>gynecologica</w:t>
      </w:r>
      <w:proofErr w:type="spellEnd"/>
      <w:r w:rsidRPr="003C4FC3">
        <w:rPr>
          <w:i/>
        </w:rPr>
        <w:t xml:space="preserve"> </w:t>
      </w:r>
      <w:proofErr w:type="spellStart"/>
      <w:r w:rsidRPr="003C4FC3">
        <w:rPr>
          <w:i/>
        </w:rPr>
        <w:t>Scandinavica</w:t>
      </w:r>
      <w:proofErr w:type="spellEnd"/>
      <w:r>
        <w:t>. 2015;</w:t>
      </w:r>
      <w:r w:rsidRPr="0093053B">
        <w:t>94(6)</w:t>
      </w:r>
      <w:r>
        <w:t>:</w:t>
      </w:r>
      <w:r w:rsidRPr="0093053B">
        <w:t>664–668.</w:t>
      </w:r>
    </w:p>
    <w:p w14:paraId="7AFA269D" w14:textId="61FCB083" w:rsidR="002F2AA1" w:rsidRDefault="002F2AA1" w:rsidP="003C4FC3">
      <w:pPr>
        <w:spacing w:line="360" w:lineRule="auto"/>
        <w:ind w:left="1077" w:hanging="720"/>
      </w:pPr>
    </w:p>
    <w:p w14:paraId="360C7D56" w14:textId="18312DBA" w:rsidR="00862998" w:rsidRDefault="00862998" w:rsidP="003C4FC3">
      <w:pPr>
        <w:spacing w:line="360" w:lineRule="auto"/>
        <w:ind w:left="1077" w:hanging="720"/>
      </w:pPr>
    </w:p>
    <w:p w14:paraId="18A788D6" w14:textId="77777777" w:rsidR="00BE7A88" w:rsidRDefault="00BE7A88" w:rsidP="003C4FC3">
      <w:pPr>
        <w:spacing w:line="360" w:lineRule="auto"/>
        <w:rPr>
          <w:b/>
        </w:rPr>
      </w:pPr>
      <w:r>
        <w:rPr>
          <w:b/>
        </w:rPr>
        <w:br w:type="page"/>
      </w:r>
    </w:p>
    <w:p w14:paraId="31B3F81C" w14:textId="2B7DEADA" w:rsidR="00862998" w:rsidRPr="00E83F6E" w:rsidRDefault="00862998" w:rsidP="003C4FC3">
      <w:pPr>
        <w:spacing w:line="360" w:lineRule="auto"/>
        <w:ind w:left="1077" w:hanging="720"/>
        <w:rPr>
          <w:b/>
        </w:rPr>
      </w:pPr>
      <w:r w:rsidRPr="00E83F6E">
        <w:rPr>
          <w:b/>
        </w:rPr>
        <w:t>Acknowledgements</w:t>
      </w:r>
    </w:p>
    <w:p w14:paraId="78D71623" w14:textId="00B0F61A" w:rsidR="00862998" w:rsidRDefault="00A73127" w:rsidP="003C4FC3">
      <w:pPr>
        <w:spacing w:line="360" w:lineRule="auto"/>
        <w:ind w:left="357"/>
      </w:pPr>
      <w:r>
        <w:t xml:space="preserve">I am grateful to </w:t>
      </w:r>
      <w:r w:rsidR="00E83F6E">
        <w:t>Sue Fawcus</w:t>
      </w:r>
      <w:r>
        <w:t xml:space="preserve"> for comments and suggestions </w:t>
      </w:r>
      <w:r w:rsidR="003C4FC3">
        <w:t>on the draft</w:t>
      </w:r>
      <w:r>
        <w:t xml:space="preserve"> of this commentary.</w:t>
      </w:r>
    </w:p>
    <w:p w14:paraId="0E391E50" w14:textId="77777777" w:rsidR="00E83F6E" w:rsidRDefault="00E83F6E" w:rsidP="003C4FC3">
      <w:pPr>
        <w:spacing w:line="360" w:lineRule="auto"/>
        <w:ind w:left="1077" w:hanging="720"/>
      </w:pPr>
    </w:p>
    <w:p w14:paraId="6D4B757D" w14:textId="6D5E1711" w:rsidR="00862998" w:rsidRPr="00E83F6E" w:rsidRDefault="00862998" w:rsidP="003C4FC3">
      <w:pPr>
        <w:spacing w:line="360" w:lineRule="auto"/>
        <w:ind w:left="1077" w:hanging="720"/>
        <w:rPr>
          <w:b/>
        </w:rPr>
      </w:pPr>
      <w:r w:rsidRPr="00E83F6E">
        <w:rPr>
          <w:b/>
        </w:rPr>
        <w:t>Disclosure of Interests</w:t>
      </w:r>
    </w:p>
    <w:p w14:paraId="4DA7D698" w14:textId="3AE63F2F" w:rsidR="00862998" w:rsidRDefault="00862998" w:rsidP="003C4FC3">
      <w:pPr>
        <w:spacing w:line="360" w:lineRule="auto"/>
        <w:ind w:left="357"/>
      </w:pPr>
      <w:r>
        <w:t xml:space="preserve">ADW </w:t>
      </w:r>
      <w:r w:rsidR="003C4FC3">
        <w:t xml:space="preserve">was an invited expert to the </w:t>
      </w:r>
      <w:r w:rsidR="003C4FC3" w:rsidRPr="00E83F6E">
        <w:t>WHO Postpartum Haemorrhage (P</w:t>
      </w:r>
      <w:r w:rsidR="003C4FC3">
        <w:t>PH</w:t>
      </w:r>
      <w:r w:rsidR="003C4FC3" w:rsidRPr="00E83F6E">
        <w:t>) Summit</w:t>
      </w:r>
      <w:r w:rsidR="003C4FC3">
        <w:t xml:space="preserve"> in Dubai in March 2023, funded by the Bill and Melinda Gates Foundation, Merck for Mothers and the WHO Human Reproduction Programme (HRP)</w:t>
      </w:r>
      <w:r w:rsidR="003C4FC3">
        <w:t>, but this commentary is written in a personal capacity and may not represent the views of the summit organisers or funders</w:t>
      </w:r>
      <w:r w:rsidR="003C4FC3">
        <w:t>.</w:t>
      </w:r>
      <w:r w:rsidR="003C4FC3">
        <w:t xml:space="preserve"> He </w:t>
      </w:r>
      <w:r>
        <w:t xml:space="preserve">is the Chief Investigator for </w:t>
      </w:r>
      <w:r w:rsidR="00E83F6E">
        <w:t>the COPE study, a placebo-controlled randomised trial comparing intravenous oxytocin and intramuscular carboprost for the first line management of PPH</w:t>
      </w:r>
      <w:r w:rsidR="003C4FC3" w:rsidRPr="003C4FC3">
        <w:t xml:space="preserve"> </w:t>
      </w:r>
      <w:r w:rsidR="003C4FC3">
        <w:t xml:space="preserve">funded by </w:t>
      </w:r>
      <w:r w:rsidR="003C4FC3">
        <w:t>NIHR</w:t>
      </w:r>
      <w:r w:rsidR="00E83F6E">
        <w:t>. He is also the inventor of the PPH Butterfly, a device to facilitate bimanual compression as a first line management tool for PPH</w:t>
      </w:r>
      <w:r w:rsidR="003C4FC3">
        <w:t xml:space="preserve">; </w:t>
      </w:r>
      <w:r w:rsidR="00E83F6E">
        <w:t xml:space="preserve">the patent is held by his employer </w:t>
      </w:r>
      <w:r w:rsidR="003C4FC3">
        <w:t>(</w:t>
      </w:r>
      <w:r w:rsidR="00E83F6E">
        <w:t>University of Liverpool</w:t>
      </w:r>
      <w:r w:rsidR="003C4FC3">
        <w:t>)</w:t>
      </w:r>
      <w:bookmarkStart w:id="1" w:name="_GoBack"/>
      <w:bookmarkEnd w:id="1"/>
      <w:r w:rsidR="00E83F6E">
        <w:t xml:space="preserve"> </w:t>
      </w:r>
      <w:r w:rsidR="003C4FC3">
        <w:t>but</w:t>
      </w:r>
      <w:r w:rsidR="00E83F6E">
        <w:t xml:space="preserve"> he would receive a share of any future profits arising from it.</w:t>
      </w:r>
    </w:p>
    <w:p w14:paraId="38EC1393" w14:textId="53B7BD73" w:rsidR="00E83F6E" w:rsidRDefault="00E83F6E" w:rsidP="003C4FC3">
      <w:pPr>
        <w:spacing w:line="360" w:lineRule="auto"/>
        <w:ind w:left="357"/>
      </w:pPr>
    </w:p>
    <w:p w14:paraId="0899D693" w14:textId="77777777" w:rsidR="00E83F6E" w:rsidRPr="00E83F6E" w:rsidRDefault="00E83F6E" w:rsidP="003C4FC3">
      <w:pPr>
        <w:spacing w:line="360" w:lineRule="auto"/>
        <w:ind w:left="1077" w:hanging="720"/>
        <w:rPr>
          <w:b/>
        </w:rPr>
      </w:pPr>
      <w:r w:rsidRPr="00E83F6E">
        <w:rPr>
          <w:b/>
        </w:rPr>
        <w:t>Contribution to Authorship</w:t>
      </w:r>
    </w:p>
    <w:p w14:paraId="4AEBD6D1" w14:textId="671342EC" w:rsidR="00E83F6E" w:rsidRDefault="00E83F6E" w:rsidP="003C4FC3">
      <w:pPr>
        <w:spacing w:line="360" w:lineRule="auto"/>
        <w:ind w:left="357"/>
      </w:pPr>
      <w:r>
        <w:t>ADW was the sole author of this work.</w:t>
      </w:r>
    </w:p>
    <w:p w14:paraId="73FB13FD" w14:textId="74DDBACB" w:rsidR="00E83F6E" w:rsidRDefault="00E83F6E" w:rsidP="003C4FC3">
      <w:pPr>
        <w:spacing w:line="360" w:lineRule="auto"/>
        <w:ind w:left="357"/>
      </w:pPr>
    </w:p>
    <w:p w14:paraId="73890161" w14:textId="6A06E77D" w:rsidR="00E83F6E" w:rsidRPr="00E83F6E" w:rsidRDefault="00E83F6E" w:rsidP="003C4FC3">
      <w:pPr>
        <w:spacing w:line="360" w:lineRule="auto"/>
        <w:ind w:left="1077" w:hanging="720"/>
        <w:rPr>
          <w:b/>
        </w:rPr>
      </w:pPr>
      <w:r w:rsidRPr="00E83F6E">
        <w:rPr>
          <w:b/>
        </w:rPr>
        <w:t>Ethics Approval</w:t>
      </w:r>
    </w:p>
    <w:p w14:paraId="7953FFBE" w14:textId="00C289F5" w:rsidR="00E83F6E" w:rsidRDefault="00E83F6E" w:rsidP="003C4FC3">
      <w:pPr>
        <w:spacing w:line="360" w:lineRule="auto"/>
        <w:ind w:left="357"/>
      </w:pPr>
      <w:r>
        <w:t>No ethical approval was required for this work.</w:t>
      </w:r>
    </w:p>
    <w:p w14:paraId="42331B19" w14:textId="3DA37689" w:rsidR="00E83F6E" w:rsidRDefault="00E83F6E" w:rsidP="003C4FC3">
      <w:pPr>
        <w:spacing w:line="360" w:lineRule="auto"/>
        <w:ind w:left="357"/>
      </w:pPr>
    </w:p>
    <w:p w14:paraId="43072CA7" w14:textId="20B24AAF" w:rsidR="00E83F6E" w:rsidRPr="00E83F6E" w:rsidRDefault="00E83F6E" w:rsidP="003C4FC3">
      <w:pPr>
        <w:spacing w:line="360" w:lineRule="auto"/>
        <w:ind w:left="357"/>
        <w:rPr>
          <w:b/>
        </w:rPr>
      </w:pPr>
      <w:r w:rsidRPr="00E83F6E">
        <w:rPr>
          <w:b/>
        </w:rPr>
        <w:t>Funding</w:t>
      </w:r>
    </w:p>
    <w:p w14:paraId="72E7EF91" w14:textId="0DA15054" w:rsidR="00E83F6E" w:rsidRPr="0093053B" w:rsidRDefault="00E83F6E" w:rsidP="003C4FC3">
      <w:pPr>
        <w:spacing w:line="360" w:lineRule="auto"/>
        <w:ind w:left="357"/>
      </w:pPr>
      <w:r>
        <w:t xml:space="preserve">No </w:t>
      </w:r>
      <w:r>
        <w:t xml:space="preserve">specific funding </w:t>
      </w:r>
      <w:r>
        <w:t>was received for this work.</w:t>
      </w:r>
    </w:p>
    <w:sectPr w:rsidR="00E83F6E" w:rsidRPr="009305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0ED53E7" w16cex:dateUtc="2023-10-23T11:58:00Z"/>
  <w16cex:commentExtensible w16cex:durableId="23B90968" w16cex:dateUtc="2023-10-23T12:03:00Z"/>
  <w16cex:commentExtensible w16cex:durableId="6A12B5C7" w16cex:dateUtc="2023-10-23T12:05:00Z"/>
  <w16cex:commentExtensible w16cex:durableId="7EEEBA6B" w16cex:dateUtc="2023-10-23T12:09:00Z"/>
  <w16cex:commentExtensible w16cex:durableId="0B2468BE" w16cex:dateUtc="2023-10-23T12:14:00Z"/>
  <w16cex:commentExtensible w16cex:durableId="2C0D6F71" w16cex:dateUtc="2023-10-23T12:18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92F94"/>
    <w:multiLevelType w:val="multilevel"/>
    <w:tmpl w:val="D548B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EE638E"/>
    <w:multiLevelType w:val="hybridMultilevel"/>
    <w:tmpl w:val="7A98A9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6742B"/>
    <w:multiLevelType w:val="multilevel"/>
    <w:tmpl w:val="C0028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BE10D62"/>
    <w:multiLevelType w:val="hybridMultilevel"/>
    <w:tmpl w:val="178E04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85552"/>
    <w:multiLevelType w:val="hybridMultilevel"/>
    <w:tmpl w:val="06485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E74F3"/>
    <w:multiLevelType w:val="hybridMultilevel"/>
    <w:tmpl w:val="AF5CE4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4336F"/>
    <w:multiLevelType w:val="hybridMultilevel"/>
    <w:tmpl w:val="4790BAA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34703E"/>
    <w:multiLevelType w:val="hybridMultilevel"/>
    <w:tmpl w:val="B17A03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26E"/>
    <w:rsid w:val="000022FA"/>
    <w:rsid w:val="00005EDC"/>
    <w:rsid w:val="00006689"/>
    <w:rsid w:val="000335A5"/>
    <w:rsid w:val="00056467"/>
    <w:rsid w:val="000620DB"/>
    <w:rsid w:val="00063FAD"/>
    <w:rsid w:val="00073C79"/>
    <w:rsid w:val="000759C0"/>
    <w:rsid w:val="00096C2A"/>
    <w:rsid w:val="000B25E7"/>
    <w:rsid w:val="000B72D6"/>
    <w:rsid w:val="000E215D"/>
    <w:rsid w:val="000E6099"/>
    <w:rsid w:val="000E7572"/>
    <w:rsid w:val="000F4507"/>
    <w:rsid w:val="00102729"/>
    <w:rsid w:val="00102B8C"/>
    <w:rsid w:val="00106E1D"/>
    <w:rsid w:val="001257E3"/>
    <w:rsid w:val="001407C0"/>
    <w:rsid w:val="001407F8"/>
    <w:rsid w:val="001419E3"/>
    <w:rsid w:val="00152DCD"/>
    <w:rsid w:val="0015594E"/>
    <w:rsid w:val="00167F60"/>
    <w:rsid w:val="00176C22"/>
    <w:rsid w:val="001805F4"/>
    <w:rsid w:val="00182DC5"/>
    <w:rsid w:val="00183BD6"/>
    <w:rsid w:val="001950F5"/>
    <w:rsid w:val="001A09BC"/>
    <w:rsid w:val="001A34E3"/>
    <w:rsid w:val="001B683F"/>
    <w:rsid w:val="001C6384"/>
    <w:rsid w:val="001C7572"/>
    <w:rsid w:val="001F0BBB"/>
    <w:rsid w:val="001F0C75"/>
    <w:rsid w:val="002033D8"/>
    <w:rsid w:val="00211E86"/>
    <w:rsid w:val="002333CA"/>
    <w:rsid w:val="00235EAF"/>
    <w:rsid w:val="0024258C"/>
    <w:rsid w:val="00247B30"/>
    <w:rsid w:val="00273852"/>
    <w:rsid w:val="0027626E"/>
    <w:rsid w:val="00292361"/>
    <w:rsid w:val="002959FE"/>
    <w:rsid w:val="002C3596"/>
    <w:rsid w:val="002C43D4"/>
    <w:rsid w:val="002C4582"/>
    <w:rsid w:val="002E2518"/>
    <w:rsid w:val="002E5BED"/>
    <w:rsid w:val="002F274D"/>
    <w:rsid w:val="002F2AA1"/>
    <w:rsid w:val="002F6C78"/>
    <w:rsid w:val="00303657"/>
    <w:rsid w:val="003104D4"/>
    <w:rsid w:val="003147A3"/>
    <w:rsid w:val="00334F29"/>
    <w:rsid w:val="003373FF"/>
    <w:rsid w:val="003417C9"/>
    <w:rsid w:val="00343C21"/>
    <w:rsid w:val="003448BD"/>
    <w:rsid w:val="00352CD8"/>
    <w:rsid w:val="00362E2A"/>
    <w:rsid w:val="00363754"/>
    <w:rsid w:val="00370B9C"/>
    <w:rsid w:val="00373375"/>
    <w:rsid w:val="003763AA"/>
    <w:rsid w:val="003906C5"/>
    <w:rsid w:val="00390DEB"/>
    <w:rsid w:val="00390EED"/>
    <w:rsid w:val="003A2559"/>
    <w:rsid w:val="003A4E6E"/>
    <w:rsid w:val="003A6C24"/>
    <w:rsid w:val="003B15E1"/>
    <w:rsid w:val="003B202F"/>
    <w:rsid w:val="003C025F"/>
    <w:rsid w:val="003C0F87"/>
    <w:rsid w:val="003C4E68"/>
    <w:rsid w:val="003C4FC3"/>
    <w:rsid w:val="003C7421"/>
    <w:rsid w:val="003D44DB"/>
    <w:rsid w:val="003D7E1A"/>
    <w:rsid w:val="003E2E8E"/>
    <w:rsid w:val="003E4279"/>
    <w:rsid w:val="003E7BFD"/>
    <w:rsid w:val="003F511C"/>
    <w:rsid w:val="0040165D"/>
    <w:rsid w:val="00412322"/>
    <w:rsid w:val="00413115"/>
    <w:rsid w:val="00422373"/>
    <w:rsid w:val="004247C6"/>
    <w:rsid w:val="00424B74"/>
    <w:rsid w:val="00424CAE"/>
    <w:rsid w:val="00434C96"/>
    <w:rsid w:val="0044480C"/>
    <w:rsid w:val="004474E3"/>
    <w:rsid w:val="00452D10"/>
    <w:rsid w:val="00456B6C"/>
    <w:rsid w:val="004607FE"/>
    <w:rsid w:val="004733E9"/>
    <w:rsid w:val="0048102B"/>
    <w:rsid w:val="00494560"/>
    <w:rsid w:val="004A401A"/>
    <w:rsid w:val="004D32CB"/>
    <w:rsid w:val="004D368C"/>
    <w:rsid w:val="004D75C7"/>
    <w:rsid w:val="004D7832"/>
    <w:rsid w:val="004D7A7A"/>
    <w:rsid w:val="004D7DBD"/>
    <w:rsid w:val="004D7FA1"/>
    <w:rsid w:val="004E2B92"/>
    <w:rsid w:val="004E6011"/>
    <w:rsid w:val="005052BD"/>
    <w:rsid w:val="00513C9F"/>
    <w:rsid w:val="00513E0E"/>
    <w:rsid w:val="00514348"/>
    <w:rsid w:val="00516A31"/>
    <w:rsid w:val="00517B90"/>
    <w:rsid w:val="00517FFC"/>
    <w:rsid w:val="00521D3F"/>
    <w:rsid w:val="00522383"/>
    <w:rsid w:val="00527D3A"/>
    <w:rsid w:val="0053257B"/>
    <w:rsid w:val="00537C9E"/>
    <w:rsid w:val="005543FF"/>
    <w:rsid w:val="00566289"/>
    <w:rsid w:val="00576826"/>
    <w:rsid w:val="00577BEF"/>
    <w:rsid w:val="005818E7"/>
    <w:rsid w:val="005867B6"/>
    <w:rsid w:val="00594287"/>
    <w:rsid w:val="005A1BCF"/>
    <w:rsid w:val="005A692F"/>
    <w:rsid w:val="005B0C59"/>
    <w:rsid w:val="005B11AC"/>
    <w:rsid w:val="005D3E6A"/>
    <w:rsid w:val="005D4DAE"/>
    <w:rsid w:val="005D7F38"/>
    <w:rsid w:val="005E0CA1"/>
    <w:rsid w:val="00613782"/>
    <w:rsid w:val="006220E6"/>
    <w:rsid w:val="00623F2D"/>
    <w:rsid w:val="0062695B"/>
    <w:rsid w:val="006269CA"/>
    <w:rsid w:val="00634A8C"/>
    <w:rsid w:val="00642672"/>
    <w:rsid w:val="006431ED"/>
    <w:rsid w:val="0065548B"/>
    <w:rsid w:val="00660D9F"/>
    <w:rsid w:val="006634CF"/>
    <w:rsid w:val="00666A85"/>
    <w:rsid w:val="00683618"/>
    <w:rsid w:val="006867D8"/>
    <w:rsid w:val="00686937"/>
    <w:rsid w:val="006928F3"/>
    <w:rsid w:val="006A16A1"/>
    <w:rsid w:val="006A2160"/>
    <w:rsid w:val="006A5D42"/>
    <w:rsid w:val="006B01ED"/>
    <w:rsid w:val="006B3077"/>
    <w:rsid w:val="006C1011"/>
    <w:rsid w:val="006C4B85"/>
    <w:rsid w:val="006C590F"/>
    <w:rsid w:val="006C67DB"/>
    <w:rsid w:val="006C68F5"/>
    <w:rsid w:val="006D7787"/>
    <w:rsid w:val="006E3262"/>
    <w:rsid w:val="006E67BA"/>
    <w:rsid w:val="006F66A1"/>
    <w:rsid w:val="007105D7"/>
    <w:rsid w:val="00711441"/>
    <w:rsid w:val="00712EE8"/>
    <w:rsid w:val="007133A3"/>
    <w:rsid w:val="00713438"/>
    <w:rsid w:val="0072272B"/>
    <w:rsid w:val="00756771"/>
    <w:rsid w:val="00757BA7"/>
    <w:rsid w:val="0076408A"/>
    <w:rsid w:val="00764C89"/>
    <w:rsid w:val="0076524C"/>
    <w:rsid w:val="00765A18"/>
    <w:rsid w:val="007717B0"/>
    <w:rsid w:val="00787416"/>
    <w:rsid w:val="0079272B"/>
    <w:rsid w:val="00792A51"/>
    <w:rsid w:val="007A4352"/>
    <w:rsid w:val="007A73D0"/>
    <w:rsid w:val="007B742E"/>
    <w:rsid w:val="007B78D6"/>
    <w:rsid w:val="007C180F"/>
    <w:rsid w:val="007C1BCC"/>
    <w:rsid w:val="007E0B5D"/>
    <w:rsid w:val="007E1D66"/>
    <w:rsid w:val="007E24D8"/>
    <w:rsid w:val="007E447D"/>
    <w:rsid w:val="007E6613"/>
    <w:rsid w:val="007F3B82"/>
    <w:rsid w:val="007F46AF"/>
    <w:rsid w:val="00807B7D"/>
    <w:rsid w:val="00807D55"/>
    <w:rsid w:val="0081482C"/>
    <w:rsid w:val="00822BDC"/>
    <w:rsid w:val="00823709"/>
    <w:rsid w:val="00830C71"/>
    <w:rsid w:val="00832B44"/>
    <w:rsid w:val="00835243"/>
    <w:rsid w:val="00835E9C"/>
    <w:rsid w:val="00842E7F"/>
    <w:rsid w:val="008431E5"/>
    <w:rsid w:val="00853A1E"/>
    <w:rsid w:val="00855FF9"/>
    <w:rsid w:val="008579F3"/>
    <w:rsid w:val="00857CE0"/>
    <w:rsid w:val="00861350"/>
    <w:rsid w:val="00862998"/>
    <w:rsid w:val="00867E11"/>
    <w:rsid w:val="0087314A"/>
    <w:rsid w:val="00874A8C"/>
    <w:rsid w:val="00881837"/>
    <w:rsid w:val="00884B36"/>
    <w:rsid w:val="00884CAE"/>
    <w:rsid w:val="00886AF2"/>
    <w:rsid w:val="00887DF6"/>
    <w:rsid w:val="0089138D"/>
    <w:rsid w:val="008A1ABF"/>
    <w:rsid w:val="008B4325"/>
    <w:rsid w:val="008B4C42"/>
    <w:rsid w:val="008C620D"/>
    <w:rsid w:val="008D750C"/>
    <w:rsid w:val="008E223B"/>
    <w:rsid w:val="008E7822"/>
    <w:rsid w:val="008E784C"/>
    <w:rsid w:val="008F1F28"/>
    <w:rsid w:val="008F4AC8"/>
    <w:rsid w:val="0090110E"/>
    <w:rsid w:val="009076A3"/>
    <w:rsid w:val="00911CBE"/>
    <w:rsid w:val="0091477A"/>
    <w:rsid w:val="00920889"/>
    <w:rsid w:val="00923151"/>
    <w:rsid w:val="00926945"/>
    <w:rsid w:val="0093053B"/>
    <w:rsid w:val="009328B8"/>
    <w:rsid w:val="00935B47"/>
    <w:rsid w:val="00952CF8"/>
    <w:rsid w:val="009617F6"/>
    <w:rsid w:val="00986215"/>
    <w:rsid w:val="00997D1D"/>
    <w:rsid w:val="009A61BB"/>
    <w:rsid w:val="009B3A3A"/>
    <w:rsid w:val="009C17DD"/>
    <w:rsid w:val="009C3CD0"/>
    <w:rsid w:val="009C5135"/>
    <w:rsid w:val="009C5FF9"/>
    <w:rsid w:val="009D07F9"/>
    <w:rsid w:val="009D0E83"/>
    <w:rsid w:val="00A049DC"/>
    <w:rsid w:val="00A04F34"/>
    <w:rsid w:val="00A25EC6"/>
    <w:rsid w:val="00A27926"/>
    <w:rsid w:val="00A3015B"/>
    <w:rsid w:val="00A30174"/>
    <w:rsid w:val="00A35E7B"/>
    <w:rsid w:val="00A441F9"/>
    <w:rsid w:val="00A50511"/>
    <w:rsid w:val="00A53FDE"/>
    <w:rsid w:val="00A5644E"/>
    <w:rsid w:val="00A6580E"/>
    <w:rsid w:val="00A73127"/>
    <w:rsid w:val="00A77DAA"/>
    <w:rsid w:val="00A835DF"/>
    <w:rsid w:val="00A917DB"/>
    <w:rsid w:val="00A9181E"/>
    <w:rsid w:val="00AA158A"/>
    <w:rsid w:val="00AA2012"/>
    <w:rsid w:val="00AB1286"/>
    <w:rsid w:val="00AB6038"/>
    <w:rsid w:val="00AC0D4C"/>
    <w:rsid w:val="00AD0611"/>
    <w:rsid w:val="00AD06E8"/>
    <w:rsid w:val="00AD0A14"/>
    <w:rsid w:val="00AD3624"/>
    <w:rsid w:val="00AD5727"/>
    <w:rsid w:val="00AE6096"/>
    <w:rsid w:val="00AF0F0F"/>
    <w:rsid w:val="00B02817"/>
    <w:rsid w:val="00B02989"/>
    <w:rsid w:val="00B06186"/>
    <w:rsid w:val="00B07701"/>
    <w:rsid w:val="00B11DE7"/>
    <w:rsid w:val="00B14079"/>
    <w:rsid w:val="00B36011"/>
    <w:rsid w:val="00B42106"/>
    <w:rsid w:val="00B4435F"/>
    <w:rsid w:val="00B47E0E"/>
    <w:rsid w:val="00B51671"/>
    <w:rsid w:val="00B5417A"/>
    <w:rsid w:val="00B64674"/>
    <w:rsid w:val="00B652C4"/>
    <w:rsid w:val="00B67496"/>
    <w:rsid w:val="00B71C53"/>
    <w:rsid w:val="00B77AA1"/>
    <w:rsid w:val="00B91909"/>
    <w:rsid w:val="00BC455F"/>
    <w:rsid w:val="00BC4C59"/>
    <w:rsid w:val="00BD3213"/>
    <w:rsid w:val="00BD58AE"/>
    <w:rsid w:val="00BD61F5"/>
    <w:rsid w:val="00BE09AD"/>
    <w:rsid w:val="00BE1B8E"/>
    <w:rsid w:val="00BE28B3"/>
    <w:rsid w:val="00BE7A88"/>
    <w:rsid w:val="00BF24CC"/>
    <w:rsid w:val="00C019B4"/>
    <w:rsid w:val="00C01E79"/>
    <w:rsid w:val="00C1710D"/>
    <w:rsid w:val="00C21AC1"/>
    <w:rsid w:val="00C42233"/>
    <w:rsid w:val="00C4389F"/>
    <w:rsid w:val="00C527DD"/>
    <w:rsid w:val="00C534B6"/>
    <w:rsid w:val="00C568F4"/>
    <w:rsid w:val="00C7208E"/>
    <w:rsid w:val="00C75E3F"/>
    <w:rsid w:val="00C80F0F"/>
    <w:rsid w:val="00C84739"/>
    <w:rsid w:val="00C86220"/>
    <w:rsid w:val="00CA2742"/>
    <w:rsid w:val="00CC02E9"/>
    <w:rsid w:val="00CC2F02"/>
    <w:rsid w:val="00CC549C"/>
    <w:rsid w:val="00CF45F9"/>
    <w:rsid w:val="00D027A8"/>
    <w:rsid w:val="00D032E6"/>
    <w:rsid w:val="00D050D4"/>
    <w:rsid w:val="00D07CF0"/>
    <w:rsid w:val="00D163DA"/>
    <w:rsid w:val="00D200CD"/>
    <w:rsid w:val="00D272AA"/>
    <w:rsid w:val="00D3229A"/>
    <w:rsid w:val="00D32DF4"/>
    <w:rsid w:val="00D346E0"/>
    <w:rsid w:val="00D37A41"/>
    <w:rsid w:val="00D45C63"/>
    <w:rsid w:val="00D46F14"/>
    <w:rsid w:val="00D47167"/>
    <w:rsid w:val="00D530FF"/>
    <w:rsid w:val="00D55504"/>
    <w:rsid w:val="00D634CE"/>
    <w:rsid w:val="00D654AD"/>
    <w:rsid w:val="00D72484"/>
    <w:rsid w:val="00D8011A"/>
    <w:rsid w:val="00D923EE"/>
    <w:rsid w:val="00D94264"/>
    <w:rsid w:val="00DA5FDB"/>
    <w:rsid w:val="00DA62A4"/>
    <w:rsid w:val="00DB00D8"/>
    <w:rsid w:val="00DB1819"/>
    <w:rsid w:val="00DB429A"/>
    <w:rsid w:val="00DB4595"/>
    <w:rsid w:val="00DB75F0"/>
    <w:rsid w:val="00DD6A84"/>
    <w:rsid w:val="00DE0CC0"/>
    <w:rsid w:val="00DE315F"/>
    <w:rsid w:val="00DE6D26"/>
    <w:rsid w:val="00DF0208"/>
    <w:rsid w:val="00DF07A3"/>
    <w:rsid w:val="00DF73EC"/>
    <w:rsid w:val="00E10EFC"/>
    <w:rsid w:val="00E120E1"/>
    <w:rsid w:val="00E23D28"/>
    <w:rsid w:val="00E30B16"/>
    <w:rsid w:val="00E31449"/>
    <w:rsid w:val="00E31C73"/>
    <w:rsid w:val="00E34207"/>
    <w:rsid w:val="00E346EF"/>
    <w:rsid w:val="00E37594"/>
    <w:rsid w:val="00E5037C"/>
    <w:rsid w:val="00E551C3"/>
    <w:rsid w:val="00E60654"/>
    <w:rsid w:val="00E713B1"/>
    <w:rsid w:val="00E8015E"/>
    <w:rsid w:val="00E83F6E"/>
    <w:rsid w:val="00E9071A"/>
    <w:rsid w:val="00E90E98"/>
    <w:rsid w:val="00E92AE8"/>
    <w:rsid w:val="00EA417C"/>
    <w:rsid w:val="00EC396C"/>
    <w:rsid w:val="00ED25F4"/>
    <w:rsid w:val="00ED2A63"/>
    <w:rsid w:val="00EE210E"/>
    <w:rsid w:val="00EF71A3"/>
    <w:rsid w:val="00F05A9C"/>
    <w:rsid w:val="00F104C3"/>
    <w:rsid w:val="00F128C2"/>
    <w:rsid w:val="00F12EAC"/>
    <w:rsid w:val="00F12ED5"/>
    <w:rsid w:val="00F133B9"/>
    <w:rsid w:val="00F21F7E"/>
    <w:rsid w:val="00F23F05"/>
    <w:rsid w:val="00F40898"/>
    <w:rsid w:val="00F66196"/>
    <w:rsid w:val="00F81305"/>
    <w:rsid w:val="00F8570D"/>
    <w:rsid w:val="00F87EB7"/>
    <w:rsid w:val="00F907D6"/>
    <w:rsid w:val="00F93973"/>
    <w:rsid w:val="00F95ABA"/>
    <w:rsid w:val="00FA3191"/>
    <w:rsid w:val="00FA53D7"/>
    <w:rsid w:val="00FB09EB"/>
    <w:rsid w:val="00FB221B"/>
    <w:rsid w:val="00FB4A52"/>
    <w:rsid w:val="00FC45E2"/>
    <w:rsid w:val="00FC46B0"/>
    <w:rsid w:val="00FC7012"/>
    <w:rsid w:val="00FD2D97"/>
    <w:rsid w:val="00FD6B86"/>
    <w:rsid w:val="00FF0815"/>
    <w:rsid w:val="00FF1B77"/>
    <w:rsid w:val="00FF3109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329AC"/>
  <w15:chartTrackingRefBased/>
  <w15:docId w15:val="{560BD519-25F3-0B49-8AFF-1ABC4537E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26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41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41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41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1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17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26945"/>
  </w:style>
  <w:style w:type="paragraph" w:styleId="BalloonText">
    <w:name w:val="Balloon Text"/>
    <w:basedOn w:val="Normal"/>
    <w:link w:val="BalloonTextChar"/>
    <w:uiPriority w:val="99"/>
    <w:semiHidden/>
    <w:unhideWhenUsed/>
    <w:rsid w:val="00F12E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ED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E6D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6D26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E83F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weeks@liverpool.ac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health.gov.za/wp-content/uploads/2023/05/SAVING-MOTHERS-SAVING-BARIES-REPORT-2017-2019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6A118AE6EB7543A7EC38CAF65D6D8B" ma:contentTypeVersion="17" ma:contentTypeDescription="Create a new document." ma:contentTypeScope="" ma:versionID="eee0ff7020a8eb053a7fdfa15b114aa6">
  <xsd:schema xmlns:xsd="http://www.w3.org/2001/XMLSchema" xmlns:xs="http://www.w3.org/2001/XMLSchema" xmlns:p="http://schemas.microsoft.com/office/2006/metadata/properties" xmlns:ns3="2c0728d4-b628-46ac-beb8-1847ad0e6c02" xmlns:ns4="2c43926a-b248-4fb5-8692-7f03bd5c687b" targetNamespace="http://schemas.microsoft.com/office/2006/metadata/properties" ma:root="true" ma:fieldsID="4bf0df945cde613c0b31f55743c9cede" ns3:_="" ns4:_="">
    <xsd:import namespace="2c0728d4-b628-46ac-beb8-1847ad0e6c02"/>
    <xsd:import namespace="2c43926a-b248-4fb5-8692-7f03bd5c687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0728d4-b628-46ac-beb8-1847ad0e6c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3926a-b248-4fb5-8692-7f03bd5c687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c0728d4-b628-46ac-beb8-1847ad0e6c02" xsi:nil="true"/>
  </documentManagement>
</p:properties>
</file>

<file path=customXml/itemProps1.xml><?xml version="1.0" encoding="utf-8"?>
<ds:datastoreItem xmlns:ds="http://schemas.openxmlformats.org/officeDocument/2006/customXml" ds:itemID="{1DAA1EE7-DC98-4BFA-811C-AFC9D8B54C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A1854A-6ACE-4214-8B8B-DC6D9F46CA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0728d4-b628-46ac-beb8-1847ad0e6c02"/>
    <ds:schemaRef ds:uri="2c43926a-b248-4fb5-8692-7f03bd5c6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3EF037-AECA-4C1E-965F-1BDC95D76D90}">
  <ds:schemaRefs>
    <ds:schemaRef ds:uri="http://schemas.microsoft.com/office/infopath/2007/PartnerControls"/>
    <ds:schemaRef ds:uri="2c0728d4-b628-46ac-beb8-1847ad0e6c02"/>
    <ds:schemaRef ds:uri="2c43926a-b248-4fb5-8692-7f03bd5c687b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53255131-b129-4010-86e1-474bfd7e8076}" enabled="0" method="" siteId="{53255131-b129-4010-86e1-474bfd7e807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3974</TotalTime>
  <Pages>9</Pages>
  <Words>2386</Words>
  <Characters>13601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Weeks, Andrew</dc:creator>
  <cp:keywords/>
  <dc:description/>
  <cp:lastModifiedBy>Weeks, Andrew</cp:lastModifiedBy>
  <cp:revision>10</cp:revision>
  <dcterms:created xsi:type="dcterms:W3CDTF">2023-10-25T16:45:00Z</dcterms:created>
  <dcterms:modified xsi:type="dcterms:W3CDTF">2023-10-29T18:14:00Z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0x010100196A118AE6EB7543A7EC38CAF65D6D8B</vt:lpwstr>
  </property>
</Properties>
</file>