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914CB" w14:textId="5222B63F" w:rsidR="006A7F24" w:rsidRPr="00924CB4" w:rsidRDefault="00E126A1" w:rsidP="00C025DC">
      <w:pPr>
        <w:spacing w:line="360" w:lineRule="auto"/>
        <w:jc w:val="both"/>
        <w:rPr>
          <w:rFonts w:eastAsia="SimSun"/>
          <w:b/>
          <w:bCs/>
          <w:color w:val="000000" w:themeColor="text1"/>
          <w:sz w:val="32"/>
          <w:szCs w:val="32"/>
        </w:rPr>
      </w:pPr>
      <w:r w:rsidRPr="00924CB4">
        <w:rPr>
          <w:b/>
          <w:bCs/>
          <w:color w:val="000000" w:themeColor="text1"/>
          <w:sz w:val="32"/>
          <w:szCs w:val="32"/>
        </w:rPr>
        <w:t xml:space="preserve">Likelihood </w:t>
      </w:r>
      <w:r w:rsidR="00DA5706">
        <w:rPr>
          <w:b/>
          <w:bCs/>
          <w:color w:val="000000" w:themeColor="text1"/>
          <w:sz w:val="32"/>
          <w:szCs w:val="32"/>
        </w:rPr>
        <w:t xml:space="preserve">of </w:t>
      </w:r>
      <w:r w:rsidR="0029219E" w:rsidRPr="00924CB4">
        <w:rPr>
          <w:b/>
          <w:bCs/>
          <w:color w:val="000000" w:themeColor="text1"/>
          <w:sz w:val="32"/>
          <w:szCs w:val="32"/>
        </w:rPr>
        <w:t xml:space="preserve">primary </w:t>
      </w:r>
      <w:r w:rsidR="004B6A2C" w:rsidRPr="00924CB4">
        <w:rPr>
          <w:b/>
          <w:bCs/>
          <w:color w:val="000000" w:themeColor="text1"/>
          <w:sz w:val="32"/>
          <w:szCs w:val="32"/>
        </w:rPr>
        <w:t xml:space="preserve">caesarean </w:t>
      </w:r>
      <w:r w:rsidR="0065768A">
        <w:rPr>
          <w:b/>
          <w:bCs/>
          <w:color w:val="000000" w:themeColor="text1"/>
          <w:sz w:val="32"/>
          <w:szCs w:val="32"/>
        </w:rPr>
        <w:t>delivery</w:t>
      </w:r>
      <w:r w:rsidR="0065768A" w:rsidRPr="00924CB4">
        <w:rPr>
          <w:b/>
          <w:bCs/>
          <w:color w:val="000000" w:themeColor="text1"/>
          <w:sz w:val="32"/>
          <w:szCs w:val="32"/>
        </w:rPr>
        <w:t xml:space="preserve"> </w:t>
      </w:r>
      <w:r w:rsidR="00E520FB" w:rsidRPr="00924CB4">
        <w:rPr>
          <w:b/>
          <w:bCs/>
          <w:color w:val="000000" w:themeColor="text1"/>
          <w:sz w:val="32"/>
          <w:szCs w:val="32"/>
        </w:rPr>
        <w:t>following</w:t>
      </w:r>
      <w:r w:rsidR="006A7F24" w:rsidRPr="00924CB4">
        <w:rPr>
          <w:b/>
          <w:bCs/>
          <w:color w:val="000000" w:themeColor="text1"/>
          <w:sz w:val="32"/>
          <w:szCs w:val="32"/>
        </w:rPr>
        <w:t xml:space="preserve"> </w:t>
      </w:r>
      <w:r w:rsidR="000C2F14" w:rsidRPr="00924CB4">
        <w:rPr>
          <w:b/>
          <w:bCs/>
          <w:color w:val="000000" w:themeColor="text1"/>
          <w:sz w:val="32"/>
          <w:szCs w:val="32"/>
        </w:rPr>
        <w:t>induction of labour</w:t>
      </w:r>
      <w:r w:rsidR="00A142AB">
        <w:rPr>
          <w:b/>
          <w:bCs/>
          <w:color w:val="000000" w:themeColor="text1"/>
          <w:sz w:val="32"/>
          <w:szCs w:val="32"/>
        </w:rPr>
        <w:t xml:space="preserve"> </w:t>
      </w:r>
      <w:r w:rsidR="00A142AB" w:rsidRPr="00A142AB">
        <w:rPr>
          <w:b/>
          <w:bCs/>
          <w:color w:val="000000" w:themeColor="text1"/>
          <w:sz w:val="32"/>
          <w:szCs w:val="32"/>
        </w:rPr>
        <w:t>in singleton term pregnancies</w:t>
      </w:r>
      <w:r w:rsidR="007737E5" w:rsidRPr="00924CB4">
        <w:rPr>
          <w:b/>
          <w:bCs/>
          <w:color w:val="000000" w:themeColor="text1"/>
          <w:sz w:val="32"/>
          <w:szCs w:val="32"/>
        </w:rPr>
        <w:t>,</w:t>
      </w:r>
      <w:r w:rsidR="00742F1D" w:rsidRPr="00924CB4">
        <w:rPr>
          <w:b/>
          <w:bCs/>
          <w:color w:val="000000" w:themeColor="text1"/>
          <w:sz w:val="32"/>
          <w:szCs w:val="32"/>
        </w:rPr>
        <w:t xml:space="preserve"> </w:t>
      </w:r>
      <w:r w:rsidR="006A7F24" w:rsidRPr="00924CB4">
        <w:rPr>
          <w:b/>
          <w:bCs/>
          <w:color w:val="000000" w:themeColor="text1"/>
          <w:sz w:val="32"/>
          <w:szCs w:val="32"/>
        </w:rPr>
        <w:t xml:space="preserve">compared </w:t>
      </w:r>
      <w:r w:rsidRPr="00924CB4">
        <w:rPr>
          <w:b/>
          <w:bCs/>
          <w:color w:val="000000" w:themeColor="text1"/>
          <w:sz w:val="32"/>
          <w:szCs w:val="32"/>
        </w:rPr>
        <w:t>to</w:t>
      </w:r>
      <w:r w:rsidR="006A7F24" w:rsidRPr="00924CB4">
        <w:rPr>
          <w:b/>
          <w:bCs/>
          <w:color w:val="000000" w:themeColor="text1"/>
          <w:sz w:val="32"/>
          <w:szCs w:val="32"/>
        </w:rPr>
        <w:t xml:space="preserve"> </w:t>
      </w:r>
      <w:r w:rsidR="00F451C0" w:rsidRPr="00924CB4">
        <w:rPr>
          <w:b/>
          <w:bCs/>
          <w:color w:val="000000" w:themeColor="text1"/>
          <w:sz w:val="32"/>
          <w:szCs w:val="32"/>
        </w:rPr>
        <w:t>expectant management</w:t>
      </w:r>
      <w:r w:rsidR="00577260" w:rsidRPr="00924CB4">
        <w:rPr>
          <w:b/>
          <w:bCs/>
          <w:color w:val="000000" w:themeColor="text1"/>
          <w:sz w:val="32"/>
          <w:szCs w:val="32"/>
        </w:rPr>
        <w:t xml:space="preserve">: </w:t>
      </w:r>
      <w:r w:rsidR="00B73586" w:rsidRPr="00924CB4">
        <w:rPr>
          <w:b/>
          <w:bCs/>
          <w:color w:val="000000" w:themeColor="text1"/>
          <w:sz w:val="32"/>
          <w:szCs w:val="32"/>
        </w:rPr>
        <w:t xml:space="preserve">a </w:t>
      </w:r>
      <w:r w:rsidR="00D31441" w:rsidRPr="00924CB4">
        <w:rPr>
          <w:b/>
          <w:bCs/>
          <w:color w:val="000000" w:themeColor="text1"/>
          <w:sz w:val="32"/>
          <w:szCs w:val="32"/>
        </w:rPr>
        <w:t>population-based</w:t>
      </w:r>
      <w:r w:rsidR="00591AFB">
        <w:rPr>
          <w:b/>
          <w:bCs/>
          <w:color w:val="000000" w:themeColor="text1"/>
          <w:sz w:val="32"/>
          <w:szCs w:val="32"/>
        </w:rPr>
        <w:t>,</w:t>
      </w:r>
      <w:r w:rsidR="00D31441" w:rsidRPr="00924CB4">
        <w:rPr>
          <w:b/>
          <w:bCs/>
          <w:color w:val="000000" w:themeColor="text1"/>
          <w:sz w:val="32"/>
          <w:szCs w:val="32"/>
        </w:rPr>
        <w:t xml:space="preserve"> </w:t>
      </w:r>
      <w:r w:rsidR="00577260" w:rsidRPr="00924CB4">
        <w:rPr>
          <w:b/>
          <w:bCs/>
          <w:color w:val="000000" w:themeColor="text1"/>
          <w:sz w:val="32"/>
          <w:szCs w:val="32"/>
        </w:rPr>
        <w:t xml:space="preserve">retrospective cohort </w:t>
      </w:r>
      <w:proofErr w:type="gramStart"/>
      <w:r w:rsidR="00577260" w:rsidRPr="00924CB4">
        <w:rPr>
          <w:b/>
          <w:bCs/>
          <w:color w:val="000000" w:themeColor="text1"/>
          <w:sz w:val="32"/>
          <w:szCs w:val="32"/>
        </w:rPr>
        <w:t>study</w:t>
      </w:r>
      <w:proofErr w:type="gramEnd"/>
    </w:p>
    <w:p w14:paraId="0A028109" w14:textId="4377277F" w:rsidR="007E5A8B" w:rsidRPr="00924CB4" w:rsidRDefault="007E5A8B" w:rsidP="00A21605">
      <w:pPr>
        <w:spacing w:before="100" w:beforeAutospacing="1" w:after="100" w:afterAutospacing="1"/>
        <w:jc w:val="both"/>
        <w:rPr>
          <w:color w:val="000000" w:themeColor="text1"/>
        </w:rPr>
      </w:pPr>
      <w:proofErr w:type="spellStart"/>
      <w:r w:rsidRPr="00924CB4">
        <w:rPr>
          <w:color w:val="000000" w:themeColor="text1"/>
        </w:rPr>
        <w:t>Yanan</w:t>
      </w:r>
      <w:proofErr w:type="spellEnd"/>
      <w:r w:rsidRPr="00924CB4">
        <w:rPr>
          <w:color w:val="000000" w:themeColor="text1"/>
        </w:rPr>
        <w:t xml:space="preserve"> Hu</w:t>
      </w:r>
      <w:r w:rsidRPr="00924CB4">
        <w:rPr>
          <w:color w:val="000000" w:themeColor="text1"/>
          <w:vertAlign w:val="superscript"/>
          <w:lang w:val="en-US"/>
        </w:rPr>
        <w:t>1</w:t>
      </w:r>
      <w:r w:rsidRPr="00924CB4">
        <w:rPr>
          <w:color w:val="000000" w:themeColor="text1"/>
        </w:rPr>
        <w:t>,</w:t>
      </w:r>
      <w:r w:rsidR="00FC3595" w:rsidRPr="00924CB4">
        <w:rPr>
          <w:color w:val="000000" w:themeColor="text1"/>
        </w:rPr>
        <w:t xml:space="preserve"> </w:t>
      </w:r>
      <w:r w:rsidR="00772972" w:rsidRPr="00924CB4">
        <w:rPr>
          <w:color w:val="000000" w:themeColor="text1"/>
        </w:rPr>
        <w:t>Caroline SE Homer</w:t>
      </w:r>
      <w:r w:rsidR="007A6A92" w:rsidRPr="00924CB4">
        <w:rPr>
          <w:color w:val="000000" w:themeColor="text1"/>
          <w:vertAlign w:val="superscript"/>
        </w:rPr>
        <w:t>2</w:t>
      </w:r>
      <w:r w:rsidR="00772972" w:rsidRPr="00924CB4">
        <w:rPr>
          <w:color w:val="000000" w:themeColor="text1"/>
        </w:rPr>
        <w:t>, David Ellwood</w:t>
      </w:r>
      <w:r w:rsidR="007A6A92" w:rsidRPr="00924CB4">
        <w:rPr>
          <w:color w:val="000000" w:themeColor="text1"/>
          <w:vertAlign w:val="superscript"/>
        </w:rPr>
        <w:t>3</w:t>
      </w:r>
      <w:r w:rsidR="00CD3743" w:rsidRPr="00924CB4">
        <w:rPr>
          <w:color w:val="000000" w:themeColor="text1"/>
          <w:vertAlign w:val="superscript"/>
        </w:rPr>
        <w:t>,4</w:t>
      </w:r>
      <w:r w:rsidR="00772972" w:rsidRPr="00924CB4">
        <w:rPr>
          <w:color w:val="000000" w:themeColor="text1"/>
        </w:rPr>
        <w:t xml:space="preserve">, </w:t>
      </w:r>
      <w:r w:rsidR="005E0100" w:rsidRPr="00924CB4">
        <w:rPr>
          <w:color w:val="000000" w:themeColor="text1"/>
        </w:rPr>
        <w:t>Valerie Slavin</w:t>
      </w:r>
      <w:r w:rsidR="001326A2" w:rsidRPr="00924CB4">
        <w:rPr>
          <w:color w:val="000000" w:themeColor="text1"/>
          <w:vertAlign w:val="superscript"/>
        </w:rPr>
        <w:t>1,</w:t>
      </w:r>
      <w:r w:rsidR="00ED788F" w:rsidRPr="00924CB4">
        <w:rPr>
          <w:color w:val="000000" w:themeColor="text1"/>
          <w:vertAlign w:val="superscript"/>
        </w:rPr>
        <w:t>4</w:t>
      </w:r>
      <w:r w:rsidR="00573F8E" w:rsidRPr="00924CB4">
        <w:rPr>
          <w:color w:val="000000" w:themeColor="text1"/>
          <w:vertAlign w:val="superscript"/>
        </w:rPr>
        <w:t>,5</w:t>
      </w:r>
      <w:r w:rsidR="005E0100" w:rsidRPr="00924CB4">
        <w:rPr>
          <w:color w:val="000000" w:themeColor="text1"/>
        </w:rPr>
        <w:t xml:space="preserve">, </w:t>
      </w:r>
      <w:r w:rsidR="00FC3595" w:rsidRPr="00924CB4">
        <w:rPr>
          <w:color w:val="000000" w:themeColor="text1"/>
        </w:rPr>
        <w:t xml:space="preserve">Joshua </w:t>
      </w:r>
      <w:r w:rsidR="0016780B" w:rsidRPr="00924CB4">
        <w:rPr>
          <w:color w:val="000000" w:themeColor="text1"/>
        </w:rPr>
        <w:t xml:space="preserve">P. </w:t>
      </w:r>
      <w:r w:rsidR="00FC3595" w:rsidRPr="00924CB4">
        <w:rPr>
          <w:color w:val="000000" w:themeColor="text1"/>
        </w:rPr>
        <w:t>Vogel</w:t>
      </w:r>
      <w:r w:rsidR="009077FE" w:rsidRPr="00924CB4">
        <w:rPr>
          <w:color w:val="000000" w:themeColor="text1"/>
          <w:vertAlign w:val="superscript"/>
          <w:lang w:val="en-US"/>
        </w:rPr>
        <w:t>2</w:t>
      </w:r>
      <w:r w:rsidR="00FC3595" w:rsidRPr="00924CB4">
        <w:rPr>
          <w:color w:val="000000" w:themeColor="text1"/>
        </w:rPr>
        <w:t xml:space="preserve">, </w:t>
      </w:r>
      <w:r w:rsidR="00867369" w:rsidRPr="00924CB4">
        <w:rPr>
          <w:color w:val="000000" w:themeColor="text1"/>
        </w:rPr>
        <w:t>Joanne Enticott</w:t>
      </w:r>
      <w:r w:rsidR="00867369" w:rsidRPr="00924CB4">
        <w:rPr>
          <w:color w:val="000000" w:themeColor="text1"/>
          <w:vertAlign w:val="superscript"/>
        </w:rPr>
        <w:t>1</w:t>
      </w:r>
      <w:r w:rsidR="00230E91" w:rsidRPr="00924CB4">
        <w:rPr>
          <w:color w:val="000000" w:themeColor="text1"/>
        </w:rPr>
        <w:t>,</w:t>
      </w:r>
      <w:r w:rsidR="00FC3595" w:rsidRPr="00924CB4">
        <w:rPr>
          <w:color w:val="000000" w:themeColor="text1"/>
        </w:rPr>
        <w:t xml:space="preserve"> </w:t>
      </w:r>
      <w:r w:rsidRPr="00924CB4">
        <w:rPr>
          <w:color w:val="000000" w:themeColor="text1"/>
        </w:rPr>
        <w:t>Emily</w:t>
      </w:r>
      <w:r w:rsidR="00C9246B" w:rsidRPr="00924CB4">
        <w:rPr>
          <w:color w:val="000000" w:themeColor="text1"/>
        </w:rPr>
        <w:t xml:space="preserve"> J.</w:t>
      </w:r>
      <w:r w:rsidRPr="00924CB4">
        <w:rPr>
          <w:color w:val="000000" w:themeColor="text1"/>
        </w:rPr>
        <w:t xml:space="preserve"> </w:t>
      </w:r>
      <w:proofErr w:type="spellStart"/>
      <w:r w:rsidRPr="00924CB4">
        <w:rPr>
          <w:color w:val="000000" w:themeColor="text1"/>
        </w:rPr>
        <w:t>Callander</w:t>
      </w:r>
      <w:proofErr w:type="spellEnd"/>
      <w:r w:rsidR="00C04FF4" w:rsidRPr="00924CB4">
        <w:rPr>
          <w:color w:val="000000" w:themeColor="text1"/>
          <w:vertAlign w:val="superscript"/>
          <w:lang w:val="en-US"/>
        </w:rPr>
        <w:t>1</w:t>
      </w:r>
    </w:p>
    <w:p w14:paraId="1D1CF0B7" w14:textId="7BEDF3F5" w:rsidR="007E5A8B" w:rsidRPr="00924CB4" w:rsidRDefault="007E5A8B" w:rsidP="00A21605">
      <w:pPr>
        <w:jc w:val="both"/>
        <w:rPr>
          <w:color w:val="000000" w:themeColor="text1"/>
          <w:lang w:val="en-US"/>
        </w:rPr>
      </w:pPr>
      <w:r w:rsidRPr="00924CB4">
        <w:rPr>
          <w:color w:val="000000" w:themeColor="text1"/>
          <w:vertAlign w:val="superscript"/>
          <w:lang w:val="en-US"/>
        </w:rPr>
        <w:t>1</w:t>
      </w:r>
      <w:r w:rsidRPr="00924CB4">
        <w:rPr>
          <w:color w:val="000000" w:themeColor="text1"/>
          <w:lang w:val="en-US"/>
        </w:rPr>
        <w:t xml:space="preserve">Monash Centre for Health Research and Implementation, </w:t>
      </w:r>
      <w:r w:rsidR="00766163" w:rsidRPr="00924CB4">
        <w:rPr>
          <w:color w:val="000000" w:themeColor="text1"/>
          <w:lang w:val="en-US"/>
        </w:rPr>
        <w:t>Faculty of Medicine, Nursing and Health Sciences</w:t>
      </w:r>
      <w:r w:rsidRPr="00924CB4">
        <w:rPr>
          <w:color w:val="000000" w:themeColor="text1"/>
          <w:lang w:val="en-US"/>
        </w:rPr>
        <w:t>, Monash University, Melbourne, Australia</w:t>
      </w:r>
    </w:p>
    <w:p w14:paraId="0FFB66FF" w14:textId="77777777" w:rsidR="009077FE" w:rsidRPr="00924CB4" w:rsidRDefault="009077FE" w:rsidP="009077FE">
      <w:pPr>
        <w:jc w:val="both"/>
        <w:rPr>
          <w:color w:val="000000" w:themeColor="text1"/>
          <w:lang w:val="en-US"/>
        </w:rPr>
      </w:pPr>
      <w:r w:rsidRPr="00924CB4">
        <w:rPr>
          <w:color w:val="000000" w:themeColor="text1"/>
          <w:vertAlign w:val="superscript"/>
          <w:lang w:val="en-US"/>
        </w:rPr>
        <w:t>2</w:t>
      </w:r>
      <w:r w:rsidRPr="00924CB4">
        <w:rPr>
          <w:color w:val="000000" w:themeColor="text1"/>
          <w:lang w:val="en-US"/>
        </w:rPr>
        <w:t>Maternal, Child and Adolescent Health Program, Burnet Institute, Melbourne, Australia</w:t>
      </w:r>
    </w:p>
    <w:p w14:paraId="3AAAF14B" w14:textId="7C19FFA1" w:rsidR="009077FE" w:rsidRPr="00924CB4" w:rsidRDefault="009077FE" w:rsidP="009077FE">
      <w:pPr>
        <w:jc w:val="both"/>
        <w:rPr>
          <w:color w:val="000000" w:themeColor="text1"/>
          <w:lang w:val="en-US"/>
        </w:rPr>
      </w:pPr>
      <w:r w:rsidRPr="00924CB4">
        <w:rPr>
          <w:color w:val="000000" w:themeColor="text1"/>
          <w:vertAlign w:val="superscript"/>
          <w:lang w:val="en-US"/>
        </w:rPr>
        <w:t>3</w:t>
      </w:r>
      <w:r w:rsidRPr="00924CB4">
        <w:rPr>
          <w:color w:val="000000" w:themeColor="text1"/>
          <w:lang w:val="en-US"/>
        </w:rPr>
        <w:t>School of Medicine</w:t>
      </w:r>
      <w:r w:rsidR="00CD3743" w:rsidRPr="00924CB4">
        <w:rPr>
          <w:color w:val="000000" w:themeColor="text1"/>
          <w:lang w:val="en-US"/>
        </w:rPr>
        <w:t xml:space="preserve"> &amp; Dentistry</w:t>
      </w:r>
      <w:r w:rsidRPr="00924CB4">
        <w:rPr>
          <w:color w:val="000000" w:themeColor="text1"/>
          <w:lang w:val="en-US"/>
        </w:rPr>
        <w:t>, Griffith University, Gold Coast, Australia</w:t>
      </w:r>
    </w:p>
    <w:p w14:paraId="6060FE10" w14:textId="74DFEDD8" w:rsidR="00576A42" w:rsidRPr="00924CB4" w:rsidRDefault="00ED788F" w:rsidP="00A21605">
      <w:pPr>
        <w:jc w:val="both"/>
        <w:rPr>
          <w:color w:val="000000" w:themeColor="text1"/>
          <w:lang w:val="en-US"/>
        </w:rPr>
      </w:pPr>
      <w:r w:rsidRPr="00924CB4">
        <w:rPr>
          <w:color w:val="000000" w:themeColor="text1"/>
          <w:vertAlign w:val="superscript"/>
          <w:lang w:val="en-US"/>
        </w:rPr>
        <w:t>4</w:t>
      </w:r>
      <w:r w:rsidR="00576A42" w:rsidRPr="00924CB4">
        <w:rPr>
          <w:color w:val="000000" w:themeColor="text1"/>
          <w:lang w:val="en-US"/>
        </w:rPr>
        <w:t>Gold Coast University Hospital, Gold Coast Hospital and Health Service, Southport, Australia</w:t>
      </w:r>
    </w:p>
    <w:p w14:paraId="4DB46623" w14:textId="791B4516" w:rsidR="00573F8E" w:rsidRPr="00924CB4" w:rsidRDefault="00573F8E" w:rsidP="00A21605">
      <w:pPr>
        <w:jc w:val="both"/>
        <w:rPr>
          <w:color w:val="000000" w:themeColor="text1"/>
          <w:lang w:val="en-US"/>
        </w:rPr>
      </w:pPr>
      <w:r w:rsidRPr="00924CB4">
        <w:rPr>
          <w:color w:val="000000" w:themeColor="text1"/>
          <w:vertAlign w:val="superscript"/>
          <w:lang w:val="en-US"/>
        </w:rPr>
        <w:t>5</w:t>
      </w:r>
      <w:r w:rsidRPr="00924CB4">
        <w:rPr>
          <w:color w:val="000000" w:themeColor="text1"/>
          <w:lang w:val="en-US"/>
        </w:rPr>
        <w:t>School of Nursing and Midwifery, Griffith University</w:t>
      </w:r>
      <w:r w:rsidR="00EF5160" w:rsidRPr="00924CB4">
        <w:rPr>
          <w:color w:val="000000" w:themeColor="text1"/>
          <w:lang w:val="en-US"/>
        </w:rPr>
        <w:t>, Gold Coast, Australia</w:t>
      </w:r>
    </w:p>
    <w:p w14:paraId="669A250B" w14:textId="77777777" w:rsidR="00867369" w:rsidRPr="00924CB4" w:rsidRDefault="00867369" w:rsidP="009D6DA9">
      <w:pPr>
        <w:rPr>
          <w:color w:val="000000" w:themeColor="text1"/>
        </w:rPr>
      </w:pPr>
    </w:p>
    <w:p w14:paraId="1E6704B3" w14:textId="29F16E01" w:rsidR="00124D49" w:rsidRPr="00924CB4" w:rsidRDefault="00124D49" w:rsidP="009D6DA9">
      <w:pPr>
        <w:rPr>
          <w:color w:val="000000" w:themeColor="text1"/>
          <w:lang w:val="en-US"/>
        </w:rPr>
      </w:pPr>
    </w:p>
    <w:p w14:paraId="2E15ED4A" w14:textId="1A3CE9F4" w:rsidR="008A0BF0" w:rsidRPr="00924CB4" w:rsidRDefault="008A0BF0" w:rsidP="009D6DA9">
      <w:pPr>
        <w:rPr>
          <w:color w:val="000000" w:themeColor="text1"/>
          <w:lang w:val="en-US"/>
        </w:rPr>
      </w:pPr>
    </w:p>
    <w:p w14:paraId="2DE806B7" w14:textId="3956627D" w:rsidR="008A0BF0" w:rsidRPr="00924CB4" w:rsidRDefault="008A0BF0" w:rsidP="009D6DA9">
      <w:pPr>
        <w:rPr>
          <w:color w:val="000000" w:themeColor="text1"/>
          <w:lang w:val="en-US"/>
        </w:rPr>
      </w:pPr>
    </w:p>
    <w:p w14:paraId="420D1E3E" w14:textId="0C4DF948" w:rsidR="008A0BF0" w:rsidRPr="00924CB4" w:rsidRDefault="008A0BF0" w:rsidP="009D6DA9">
      <w:pPr>
        <w:rPr>
          <w:color w:val="000000" w:themeColor="text1"/>
          <w:lang w:val="en-US"/>
        </w:rPr>
      </w:pPr>
    </w:p>
    <w:p w14:paraId="266100F2" w14:textId="726E09D2" w:rsidR="008A0BF0" w:rsidRPr="00924CB4" w:rsidRDefault="008A0BF0" w:rsidP="009D6DA9">
      <w:pPr>
        <w:rPr>
          <w:color w:val="000000" w:themeColor="text1"/>
          <w:lang w:val="en-US"/>
        </w:rPr>
      </w:pPr>
    </w:p>
    <w:p w14:paraId="027BA931" w14:textId="5D165F7E" w:rsidR="008A0BF0" w:rsidRPr="00924CB4" w:rsidRDefault="008A0BF0" w:rsidP="009D6DA9">
      <w:pPr>
        <w:rPr>
          <w:color w:val="000000" w:themeColor="text1"/>
          <w:lang w:val="en-US"/>
        </w:rPr>
      </w:pPr>
    </w:p>
    <w:p w14:paraId="3E5A4270" w14:textId="27B38F1E" w:rsidR="008A0BF0" w:rsidRPr="00924CB4" w:rsidRDefault="008A0BF0" w:rsidP="009D6DA9">
      <w:pPr>
        <w:rPr>
          <w:color w:val="000000" w:themeColor="text1"/>
          <w:lang w:val="en-US"/>
        </w:rPr>
      </w:pPr>
    </w:p>
    <w:p w14:paraId="2E862FDE" w14:textId="6CE71370" w:rsidR="008A0BF0" w:rsidRPr="00924CB4" w:rsidRDefault="008A0BF0" w:rsidP="009D6DA9">
      <w:pPr>
        <w:rPr>
          <w:color w:val="000000" w:themeColor="text1"/>
          <w:lang w:val="en-US"/>
        </w:rPr>
      </w:pPr>
    </w:p>
    <w:p w14:paraId="77E1ADF0" w14:textId="27DAD2F0" w:rsidR="008A0BF0" w:rsidRPr="00924CB4" w:rsidRDefault="008A0BF0" w:rsidP="009D6DA9">
      <w:pPr>
        <w:rPr>
          <w:color w:val="000000" w:themeColor="text1"/>
          <w:lang w:val="en-US"/>
        </w:rPr>
      </w:pPr>
    </w:p>
    <w:p w14:paraId="10DB19AE" w14:textId="4074EF8B" w:rsidR="008A0BF0" w:rsidRPr="00924CB4" w:rsidRDefault="008A0BF0" w:rsidP="009D6DA9">
      <w:pPr>
        <w:rPr>
          <w:color w:val="000000" w:themeColor="text1"/>
          <w:lang w:val="en-US"/>
        </w:rPr>
      </w:pPr>
    </w:p>
    <w:p w14:paraId="61167E56" w14:textId="36F99717" w:rsidR="008A0BF0" w:rsidRPr="00924CB4" w:rsidRDefault="008A0BF0" w:rsidP="009D6DA9">
      <w:pPr>
        <w:rPr>
          <w:color w:val="000000" w:themeColor="text1"/>
          <w:lang w:val="en-US"/>
        </w:rPr>
      </w:pPr>
    </w:p>
    <w:p w14:paraId="20260BC6" w14:textId="6E9E6A2B" w:rsidR="008A0BF0" w:rsidRPr="00924CB4" w:rsidRDefault="008A0BF0" w:rsidP="009D6DA9">
      <w:pPr>
        <w:rPr>
          <w:color w:val="000000" w:themeColor="text1"/>
          <w:lang w:val="en-US"/>
        </w:rPr>
      </w:pPr>
    </w:p>
    <w:p w14:paraId="4E5BD926" w14:textId="34A66571" w:rsidR="008A0BF0" w:rsidRPr="00924CB4" w:rsidRDefault="008A0BF0" w:rsidP="009D6DA9">
      <w:pPr>
        <w:rPr>
          <w:color w:val="000000" w:themeColor="text1"/>
          <w:lang w:val="en-US"/>
        </w:rPr>
      </w:pPr>
    </w:p>
    <w:p w14:paraId="6E8E6355" w14:textId="6785B86D" w:rsidR="008A0BF0" w:rsidRPr="00924CB4" w:rsidRDefault="008A0BF0" w:rsidP="009D6DA9">
      <w:pPr>
        <w:rPr>
          <w:color w:val="000000" w:themeColor="text1"/>
          <w:lang w:val="en-US"/>
        </w:rPr>
      </w:pPr>
    </w:p>
    <w:p w14:paraId="100113E1" w14:textId="14644FE5" w:rsidR="008A0BF0" w:rsidRPr="00924CB4" w:rsidRDefault="008A0BF0" w:rsidP="009D6DA9">
      <w:pPr>
        <w:rPr>
          <w:color w:val="000000" w:themeColor="text1"/>
          <w:lang w:val="en-US"/>
        </w:rPr>
      </w:pPr>
    </w:p>
    <w:p w14:paraId="6759BDA9" w14:textId="4C754D12" w:rsidR="008A0BF0" w:rsidRPr="00924CB4" w:rsidRDefault="008A0BF0" w:rsidP="009D6DA9">
      <w:pPr>
        <w:rPr>
          <w:color w:val="000000" w:themeColor="text1"/>
          <w:lang w:val="en-US"/>
        </w:rPr>
      </w:pPr>
    </w:p>
    <w:p w14:paraId="4B1A859A" w14:textId="53844B85" w:rsidR="00656419" w:rsidRPr="00924CB4" w:rsidRDefault="00656419" w:rsidP="009D6DA9">
      <w:pPr>
        <w:rPr>
          <w:color w:val="000000" w:themeColor="text1"/>
          <w:lang w:val="en-US"/>
        </w:rPr>
      </w:pPr>
    </w:p>
    <w:p w14:paraId="155220B5" w14:textId="0ABD8F1B" w:rsidR="00656419" w:rsidRPr="00924CB4" w:rsidRDefault="00656419" w:rsidP="009D6DA9">
      <w:pPr>
        <w:rPr>
          <w:color w:val="000000" w:themeColor="text1"/>
          <w:lang w:val="en-US"/>
        </w:rPr>
      </w:pPr>
    </w:p>
    <w:p w14:paraId="2527C000" w14:textId="00FD7487" w:rsidR="00656419" w:rsidRPr="00924CB4" w:rsidRDefault="00656419" w:rsidP="009D6DA9">
      <w:pPr>
        <w:rPr>
          <w:color w:val="000000" w:themeColor="text1"/>
          <w:lang w:val="en-US"/>
        </w:rPr>
      </w:pPr>
    </w:p>
    <w:p w14:paraId="166C1F2F" w14:textId="4CF51422" w:rsidR="00656419" w:rsidRPr="00924CB4" w:rsidRDefault="00656419" w:rsidP="009D6DA9">
      <w:pPr>
        <w:rPr>
          <w:color w:val="000000" w:themeColor="text1"/>
          <w:lang w:val="en-US"/>
        </w:rPr>
      </w:pPr>
    </w:p>
    <w:p w14:paraId="5AD686AB" w14:textId="77777777" w:rsidR="00656419" w:rsidRPr="00924CB4" w:rsidRDefault="00656419" w:rsidP="009D6DA9">
      <w:pPr>
        <w:rPr>
          <w:color w:val="000000" w:themeColor="text1"/>
          <w:lang w:val="en-US"/>
        </w:rPr>
      </w:pPr>
    </w:p>
    <w:p w14:paraId="5104F06A" w14:textId="77777777" w:rsidR="00656419" w:rsidRPr="00924CB4" w:rsidRDefault="00656419" w:rsidP="00656419">
      <w:pPr>
        <w:spacing w:line="360" w:lineRule="auto"/>
        <w:rPr>
          <w:color w:val="000000" w:themeColor="text1"/>
          <w:u w:val="single"/>
          <w:lang w:val="en-US"/>
        </w:rPr>
      </w:pPr>
      <w:r w:rsidRPr="00924CB4">
        <w:rPr>
          <w:color w:val="000000" w:themeColor="text1"/>
          <w:u w:val="single"/>
          <w:lang w:val="en-US"/>
        </w:rPr>
        <w:t>Corresponding author:</w:t>
      </w:r>
    </w:p>
    <w:p w14:paraId="458801C7" w14:textId="7294F426" w:rsidR="00656419" w:rsidRPr="00924CB4" w:rsidRDefault="00AF0903" w:rsidP="00656419">
      <w:pPr>
        <w:spacing w:line="360" w:lineRule="auto"/>
        <w:rPr>
          <w:color w:val="000000" w:themeColor="text1"/>
          <w:vertAlign w:val="superscript"/>
          <w:lang w:val="en-US"/>
        </w:rPr>
      </w:pPr>
      <w:r w:rsidRPr="00924CB4">
        <w:rPr>
          <w:color w:val="000000" w:themeColor="text1"/>
        </w:rPr>
        <w:t xml:space="preserve">Professor </w:t>
      </w:r>
      <w:r w:rsidR="00656419" w:rsidRPr="00924CB4">
        <w:rPr>
          <w:color w:val="000000" w:themeColor="text1"/>
        </w:rPr>
        <w:t xml:space="preserve">Emily </w:t>
      </w:r>
      <w:proofErr w:type="spellStart"/>
      <w:r w:rsidR="00656419" w:rsidRPr="00924CB4">
        <w:rPr>
          <w:color w:val="000000" w:themeColor="text1"/>
        </w:rPr>
        <w:t>Callander</w:t>
      </w:r>
      <w:proofErr w:type="spellEnd"/>
    </w:p>
    <w:p w14:paraId="1CE3B44C" w14:textId="77777777" w:rsidR="00D53580" w:rsidRPr="00924CB4" w:rsidRDefault="00D53580" w:rsidP="00D53580">
      <w:pPr>
        <w:spacing w:line="360" w:lineRule="auto"/>
        <w:rPr>
          <w:color w:val="000000" w:themeColor="text1"/>
        </w:rPr>
      </w:pPr>
      <w:r w:rsidRPr="00924CB4">
        <w:rPr>
          <w:color w:val="000000" w:themeColor="text1"/>
        </w:rPr>
        <w:t>University of Technology Sydney</w:t>
      </w:r>
    </w:p>
    <w:p w14:paraId="668888B8" w14:textId="77777777" w:rsidR="00D53580" w:rsidRPr="00924CB4" w:rsidRDefault="00D53580" w:rsidP="00D53580">
      <w:pPr>
        <w:spacing w:line="360" w:lineRule="auto"/>
        <w:rPr>
          <w:color w:val="000000" w:themeColor="text1"/>
        </w:rPr>
      </w:pPr>
      <w:r w:rsidRPr="00924CB4">
        <w:rPr>
          <w:color w:val="000000" w:themeColor="text1"/>
        </w:rPr>
        <w:t xml:space="preserve">Building </w:t>
      </w:r>
      <w:proofErr w:type="gramStart"/>
      <w:r w:rsidRPr="00924CB4">
        <w:rPr>
          <w:color w:val="000000" w:themeColor="text1"/>
        </w:rPr>
        <w:t>10</w:t>
      </w:r>
      <w:proofErr w:type="gramEnd"/>
      <w:r w:rsidRPr="00924CB4">
        <w:rPr>
          <w:color w:val="000000" w:themeColor="text1"/>
        </w:rPr>
        <w:t>, Level 8, Room 109</w:t>
      </w:r>
    </w:p>
    <w:p w14:paraId="1EF1F521" w14:textId="77777777" w:rsidR="00D53580" w:rsidRPr="00924CB4" w:rsidRDefault="00D53580" w:rsidP="00D53580">
      <w:pPr>
        <w:spacing w:line="360" w:lineRule="auto"/>
        <w:rPr>
          <w:color w:val="000000" w:themeColor="text1"/>
        </w:rPr>
      </w:pPr>
      <w:r w:rsidRPr="00924CB4">
        <w:rPr>
          <w:color w:val="000000" w:themeColor="text1"/>
        </w:rPr>
        <w:t>235-253 Jones Street</w:t>
      </w:r>
    </w:p>
    <w:p w14:paraId="4355B740" w14:textId="77777777" w:rsidR="00D53580" w:rsidRPr="00924CB4" w:rsidRDefault="00D53580" w:rsidP="00D53580">
      <w:pPr>
        <w:spacing w:line="360" w:lineRule="auto"/>
        <w:rPr>
          <w:color w:val="000000" w:themeColor="text1"/>
        </w:rPr>
      </w:pPr>
      <w:r w:rsidRPr="00924CB4">
        <w:rPr>
          <w:color w:val="000000" w:themeColor="text1"/>
        </w:rPr>
        <w:t>Ultimo NSW 2007, Australia</w:t>
      </w:r>
    </w:p>
    <w:p w14:paraId="4A63D7EF" w14:textId="77777777" w:rsidR="00D53580" w:rsidRPr="00924CB4" w:rsidRDefault="00000000" w:rsidP="00D53580">
      <w:pPr>
        <w:spacing w:line="360" w:lineRule="auto"/>
        <w:rPr>
          <w:color w:val="000000" w:themeColor="text1"/>
        </w:rPr>
      </w:pPr>
      <w:hyperlink r:id="rId8" w:history="1">
        <w:r w:rsidR="00D53580" w:rsidRPr="00924CB4">
          <w:rPr>
            <w:rStyle w:val="Hyperlink"/>
          </w:rPr>
          <w:t>Emily.Callander@uts.edu.au</w:t>
        </w:r>
      </w:hyperlink>
    </w:p>
    <w:p w14:paraId="735FC2D0" w14:textId="77777777" w:rsidR="00D53580" w:rsidRPr="00924CB4" w:rsidRDefault="00D53580" w:rsidP="00D53580">
      <w:pPr>
        <w:spacing w:line="360" w:lineRule="auto"/>
        <w:rPr>
          <w:color w:val="000000" w:themeColor="text1"/>
        </w:rPr>
      </w:pPr>
      <w:r w:rsidRPr="00924CB4">
        <w:rPr>
          <w:color w:val="000000" w:themeColor="text1"/>
          <w:lang w:val="en-US"/>
        </w:rPr>
        <w:t>T: +61 2 9514 4553</w:t>
      </w:r>
    </w:p>
    <w:p w14:paraId="45374792" w14:textId="77777777" w:rsidR="00F73F24" w:rsidRPr="00924CB4" w:rsidRDefault="00F73F24" w:rsidP="00F73F24">
      <w:pPr>
        <w:spacing w:before="100" w:beforeAutospacing="1" w:after="100" w:afterAutospacing="1" w:line="360" w:lineRule="auto"/>
        <w:jc w:val="both"/>
        <w:rPr>
          <w:b/>
          <w:bCs/>
          <w:color w:val="000000" w:themeColor="text1"/>
        </w:rPr>
      </w:pPr>
      <w:r w:rsidRPr="00924CB4">
        <w:rPr>
          <w:b/>
          <w:bCs/>
          <w:color w:val="000000" w:themeColor="text1"/>
        </w:rPr>
        <w:lastRenderedPageBreak/>
        <w:t>Declarations</w:t>
      </w:r>
    </w:p>
    <w:p w14:paraId="74C198D5" w14:textId="57065872" w:rsidR="00F73F24" w:rsidRPr="00924CB4" w:rsidRDefault="00F73F24" w:rsidP="00F73F24">
      <w:pPr>
        <w:spacing w:before="100" w:beforeAutospacing="1" w:after="100" w:afterAutospacing="1" w:line="360" w:lineRule="auto"/>
        <w:jc w:val="both"/>
        <w:rPr>
          <w:color w:val="000000" w:themeColor="text1"/>
        </w:rPr>
      </w:pPr>
      <w:r w:rsidRPr="00924CB4">
        <w:rPr>
          <w:b/>
          <w:bCs/>
          <w:color w:val="000000" w:themeColor="text1"/>
        </w:rPr>
        <w:t xml:space="preserve">Ethics approval and consent to </w:t>
      </w:r>
      <w:proofErr w:type="gramStart"/>
      <w:r w:rsidRPr="00924CB4">
        <w:rPr>
          <w:b/>
          <w:bCs/>
          <w:color w:val="000000" w:themeColor="text1"/>
        </w:rPr>
        <w:t>participate</w:t>
      </w:r>
      <w:proofErr w:type="gramEnd"/>
      <w:r w:rsidRPr="00924CB4">
        <w:rPr>
          <w:b/>
          <w:bCs/>
          <w:color w:val="000000" w:themeColor="text1"/>
        </w:rPr>
        <w:t>:</w:t>
      </w:r>
      <w:r w:rsidRPr="00924CB4">
        <w:rPr>
          <w:color w:val="000000" w:themeColor="text1"/>
        </w:rPr>
        <w:t xml:space="preserve"> The data used in this study were de-identified before use. All methods were performed </w:t>
      </w:r>
      <w:proofErr w:type="gramStart"/>
      <w:r w:rsidRPr="00924CB4">
        <w:rPr>
          <w:color w:val="000000" w:themeColor="text1"/>
        </w:rPr>
        <w:t>in accordance with</w:t>
      </w:r>
      <w:proofErr w:type="gramEnd"/>
      <w:r w:rsidRPr="00924CB4">
        <w:rPr>
          <w:color w:val="000000" w:themeColor="text1"/>
        </w:rPr>
        <w:t xml:space="preserve"> the Declaration of Helsinki. The Townsville Hospital and Health Service Human Research Ethics Committee (HREC; HREC/16/QTHS/223) and the Australian Institute of Health and Welfare HREC (EO2017-1-338) granted permission to access the raw data used in this study.</w:t>
      </w:r>
    </w:p>
    <w:p w14:paraId="421119B1" w14:textId="77777777" w:rsidR="00F73F24" w:rsidRPr="00924CB4" w:rsidRDefault="00F73F24" w:rsidP="00F73F24">
      <w:pPr>
        <w:spacing w:before="100" w:beforeAutospacing="1" w:after="100" w:afterAutospacing="1" w:line="360" w:lineRule="auto"/>
        <w:jc w:val="both"/>
        <w:rPr>
          <w:color w:val="000000" w:themeColor="text1"/>
        </w:rPr>
      </w:pPr>
      <w:r w:rsidRPr="00924CB4">
        <w:rPr>
          <w:b/>
          <w:bCs/>
          <w:color w:val="000000" w:themeColor="text1"/>
        </w:rPr>
        <w:t>Consent for publication:</w:t>
      </w:r>
      <w:r w:rsidRPr="00924CB4">
        <w:rPr>
          <w:color w:val="000000" w:themeColor="text1"/>
        </w:rPr>
        <w:t xml:space="preserve"> Not applicable.</w:t>
      </w:r>
    </w:p>
    <w:p w14:paraId="25136DF3" w14:textId="77777777" w:rsidR="00F73F24" w:rsidRPr="00924CB4" w:rsidRDefault="00F73F24" w:rsidP="00F73F24">
      <w:pPr>
        <w:spacing w:before="100" w:beforeAutospacing="1" w:after="100" w:afterAutospacing="1" w:line="360" w:lineRule="auto"/>
        <w:jc w:val="both"/>
        <w:rPr>
          <w:color w:val="000000" w:themeColor="text1"/>
        </w:rPr>
      </w:pPr>
      <w:r w:rsidRPr="00924CB4">
        <w:rPr>
          <w:b/>
          <w:bCs/>
          <w:color w:val="000000" w:themeColor="text1"/>
        </w:rPr>
        <w:t xml:space="preserve">Availability of data and materials: </w:t>
      </w:r>
      <w:r w:rsidRPr="00924CB4">
        <w:rPr>
          <w:color w:val="000000" w:themeColor="text1"/>
        </w:rPr>
        <w:t xml:space="preserve">Individual level data from this study cannot </w:t>
      </w:r>
      <w:proofErr w:type="gramStart"/>
      <w:r w:rsidRPr="00924CB4">
        <w:rPr>
          <w:color w:val="000000" w:themeColor="text1"/>
        </w:rPr>
        <w:t>be shared</w:t>
      </w:r>
      <w:proofErr w:type="gramEnd"/>
      <w:r w:rsidRPr="00924CB4">
        <w:rPr>
          <w:color w:val="000000" w:themeColor="text1"/>
        </w:rPr>
        <w:t xml:space="preserve"> by the research team, due to the ethics approval and access approvals granted. Requests for access to the individual level data may be made directly to the data custodians via the Queensland Health, Statistical Services Branch with </w:t>
      </w:r>
      <w:proofErr w:type="gramStart"/>
      <w:r w:rsidRPr="00924CB4">
        <w:rPr>
          <w:color w:val="000000" w:themeColor="text1"/>
        </w:rPr>
        <w:t>appropriate ethics</w:t>
      </w:r>
      <w:proofErr w:type="gramEnd"/>
      <w:r w:rsidRPr="00924CB4">
        <w:rPr>
          <w:color w:val="000000" w:themeColor="text1"/>
        </w:rPr>
        <w:t xml:space="preserve"> and relevant approvals. The authors can share the Data Dictionary upon request.</w:t>
      </w:r>
    </w:p>
    <w:p w14:paraId="756DC42A" w14:textId="09A8D587" w:rsidR="00F73F24" w:rsidRPr="00924CB4" w:rsidRDefault="00F73F24" w:rsidP="00F73F24">
      <w:pPr>
        <w:spacing w:before="100" w:beforeAutospacing="1" w:after="100" w:afterAutospacing="1" w:line="360" w:lineRule="auto"/>
        <w:jc w:val="both"/>
        <w:rPr>
          <w:color w:val="000000" w:themeColor="text1"/>
        </w:rPr>
      </w:pPr>
      <w:r w:rsidRPr="00924CB4">
        <w:rPr>
          <w:b/>
          <w:bCs/>
          <w:color w:val="000000" w:themeColor="text1"/>
        </w:rPr>
        <w:t>Code availability:</w:t>
      </w:r>
      <w:r w:rsidRPr="00924CB4">
        <w:rPr>
          <w:color w:val="000000" w:themeColor="text1"/>
        </w:rPr>
        <w:t xml:space="preserve"> SAS V9.4. The code used for this study is available from the corresponding author upon request.</w:t>
      </w:r>
    </w:p>
    <w:p w14:paraId="0F0B64A4" w14:textId="77777777" w:rsidR="00F73F24" w:rsidRPr="00924CB4" w:rsidRDefault="00F73F24" w:rsidP="00F73F24">
      <w:pPr>
        <w:spacing w:before="100" w:beforeAutospacing="1" w:after="100" w:afterAutospacing="1" w:line="360" w:lineRule="auto"/>
        <w:jc w:val="both"/>
        <w:rPr>
          <w:color w:val="000000" w:themeColor="text1"/>
        </w:rPr>
      </w:pPr>
      <w:r w:rsidRPr="00924CB4">
        <w:rPr>
          <w:b/>
          <w:bCs/>
          <w:color w:val="000000" w:themeColor="text1"/>
        </w:rPr>
        <w:t>Competing interests:</w:t>
      </w:r>
      <w:r w:rsidRPr="00924CB4">
        <w:rPr>
          <w:color w:val="000000" w:themeColor="text1"/>
        </w:rPr>
        <w:t xml:space="preserve"> We have no conflict of interest to declare.</w:t>
      </w:r>
    </w:p>
    <w:p w14:paraId="432091EA" w14:textId="7C676482" w:rsidR="00F73F24" w:rsidRPr="00924CB4" w:rsidRDefault="00F73F24" w:rsidP="00F73F24">
      <w:pPr>
        <w:spacing w:before="100" w:beforeAutospacing="1" w:after="100" w:afterAutospacing="1" w:line="360" w:lineRule="auto"/>
        <w:jc w:val="both"/>
        <w:rPr>
          <w:color w:val="000000" w:themeColor="text1"/>
        </w:rPr>
      </w:pPr>
      <w:r w:rsidRPr="00924CB4">
        <w:rPr>
          <w:b/>
          <w:bCs/>
          <w:color w:val="000000" w:themeColor="text1"/>
        </w:rPr>
        <w:t>Funding:</w:t>
      </w:r>
      <w:r w:rsidRPr="00924CB4">
        <w:rPr>
          <w:color w:val="000000" w:themeColor="text1"/>
        </w:rPr>
        <w:t xml:space="preserve"> EC</w:t>
      </w:r>
      <w:r w:rsidR="00611106" w:rsidRPr="00924CB4">
        <w:rPr>
          <w:color w:val="000000" w:themeColor="text1"/>
        </w:rPr>
        <w:t>, CSEH</w:t>
      </w:r>
      <w:r w:rsidR="0012303D" w:rsidRPr="00924CB4">
        <w:rPr>
          <w:color w:val="000000" w:themeColor="text1"/>
        </w:rPr>
        <w:t xml:space="preserve"> and </w:t>
      </w:r>
      <w:r w:rsidR="00611106" w:rsidRPr="00924CB4">
        <w:rPr>
          <w:color w:val="000000" w:themeColor="text1"/>
        </w:rPr>
        <w:t>JPV</w:t>
      </w:r>
      <w:r w:rsidRPr="00924CB4">
        <w:rPr>
          <w:color w:val="000000" w:themeColor="text1"/>
        </w:rPr>
        <w:t xml:space="preserve"> </w:t>
      </w:r>
      <w:r w:rsidR="00C46E6B" w:rsidRPr="00924CB4">
        <w:rPr>
          <w:color w:val="000000" w:themeColor="text1"/>
        </w:rPr>
        <w:t>receive</w:t>
      </w:r>
      <w:r w:rsidRPr="00924CB4">
        <w:rPr>
          <w:color w:val="000000" w:themeColor="text1"/>
        </w:rPr>
        <w:t xml:space="preserve"> salary support from the National Health and Medical Research Council (NHMRC) through fellowship schemes. Y</w:t>
      </w:r>
      <w:r w:rsidR="00206D2A" w:rsidRPr="00924CB4">
        <w:rPr>
          <w:color w:val="000000" w:themeColor="text1"/>
        </w:rPr>
        <w:t>H</w:t>
      </w:r>
      <w:r w:rsidRPr="00924CB4">
        <w:rPr>
          <w:color w:val="000000" w:themeColor="text1"/>
        </w:rPr>
        <w:t xml:space="preserve"> receives support from the Australian Government Research Training Program (RTP) Scholarship.</w:t>
      </w:r>
    </w:p>
    <w:p w14:paraId="04CB2A36" w14:textId="38E6AD98" w:rsidR="00F73F24" w:rsidRPr="00924CB4" w:rsidRDefault="00F73F24" w:rsidP="00F73F24">
      <w:pPr>
        <w:spacing w:before="100" w:beforeAutospacing="1" w:after="100" w:afterAutospacing="1" w:line="360" w:lineRule="auto"/>
        <w:jc w:val="both"/>
        <w:rPr>
          <w:b/>
          <w:bCs/>
          <w:color w:val="000000" w:themeColor="text1"/>
        </w:rPr>
      </w:pPr>
      <w:r w:rsidRPr="00924CB4">
        <w:rPr>
          <w:b/>
          <w:bCs/>
          <w:color w:val="000000" w:themeColor="text1"/>
        </w:rPr>
        <w:t>Acknowledgements:</w:t>
      </w:r>
      <w:r w:rsidR="006658F8" w:rsidRPr="00924CB4">
        <w:rPr>
          <w:b/>
          <w:bCs/>
          <w:color w:val="000000" w:themeColor="text1"/>
        </w:rPr>
        <w:t xml:space="preserve"> </w:t>
      </w:r>
      <w:r w:rsidRPr="00924CB4">
        <w:rPr>
          <w:color w:val="000000" w:themeColor="text1"/>
        </w:rPr>
        <w:t>The authors acknowledge the data linkage team of the Statistical Services Branch (SSB),</w:t>
      </w:r>
      <w:r w:rsidRPr="00924CB4">
        <w:rPr>
          <w:b/>
          <w:bCs/>
          <w:color w:val="000000" w:themeColor="text1"/>
        </w:rPr>
        <w:t xml:space="preserve"> </w:t>
      </w:r>
      <w:r w:rsidRPr="00924CB4">
        <w:rPr>
          <w:color w:val="000000" w:themeColor="text1"/>
        </w:rPr>
        <w:t>Queensland Health for linking the data sets used for this project.</w:t>
      </w:r>
    </w:p>
    <w:p w14:paraId="1C6EE41D" w14:textId="1EEC6124" w:rsidR="00F73F24" w:rsidRPr="00924CB4" w:rsidRDefault="00F73F24" w:rsidP="006658F8">
      <w:pPr>
        <w:spacing w:before="100" w:beforeAutospacing="1" w:after="100" w:afterAutospacing="1" w:line="360" w:lineRule="auto"/>
        <w:jc w:val="both"/>
        <w:rPr>
          <w:b/>
          <w:bCs/>
          <w:color w:val="000000" w:themeColor="text1"/>
        </w:rPr>
      </w:pPr>
      <w:r w:rsidRPr="00924CB4">
        <w:rPr>
          <w:b/>
          <w:bCs/>
          <w:color w:val="000000" w:themeColor="text1"/>
        </w:rPr>
        <w:t>Contribution to authorship:</w:t>
      </w:r>
      <w:r w:rsidR="006658F8" w:rsidRPr="00924CB4">
        <w:rPr>
          <w:b/>
          <w:bCs/>
          <w:color w:val="000000" w:themeColor="text1"/>
        </w:rPr>
        <w:t xml:space="preserve"> </w:t>
      </w:r>
      <w:r w:rsidRPr="00924CB4">
        <w:rPr>
          <w:color w:val="000000" w:themeColor="text1"/>
        </w:rPr>
        <w:t xml:space="preserve">YH led the </w:t>
      </w:r>
      <w:r w:rsidR="003F7851" w:rsidRPr="00924CB4">
        <w:rPr>
          <w:color w:val="000000" w:themeColor="text1"/>
        </w:rPr>
        <w:t xml:space="preserve">study design, </w:t>
      </w:r>
      <w:r w:rsidRPr="00924CB4">
        <w:rPr>
          <w:color w:val="000000" w:themeColor="text1"/>
        </w:rPr>
        <w:t xml:space="preserve">data </w:t>
      </w:r>
      <w:r w:rsidR="003F7851" w:rsidRPr="00924CB4">
        <w:rPr>
          <w:color w:val="000000" w:themeColor="text1"/>
        </w:rPr>
        <w:t xml:space="preserve">selection and </w:t>
      </w:r>
      <w:r w:rsidRPr="00924CB4">
        <w:rPr>
          <w:color w:val="000000" w:themeColor="text1"/>
        </w:rPr>
        <w:t>analys</w:t>
      </w:r>
      <w:r w:rsidR="003F7851" w:rsidRPr="00924CB4">
        <w:rPr>
          <w:color w:val="000000" w:themeColor="text1"/>
        </w:rPr>
        <w:t>e</w:t>
      </w:r>
      <w:r w:rsidRPr="00924CB4">
        <w:rPr>
          <w:color w:val="000000" w:themeColor="text1"/>
        </w:rPr>
        <w:t>s</w:t>
      </w:r>
      <w:r w:rsidR="009756A5" w:rsidRPr="00924CB4">
        <w:rPr>
          <w:color w:val="000000" w:themeColor="text1"/>
        </w:rPr>
        <w:t>,</w:t>
      </w:r>
      <w:r w:rsidRPr="00924CB4">
        <w:rPr>
          <w:color w:val="000000" w:themeColor="text1"/>
        </w:rPr>
        <w:t xml:space="preserve"> and drafting of the manuscript</w:t>
      </w:r>
      <w:r w:rsidR="003375F7" w:rsidRPr="00924CB4">
        <w:rPr>
          <w:color w:val="000000" w:themeColor="text1"/>
        </w:rPr>
        <w:t xml:space="preserve">, supervised by EC, VS, </w:t>
      </w:r>
      <w:r w:rsidR="00C11A46" w:rsidRPr="00924CB4">
        <w:rPr>
          <w:color w:val="000000" w:themeColor="text1"/>
        </w:rPr>
        <w:t>an</w:t>
      </w:r>
      <w:r w:rsidR="00485971" w:rsidRPr="00924CB4">
        <w:rPr>
          <w:color w:val="000000" w:themeColor="text1"/>
        </w:rPr>
        <w:t xml:space="preserve">d </w:t>
      </w:r>
      <w:r w:rsidR="003375F7" w:rsidRPr="00924CB4">
        <w:rPr>
          <w:color w:val="000000" w:themeColor="text1"/>
        </w:rPr>
        <w:t>JE.</w:t>
      </w:r>
      <w:r w:rsidRPr="00924CB4">
        <w:rPr>
          <w:color w:val="000000" w:themeColor="text1"/>
        </w:rPr>
        <w:t xml:space="preserve"> </w:t>
      </w:r>
      <w:r w:rsidR="00420EE7" w:rsidRPr="00924CB4">
        <w:rPr>
          <w:color w:val="000000" w:themeColor="text1"/>
        </w:rPr>
        <w:t>C</w:t>
      </w:r>
      <w:r w:rsidR="001C62D0" w:rsidRPr="00924CB4">
        <w:rPr>
          <w:color w:val="000000" w:themeColor="text1"/>
        </w:rPr>
        <w:t>SE</w:t>
      </w:r>
      <w:r w:rsidR="00420EE7" w:rsidRPr="00924CB4">
        <w:rPr>
          <w:color w:val="000000" w:themeColor="text1"/>
        </w:rPr>
        <w:t>H, DE, VS, J</w:t>
      </w:r>
      <w:r w:rsidR="001C62D0" w:rsidRPr="00924CB4">
        <w:rPr>
          <w:color w:val="000000" w:themeColor="text1"/>
        </w:rPr>
        <w:t>P</w:t>
      </w:r>
      <w:r w:rsidR="00420EE7" w:rsidRPr="00924CB4">
        <w:rPr>
          <w:color w:val="000000" w:themeColor="text1"/>
        </w:rPr>
        <w:t>V, JE</w:t>
      </w:r>
      <w:r w:rsidR="00CD3743" w:rsidRPr="00924CB4">
        <w:rPr>
          <w:color w:val="000000" w:themeColor="text1"/>
        </w:rPr>
        <w:t>,</w:t>
      </w:r>
      <w:r w:rsidR="00420EE7" w:rsidRPr="00924CB4">
        <w:rPr>
          <w:color w:val="000000" w:themeColor="text1"/>
        </w:rPr>
        <w:t xml:space="preserve"> </w:t>
      </w:r>
      <w:r w:rsidRPr="00924CB4">
        <w:rPr>
          <w:color w:val="000000" w:themeColor="text1"/>
        </w:rPr>
        <w:t xml:space="preserve">and </w:t>
      </w:r>
      <w:r w:rsidR="00420EE7" w:rsidRPr="00924CB4">
        <w:rPr>
          <w:color w:val="000000" w:themeColor="text1"/>
        </w:rPr>
        <w:t xml:space="preserve">EC </w:t>
      </w:r>
      <w:r w:rsidRPr="00924CB4">
        <w:rPr>
          <w:color w:val="000000" w:themeColor="text1"/>
        </w:rPr>
        <w:t xml:space="preserve">contributed to the </w:t>
      </w:r>
      <w:r w:rsidR="003C0C66" w:rsidRPr="00924CB4">
        <w:rPr>
          <w:color w:val="000000" w:themeColor="text1"/>
        </w:rPr>
        <w:t xml:space="preserve">study design, </w:t>
      </w:r>
      <w:r w:rsidRPr="00924CB4">
        <w:rPr>
          <w:color w:val="000000" w:themeColor="text1"/>
        </w:rPr>
        <w:t>interpretation of the results</w:t>
      </w:r>
      <w:r w:rsidR="00942997" w:rsidRPr="00924CB4">
        <w:rPr>
          <w:color w:val="000000" w:themeColor="text1"/>
        </w:rPr>
        <w:t xml:space="preserve">, and editing </w:t>
      </w:r>
      <w:r w:rsidR="00146F2E" w:rsidRPr="00924CB4">
        <w:rPr>
          <w:color w:val="000000" w:themeColor="text1"/>
        </w:rPr>
        <w:t xml:space="preserve">of </w:t>
      </w:r>
      <w:r w:rsidRPr="00924CB4">
        <w:rPr>
          <w:color w:val="000000" w:themeColor="text1"/>
        </w:rPr>
        <w:t>the final manuscript. All authors read and approved the final manuscript.</w:t>
      </w:r>
      <w:r w:rsidRPr="00924CB4">
        <w:rPr>
          <w:b/>
          <w:bCs/>
        </w:rPr>
        <w:br w:type="page"/>
      </w:r>
    </w:p>
    <w:p w14:paraId="3AA77A40" w14:textId="64BA444E" w:rsidR="003F6024" w:rsidRPr="00924CB4" w:rsidRDefault="003F6024" w:rsidP="00AA6DCD">
      <w:pPr>
        <w:spacing w:line="276" w:lineRule="auto"/>
        <w:jc w:val="both"/>
        <w:rPr>
          <w:color w:val="000000" w:themeColor="text1"/>
        </w:rPr>
      </w:pPr>
      <w:r w:rsidRPr="00924CB4">
        <w:rPr>
          <w:b/>
          <w:bCs/>
          <w:color w:val="000000" w:themeColor="text1"/>
        </w:rPr>
        <w:lastRenderedPageBreak/>
        <w:t>Abstract</w:t>
      </w:r>
    </w:p>
    <w:p w14:paraId="4609C50A" w14:textId="3197CA33" w:rsidR="003F6024" w:rsidRPr="00924CB4" w:rsidRDefault="003F6024" w:rsidP="00AA6DCD">
      <w:pPr>
        <w:spacing w:line="276" w:lineRule="auto"/>
        <w:jc w:val="both"/>
        <w:rPr>
          <w:color w:val="000000" w:themeColor="text1"/>
        </w:rPr>
      </w:pPr>
      <w:r w:rsidRPr="00924CB4">
        <w:rPr>
          <w:i/>
          <w:iCs/>
          <w:color w:val="000000" w:themeColor="text1"/>
        </w:rPr>
        <w:t>Background</w:t>
      </w:r>
      <w:r w:rsidRPr="00924CB4">
        <w:rPr>
          <w:color w:val="000000" w:themeColor="text1"/>
        </w:rPr>
        <w:t>:</w:t>
      </w:r>
      <w:r w:rsidR="00AF5046" w:rsidRPr="00924CB4">
        <w:rPr>
          <w:color w:val="000000" w:themeColor="text1"/>
        </w:rPr>
        <w:t xml:space="preserve"> </w:t>
      </w:r>
      <w:r w:rsidR="0066310E" w:rsidRPr="00924CB4">
        <w:rPr>
          <w:color w:val="000000" w:themeColor="text1"/>
        </w:rPr>
        <w:t>T</w:t>
      </w:r>
      <w:r w:rsidR="002D51C0" w:rsidRPr="00924CB4">
        <w:rPr>
          <w:color w:val="000000" w:themeColor="text1"/>
        </w:rPr>
        <w:t xml:space="preserve">here </w:t>
      </w:r>
      <w:r w:rsidR="00984894" w:rsidRPr="00924CB4">
        <w:rPr>
          <w:color w:val="000000" w:themeColor="text1"/>
        </w:rPr>
        <w:t>has been</w:t>
      </w:r>
      <w:r w:rsidR="002D51C0" w:rsidRPr="00924CB4">
        <w:rPr>
          <w:color w:val="000000" w:themeColor="text1"/>
        </w:rPr>
        <w:t xml:space="preserve"> a trend toward birth at earlier gestation</w:t>
      </w:r>
      <w:r w:rsidR="0056103B" w:rsidRPr="00924CB4">
        <w:rPr>
          <w:color w:val="000000" w:themeColor="text1"/>
        </w:rPr>
        <w:t>al age</w:t>
      </w:r>
      <w:r w:rsidR="00B80A72" w:rsidRPr="00924CB4">
        <w:rPr>
          <w:color w:val="000000" w:themeColor="text1"/>
        </w:rPr>
        <w:t xml:space="preserve"> and</w:t>
      </w:r>
      <w:r w:rsidR="002D51C0" w:rsidRPr="00924CB4">
        <w:rPr>
          <w:color w:val="000000" w:themeColor="text1"/>
        </w:rPr>
        <w:t xml:space="preserve"> </w:t>
      </w:r>
      <w:r w:rsidR="00B80A72" w:rsidRPr="00924CB4">
        <w:rPr>
          <w:color w:val="000000" w:themeColor="text1"/>
        </w:rPr>
        <w:t>increased</w:t>
      </w:r>
      <w:r w:rsidR="002D51C0" w:rsidRPr="00924CB4">
        <w:rPr>
          <w:color w:val="000000" w:themeColor="text1"/>
        </w:rPr>
        <w:t xml:space="preserve"> use of both </w:t>
      </w:r>
      <w:r w:rsidR="000C2F14" w:rsidRPr="00924CB4">
        <w:rPr>
          <w:color w:val="000000" w:themeColor="text1"/>
        </w:rPr>
        <w:t>induction of labour (</w:t>
      </w:r>
      <w:r w:rsidR="009C314F" w:rsidRPr="00924CB4">
        <w:rPr>
          <w:color w:val="000000" w:themeColor="text1"/>
        </w:rPr>
        <w:t>IOL</w:t>
      </w:r>
      <w:r w:rsidR="000C2F14" w:rsidRPr="00924CB4">
        <w:rPr>
          <w:color w:val="000000" w:themeColor="text1"/>
        </w:rPr>
        <w:t>)</w:t>
      </w:r>
      <w:r w:rsidR="00597AE0" w:rsidRPr="00924CB4">
        <w:rPr>
          <w:color w:val="000000" w:themeColor="text1"/>
        </w:rPr>
        <w:t xml:space="preserve"> </w:t>
      </w:r>
      <w:r w:rsidR="002D51C0" w:rsidRPr="00924CB4">
        <w:rPr>
          <w:color w:val="000000" w:themeColor="text1"/>
        </w:rPr>
        <w:t xml:space="preserve">and </w:t>
      </w:r>
      <w:r w:rsidR="009E5CB0" w:rsidRPr="00924CB4">
        <w:rPr>
          <w:color w:val="000000" w:themeColor="text1"/>
          <w:lang w:val="en-GB"/>
        </w:rPr>
        <w:t>caesarean section</w:t>
      </w:r>
      <w:r w:rsidR="009E5CB0" w:rsidRPr="00924CB4">
        <w:rPr>
          <w:color w:val="000000" w:themeColor="text1"/>
        </w:rPr>
        <w:t xml:space="preserve"> (</w:t>
      </w:r>
      <w:r w:rsidR="009C314F" w:rsidRPr="00924CB4">
        <w:rPr>
          <w:color w:val="000000" w:themeColor="text1"/>
        </w:rPr>
        <w:t>CS</w:t>
      </w:r>
      <w:r w:rsidR="009E5CB0" w:rsidRPr="00924CB4">
        <w:rPr>
          <w:color w:val="000000" w:themeColor="text1"/>
        </w:rPr>
        <w:t>)</w:t>
      </w:r>
      <w:r w:rsidR="0066310E" w:rsidRPr="00924CB4">
        <w:rPr>
          <w:color w:val="000000" w:themeColor="text1"/>
        </w:rPr>
        <w:t xml:space="preserve"> </w:t>
      </w:r>
      <w:r w:rsidR="00D518C8">
        <w:rPr>
          <w:color w:val="000000" w:themeColor="text1"/>
        </w:rPr>
        <w:t xml:space="preserve">for women with term pregnancies </w:t>
      </w:r>
      <w:r w:rsidR="0066310E" w:rsidRPr="00924CB4">
        <w:rPr>
          <w:color w:val="000000" w:themeColor="text1"/>
        </w:rPr>
        <w:t xml:space="preserve">in </w:t>
      </w:r>
      <w:proofErr w:type="gramStart"/>
      <w:r w:rsidR="0066310E" w:rsidRPr="00924CB4">
        <w:rPr>
          <w:color w:val="000000" w:themeColor="text1"/>
        </w:rPr>
        <w:t>many</w:t>
      </w:r>
      <w:proofErr w:type="gramEnd"/>
      <w:r w:rsidR="0066310E" w:rsidRPr="00924CB4">
        <w:rPr>
          <w:color w:val="000000" w:themeColor="text1"/>
        </w:rPr>
        <w:t xml:space="preserve"> countries</w:t>
      </w:r>
      <w:r w:rsidR="00DC2683" w:rsidRPr="00924CB4">
        <w:rPr>
          <w:color w:val="000000" w:themeColor="text1"/>
        </w:rPr>
        <w:t>, particularly high-income countries</w:t>
      </w:r>
      <w:r w:rsidR="002D51C0" w:rsidRPr="00924CB4">
        <w:rPr>
          <w:color w:val="000000" w:themeColor="text1"/>
        </w:rPr>
        <w:t>.</w:t>
      </w:r>
      <w:r w:rsidR="005C655C" w:rsidRPr="00924CB4">
        <w:rPr>
          <w:color w:val="000000" w:themeColor="text1"/>
        </w:rPr>
        <w:t xml:space="preserve"> </w:t>
      </w:r>
      <w:r w:rsidR="00FB760A" w:rsidRPr="00924CB4">
        <w:rPr>
          <w:color w:val="000000" w:themeColor="text1"/>
        </w:rPr>
        <w:t xml:space="preserve">Unnecessary use </w:t>
      </w:r>
      <w:r w:rsidR="00CF16B0" w:rsidRPr="00924CB4">
        <w:rPr>
          <w:color w:val="000000" w:themeColor="text1"/>
        </w:rPr>
        <w:t xml:space="preserve">of </w:t>
      </w:r>
      <w:r w:rsidR="002C7256">
        <w:rPr>
          <w:color w:val="000000" w:themeColor="text1"/>
        </w:rPr>
        <w:t>obstetric</w:t>
      </w:r>
      <w:r w:rsidR="00674F2C" w:rsidRPr="00924CB4">
        <w:rPr>
          <w:color w:val="000000" w:themeColor="text1"/>
        </w:rPr>
        <w:t xml:space="preserve"> </w:t>
      </w:r>
      <w:r w:rsidR="00CF16B0" w:rsidRPr="00924CB4">
        <w:rPr>
          <w:color w:val="000000" w:themeColor="text1"/>
        </w:rPr>
        <w:t xml:space="preserve">interventions </w:t>
      </w:r>
      <w:r w:rsidR="00A765BF" w:rsidRPr="00924CB4">
        <w:rPr>
          <w:color w:val="000000" w:themeColor="text1"/>
        </w:rPr>
        <w:t xml:space="preserve">during pregnancy and birth </w:t>
      </w:r>
      <w:r w:rsidR="00190301" w:rsidRPr="00924CB4">
        <w:rPr>
          <w:color w:val="000000" w:themeColor="text1"/>
        </w:rPr>
        <w:t>is</w:t>
      </w:r>
      <w:r w:rsidR="00CF16B0" w:rsidRPr="00924CB4">
        <w:rPr>
          <w:color w:val="000000" w:themeColor="text1"/>
        </w:rPr>
        <w:t xml:space="preserve"> associated with</w:t>
      </w:r>
      <w:r w:rsidR="00ED2904" w:rsidRPr="00924CB4">
        <w:rPr>
          <w:color w:val="000000" w:themeColor="text1"/>
        </w:rPr>
        <w:t xml:space="preserve"> </w:t>
      </w:r>
      <w:r w:rsidR="00CA011C" w:rsidRPr="00924CB4">
        <w:rPr>
          <w:color w:val="000000" w:themeColor="text1"/>
        </w:rPr>
        <w:t xml:space="preserve">an </w:t>
      </w:r>
      <w:r w:rsidR="00ED2904" w:rsidRPr="00924CB4">
        <w:rPr>
          <w:color w:val="000000" w:themeColor="text1"/>
        </w:rPr>
        <w:t xml:space="preserve">increased risk of </w:t>
      </w:r>
      <w:r w:rsidR="00190301" w:rsidRPr="00924CB4">
        <w:rPr>
          <w:color w:val="000000" w:themeColor="text1"/>
        </w:rPr>
        <w:t xml:space="preserve">adverse </w:t>
      </w:r>
      <w:r w:rsidR="006C573E" w:rsidRPr="00924CB4">
        <w:rPr>
          <w:color w:val="000000" w:themeColor="text1"/>
        </w:rPr>
        <w:t>health</w:t>
      </w:r>
      <w:r w:rsidR="00190301" w:rsidRPr="00924CB4">
        <w:rPr>
          <w:color w:val="000000" w:themeColor="text1"/>
        </w:rPr>
        <w:t xml:space="preserve"> </w:t>
      </w:r>
      <w:r w:rsidR="000B3349" w:rsidRPr="00924CB4">
        <w:rPr>
          <w:color w:val="000000" w:themeColor="text1"/>
        </w:rPr>
        <w:t xml:space="preserve">outcomes </w:t>
      </w:r>
      <w:r w:rsidR="006B4CB0" w:rsidRPr="00924CB4">
        <w:rPr>
          <w:color w:val="000000" w:themeColor="text1"/>
        </w:rPr>
        <w:t>for women and babies,</w:t>
      </w:r>
      <w:r w:rsidR="00190301" w:rsidRPr="00924CB4">
        <w:rPr>
          <w:color w:val="000000" w:themeColor="text1"/>
        </w:rPr>
        <w:t xml:space="preserve"> </w:t>
      </w:r>
      <w:r w:rsidR="006B4CB0" w:rsidRPr="00924CB4">
        <w:rPr>
          <w:color w:val="000000" w:themeColor="text1"/>
        </w:rPr>
        <w:t xml:space="preserve">as well as </w:t>
      </w:r>
      <w:r w:rsidR="003E4ED9" w:rsidRPr="00924CB4">
        <w:rPr>
          <w:color w:val="000000" w:themeColor="text1"/>
        </w:rPr>
        <w:t xml:space="preserve">adding financial costs </w:t>
      </w:r>
      <w:r w:rsidR="006B4CB0" w:rsidRPr="00924CB4">
        <w:rPr>
          <w:color w:val="000000" w:themeColor="text1"/>
        </w:rPr>
        <w:t>to the health</w:t>
      </w:r>
      <w:r w:rsidR="004E644C" w:rsidRPr="00924CB4">
        <w:rPr>
          <w:color w:val="000000" w:themeColor="text1"/>
        </w:rPr>
        <w:t xml:space="preserve"> </w:t>
      </w:r>
      <w:r w:rsidR="006B4CB0" w:rsidRPr="00924CB4">
        <w:rPr>
          <w:color w:val="000000" w:themeColor="text1"/>
        </w:rPr>
        <w:t>care system</w:t>
      </w:r>
      <w:r w:rsidR="008B508E" w:rsidRPr="00E54CB6">
        <w:rPr>
          <w:color w:val="000000" w:themeColor="text1"/>
        </w:rPr>
        <w:t>s</w:t>
      </w:r>
      <w:r w:rsidR="00190301" w:rsidRPr="00E54CB6">
        <w:rPr>
          <w:color w:val="000000" w:themeColor="text1"/>
        </w:rPr>
        <w:t xml:space="preserve">. </w:t>
      </w:r>
      <w:r w:rsidR="00D54DFE" w:rsidRPr="00E54CB6">
        <w:rPr>
          <w:color w:val="000000" w:themeColor="text1"/>
        </w:rPr>
        <w:t xml:space="preserve">Existing evidence </w:t>
      </w:r>
      <w:proofErr w:type="gramStart"/>
      <w:r w:rsidR="001E209A" w:rsidRPr="00E54CB6">
        <w:rPr>
          <w:color w:val="000000" w:themeColor="text1"/>
        </w:rPr>
        <w:t>regarding</w:t>
      </w:r>
      <w:proofErr w:type="gramEnd"/>
      <w:r w:rsidR="001E209A" w:rsidRPr="00E54CB6">
        <w:rPr>
          <w:color w:val="000000" w:themeColor="text1"/>
        </w:rPr>
        <w:t xml:space="preserve"> </w:t>
      </w:r>
      <w:r w:rsidR="00D54DFE" w:rsidRPr="00E54CB6">
        <w:rPr>
          <w:color w:val="000000" w:themeColor="text1"/>
        </w:rPr>
        <w:t xml:space="preserve">the association between </w:t>
      </w:r>
      <w:r w:rsidR="009C314F" w:rsidRPr="00E54CB6">
        <w:rPr>
          <w:color w:val="000000" w:themeColor="text1"/>
        </w:rPr>
        <w:t>IOL</w:t>
      </w:r>
      <w:r w:rsidR="00EA79DA">
        <w:rPr>
          <w:color w:val="000000" w:themeColor="text1"/>
        </w:rPr>
        <w:t xml:space="preserve"> at term</w:t>
      </w:r>
      <w:r w:rsidR="009E5CB0" w:rsidRPr="00E54CB6">
        <w:rPr>
          <w:color w:val="000000" w:themeColor="text1"/>
        </w:rPr>
        <w:t xml:space="preserve"> </w:t>
      </w:r>
      <w:r w:rsidR="00D54DFE" w:rsidRPr="00E54CB6">
        <w:rPr>
          <w:color w:val="000000" w:themeColor="text1"/>
        </w:rPr>
        <w:t xml:space="preserve">and </w:t>
      </w:r>
      <w:r w:rsidR="009C314F" w:rsidRPr="00E54CB6">
        <w:rPr>
          <w:color w:val="000000" w:themeColor="text1"/>
        </w:rPr>
        <w:t>CS</w:t>
      </w:r>
      <w:r w:rsidR="00D54DFE" w:rsidRPr="00E54CB6">
        <w:rPr>
          <w:color w:val="000000" w:themeColor="text1"/>
        </w:rPr>
        <w:t xml:space="preserve"> is </w:t>
      </w:r>
      <w:r w:rsidR="00FB3B16" w:rsidRPr="00E54CB6">
        <w:rPr>
          <w:color w:val="000000" w:themeColor="text1"/>
        </w:rPr>
        <w:t xml:space="preserve">mixed and </w:t>
      </w:r>
      <w:r w:rsidR="006A33AD" w:rsidRPr="00E54CB6">
        <w:rPr>
          <w:color w:val="000000" w:themeColor="text1"/>
        </w:rPr>
        <w:t>conflicting</w:t>
      </w:r>
      <w:r w:rsidR="007266EE">
        <w:rPr>
          <w:color w:val="000000" w:themeColor="text1"/>
        </w:rPr>
        <w:t>,</w:t>
      </w:r>
      <w:r w:rsidR="00E54CB6">
        <w:rPr>
          <w:color w:val="000000" w:themeColor="text1"/>
        </w:rPr>
        <w:t xml:space="preserve"> and </w:t>
      </w:r>
      <w:r w:rsidR="00E54CB6">
        <w:t>l</w:t>
      </w:r>
      <w:r w:rsidR="00E54CB6" w:rsidRPr="004F05A4">
        <w:t xml:space="preserve">ittle evidence </w:t>
      </w:r>
      <w:r w:rsidR="00E54CB6">
        <w:t>has been</w:t>
      </w:r>
      <w:r w:rsidR="00E54CB6" w:rsidRPr="004F05A4">
        <w:t xml:space="preserve"> known </w:t>
      </w:r>
      <w:r w:rsidR="006667D8">
        <w:t>about the differential effect</w:t>
      </w:r>
      <w:r w:rsidR="00E54CB6">
        <w:t xml:space="preserve"> at each </w:t>
      </w:r>
      <w:r w:rsidR="006667D8">
        <w:t>gestation</w:t>
      </w:r>
      <w:r w:rsidR="006667D8">
        <w:t xml:space="preserve"> </w:t>
      </w:r>
      <w:r w:rsidR="00E54CB6">
        <w:t>between 37</w:t>
      </w:r>
      <w:r w:rsidR="000C5C5A" w:rsidRPr="000C5C5A">
        <w:rPr>
          <w:vertAlign w:val="superscript"/>
        </w:rPr>
        <w:t>+0</w:t>
      </w:r>
      <w:r w:rsidR="00E54CB6">
        <w:t xml:space="preserve"> – 41</w:t>
      </w:r>
      <w:r w:rsidR="000C5C5A" w:rsidRPr="000C5C5A">
        <w:rPr>
          <w:vertAlign w:val="superscript"/>
        </w:rPr>
        <w:t>+6</w:t>
      </w:r>
      <w:r w:rsidR="00E54CB6">
        <w:t xml:space="preserve"> weeks, separately </w:t>
      </w:r>
      <w:r w:rsidR="00E54CB6" w:rsidRPr="004F05A4">
        <w:t xml:space="preserve">among nulliparous and </w:t>
      </w:r>
      <w:r w:rsidR="006667D8">
        <w:t>parous</w:t>
      </w:r>
      <w:r w:rsidR="00E54CB6" w:rsidRPr="004F05A4">
        <w:t xml:space="preserve"> women</w:t>
      </w:r>
      <w:r w:rsidR="00E76260" w:rsidRPr="00E54CB6">
        <w:rPr>
          <w:color w:val="000000" w:themeColor="text1"/>
        </w:rPr>
        <w:t>.</w:t>
      </w:r>
    </w:p>
    <w:p w14:paraId="25DB23C6" w14:textId="24B8CB05" w:rsidR="00E922B7" w:rsidRPr="00924CB4" w:rsidRDefault="00D46A76" w:rsidP="00AA6DCD">
      <w:pPr>
        <w:spacing w:line="276" w:lineRule="auto"/>
        <w:jc w:val="both"/>
        <w:rPr>
          <w:color w:val="000000" w:themeColor="text1"/>
        </w:rPr>
      </w:pPr>
      <w:r w:rsidRPr="00924CB4">
        <w:rPr>
          <w:i/>
          <w:iCs/>
          <w:color w:val="000000" w:themeColor="text1"/>
        </w:rPr>
        <w:t>Objective</w:t>
      </w:r>
      <w:r w:rsidRPr="00924CB4">
        <w:rPr>
          <w:color w:val="000000" w:themeColor="text1"/>
        </w:rPr>
        <w:t xml:space="preserve">: The aim of </w:t>
      </w:r>
      <w:r w:rsidR="008F07C5" w:rsidRPr="00924CB4">
        <w:rPr>
          <w:color w:val="000000" w:themeColor="text1"/>
        </w:rPr>
        <w:t>this</w:t>
      </w:r>
      <w:r w:rsidRPr="00924CB4">
        <w:rPr>
          <w:color w:val="000000" w:themeColor="text1"/>
        </w:rPr>
        <w:t xml:space="preserve"> study </w:t>
      </w:r>
      <w:r w:rsidR="00A30ECD" w:rsidRPr="00924CB4">
        <w:rPr>
          <w:color w:val="000000" w:themeColor="text1"/>
        </w:rPr>
        <w:t>was</w:t>
      </w:r>
      <w:r w:rsidRPr="00924CB4">
        <w:rPr>
          <w:color w:val="000000" w:themeColor="text1"/>
        </w:rPr>
        <w:t xml:space="preserve"> to explore the association between </w:t>
      </w:r>
      <w:r w:rsidR="009C314F" w:rsidRPr="00924CB4">
        <w:rPr>
          <w:color w:val="000000" w:themeColor="text1"/>
        </w:rPr>
        <w:t>IOL</w:t>
      </w:r>
      <w:r w:rsidR="009E5CB0" w:rsidRPr="00924CB4">
        <w:rPr>
          <w:color w:val="000000" w:themeColor="text1"/>
        </w:rPr>
        <w:t xml:space="preserve"> </w:t>
      </w:r>
      <w:r w:rsidRPr="00924CB4">
        <w:rPr>
          <w:color w:val="000000" w:themeColor="text1"/>
        </w:rPr>
        <w:t xml:space="preserve">and </w:t>
      </w:r>
      <w:r w:rsidR="0074008F" w:rsidRPr="00924CB4">
        <w:rPr>
          <w:color w:val="000000" w:themeColor="text1"/>
        </w:rPr>
        <w:t xml:space="preserve">primary </w:t>
      </w:r>
      <w:r w:rsidR="009C314F" w:rsidRPr="00924CB4">
        <w:rPr>
          <w:color w:val="000000" w:themeColor="text1"/>
        </w:rPr>
        <w:t>CS</w:t>
      </w:r>
      <w:r w:rsidR="00135452">
        <w:rPr>
          <w:color w:val="000000" w:themeColor="text1"/>
        </w:rPr>
        <w:t xml:space="preserve"> </w:t>
      </w:r>
      <w:r w:rsidR="00F550D1">
        <w:rPr>
          <w:color w:val="000000" w:themeColor="text1"/>
        </w:rPr>
        <w:t>for</w:t>
      </w:r>
      <w:r w:rsidR="00135452" w:rsidRPr="00135452">
        <w:rPr>
          <w:color w:val="000000" w:themeColor="text1"/>
        </w:rPr>
        <w:t xml:space="preserve"> </w:t>
      </w:r>
      <w:r w:rsidR="001356B9">
        <w:rPr>
          <w:color w:val="000000" w:themeColor="text1"/>
        </w:rPr>
        <w:t xml:space="preserve">women with </w:t>
      </w:r>
      <w:r w:rsidR="00135452" w:rsidRPr="00135452">
        <w:rPr>
          <w:color w:val="000000" w:themeColor="text1"/>
        </w:rPr>
        <w:t>singleton term pregnancies</w:t>
      </w:r>
      <w:r w:rsidR="00690F21" w:rsidRPr="00924CB4">
        <w:rPr>
          <w:color w:val="000000" w:themeColor="text1"/>
        </w:rPr>
        <w:t>,</w:t>
      </w:r>
      <w:r w:rsidRPr="00924CB4">
        <w:rPr>
          <w:color w:val="000000" w:themeColor="text1"/>
        </w:rPr>
        <w:t xml:space="preserve"> compared with </w:t>
      </w:r>
      <w:r w:rsidR="00F451C0" w:rsidRPr="00924CB4">
        <w:rPr>
          <w:color w:val="000000" w:themeColor="text1"/>
        </w:rPr>
        <w:t>expectant management (EM)</w:t>
      </w:r>
      <w:r w:rsidR="002B5D60">
        <w:rPr>
          <w:color w:val="000000" w:themeColor="text1"/>
        </w:rPr>
        <w:t xml:space="preserve"> </w:t>
      </w:r>
      <w:r w:rsidR="002B5D60">
        <w:rPr>
          <w:color w:val="000000" w:themeColor="text1"/>
        </w:rPr>
        <w:t>of pregnancy</w:t>
      </w:r>
      <w:r w:rsidR="00F451C0" w:rsidRPr="00924CB4">
        <w:rPr>
          <w:color w:val="000000" w:themeColor="text1"/>
        </w:rPr>
        <w:t>.</w:t>
      </w:r>
    </w:p>
    <w:p w14:paraId="0A7D2866" w14:textId="047796DD" w:rsidR="003F6024" w:rsidRPr="00924CB4" w:rsidRDefault="003F6024" w:rsidP="00AA6DCD">
      <w:pPr>
        <w:spacing w:line="276" w:lineRule="auto"/>
        <w:jc w:val="both"/>
        <w:rPr>
          <w:color w:val="000000" w:themeColor="text1"/>
        </w:rPr>
      </w:pPr>
      <w:r w:rsidRPr="00924CB4">
        <w:rPr>
          <w:i/>
          <w:iCs/>
          <w:color w:val="000000" w:themeColor="text1"/>
        </w:rPr>
        <w:t>Methods</w:t>
      </w:r>
      <w:r w:rsidRPr="00924CB4">
        <w:rPr>
          <w:color w:val="000000" w:themeColor="text1"/>
        </w:rPr>
        <w:t>:</w:t>
      </w:r>
      <w:r w:rsidR="0003631D" w:rsidRPr="00924CB4">
        <w:rPr>
          <w:color w:val="000000" w:themeColor="text1"/>
        </w:rPr>
        <w:t xml:space="preserve"> We performed a</w:t>
      </w:r>
      <w:r w:rsidR="00591AFB">
        <w:rPr>
          <w:color w:val="000000" w:themeColor="text1"/>
        </w:rPr>
        <w:t>n analysis of</w:t>
      </w:r>
      <w:r w:rsidR="0003631D" w:rsidRPr="00924CB4">
        <w:rPr>
          <w:color w:val="000000" w:themeColor="text1"/>
        </w:rPr>
        <w:t xml:space="preserve"> </w:t>
      </w:r>
      <w:r w:rsidR="00ED1410" w:rsidRPr="00924CB4">
        <w:rPr>
          <w:color w:val="000000" w:themeColor="text1"/>
        </w:rPr>
        <w:t xml:space="preserve">population-based </w:t>
      </w:r>
      <w:r w:rsidR="0003631D" w:rsidRPr="00924CB4">
        <w:rPr>
          <w:color w:val="000000" w:themeColor="text1"/>
        </w:rPr>
        <w:t xml:space="preserve">retrospective cohort </w:t>
      </w:r>
      <w:r w:rsidR="00591AFB">
        <w:rPr>
          <w:color w:val="000000" w:themeColor="text1"/>
        </w:rPr>
        <w:t xml:space="preserve">data </w:t>
      </w:r>
      <w:r w:rsidR="0003631D" w:rsidRPr="00924CB4">
        <w:rPr>
          <w:color w:val="000000" w:themeColor="text1"/>
        </w:rPr>
        <w:t xml:space="preserve">on </w:t>
      </w:r>
      <w:r w:rsidR="00356CF4" w:rsidRPr="00924CB4">
        <w:rPr>
          <w:color w:val="000000" w:themeColor="text1"/>
        </w:rPr>
        <w:t xml:space="preserve">women who gave birth </w:t>
      </w:r>
      <w:r w:rsidR="00D02134" w:rsidRPr="00924CB4">
        <w:rPr>
          <w:color w:val="000000" w:themeColor="text1"/>
        </w:rPr>
        <w:t xml:space="preserve">in </w:t>
      </w:r>
      <w:r w:rsidR="007F5776" w:rsidRPr="00924CB4">
        <w:rPr>
          <w:color w:val="000000" w:themeColor="text1"/>
        </w:rPr>
        <w:t>one Australian state (</w:t>
      </w:r>
      <w:r w:rsidR="00530AAA" w:rsidRPr="00924CB4">
        <w:rPr>
          <w:color w:val="000000" w:themeColor="text1"/>
        </w:rPr>
        <w:t>Queensland</w:t>
      </w:r>
      <w:r w:rsidR="007F5776" w:rsidRPr="00924CB4">
        <w:rPr>
          <w:color w:val="000000" w:themeColor="text1"/>
        </w:rPr>
        <w:t>)</w:t>
      </w:r>
      <w:r w:rsidR="00D02134" w:rsidRPr="00924CB4">
        <w:rPr>
          <w:color w:val="000000" w:themeColor="text1"/>
        </w:rPr>
        <w:t xml:space="preserve">, </w:t>
      </w:r>
      <w:r w:rsidR="00283E59" w:rsidRPr="00924CB4">
        <w:rPr>
          <w:color w:val="000000" w:themeColor="text1"/>
        </w:rPr>
        <w:t>between</w:t>
      </w:r>
      <w:r w:rsidR="0003631D" w:rsidRPr="00924CB4">
        <w:rPr>
          <w:color w:val="000000" w:themeColor="text1"/>
        </w:rPr>
        <w:t xml:space="preserve"> </w:t>
      </w:r>
      <w:r w:rsidR="00917BDD" w:rsidRPr="00924CB4">
        <w:rPr>
          <w:color w:val="000000" w:themeColor="text1"/>
        </w:rPr>
        <w:t>01/07/</w:t>
      </w:r>
      <w:r w:rsidR="00D02134" w:rsidRPr="00924CB4">
        <w:rPr>
          <w:color w:val="000000" w:themeColor="text1"/>
        </w:rPr>
        <w:t>2012</w:t>
      </w:r>
      <w:r w:rsidR="0003631D" w:rsidRPr="00924CB4">
        <w:rPr>
          <w:color w:val="000000" w:themeColor="text1"/>
        </w:rPr>
        <w:t xml:space="preserve"> and </w:t>
      </w:r>
      <w:r w:rsidR="00872539" w:rsidRPr="00924CB4">
        <w:rPr>
          <w:color w:val="000000" w:themeColor="text1"/>
        </w:rPr>
        <w:t>30/06/</w:t>
      </w:r>
      <w:r w:rsidR="00D02134" w:rsidRPr="00924CB4">
        <w:rPr>
          <w:color w:val="000000" w:themeColor="text1"/>
        </w:rPr>
        <w:t>2018</w:t>
      </w:r>
      <w:r w:rsidR="0003631D" w:rsidRPr="00924CB4">
        <w:rPr>
          <w:color w:val="000000" w:themeColor="text1"/>
        </w:rPr>
        <w:t>.</w:t>
      </w:r>
      <w:r w:rsidR="004B73A0" w:rsidRPr="00924CB4">
        <w:rPr>
          <w:color w:val="000000" w:themeColor="text1"/>
        </w:rPr>
        <w:t xml:space="preserve"> </w:t>
      </w:r>
      <w:r w:rsidR="00FF3332" w:rsidRPr="00924CB4">
        <w:rPr>
          <w:color w:val="000000" w:themeColor="text1"/>
        </w:rPr>
        <w:t xml:space="preserve">All no-labour births (i.e., prelabour </w:t>
      </w:r>
      <w:r w:rsidR="009C314F" w:rsidRPr="00924CB4">
        <w:rPr>
          <w:color w:val="000000" w:themeColor="text1"/>
        </w:rPr>
        <w:t>CS</w:t>
      </w:r>
      <w:r w:rsidR="00FF3332" w:rsidRPr="00924CB4">
        <w:rPr>
          <w:color w:val="000000" w:themeColor="text1"/>
        </w:rPr>
        <w:t xml:space="preserve">), multiple births (e.g., twins or triplets), and women with a </w:t>
      </w:r>
      <w:r w:rsidR="005C2B69" w:rsidRPr="00924CB4">
        <w:rPr>
          <w:color w:val="000000" w:themeColor="text1"/>
        </w:rPr>
        <w:t>prior</w:t>
      </w:r>
      <w:r w:rsidR="00FF3332" w:rsidRPr="00924CB4">
        <w:rPr>
          <w:color w:val="000000" w:themeColor="text1"/>
        </w:rPr>
        <w:t xml:space="preserve"> </w:t>
      </w:r>
      <w:r w:rsidR="00D62DE5" w:rsidRPr="00924CB4">
        <w:rPr>
          <w:color w:val="000000" w:themeColor="text1"/>
        </w:rPr>
        <w:t>CS</w:t>
      </w:r>
      <w:r w:rsidR="00FF3332" w:rsidRPr="00924CB4">
        <w:rPr>
          <w:color w:val="000000" w:themeColor="text1"/>
        </w:rPr>
        <w:t xml:space="preserve"> </w:t>
      </w:r>
      <w:proofErr w:type="gramStart"/>
      <w:r w:rsidR="00FF3332" w:rsidRPr="00924CB4">
        <w:rPr>
          <w:color w:val="000000" w:themeColor="text1"/>
        </w:rPr>
        <w:t>were excluded</w:t>
      </w:r>
      <w:proofErr w:type="gramEnd"/>
      <w:r w:rsidR="00FF3332" w:rsidRPr="00924CB4">
        <w:rPr>
          <w:color w:val="000000" w:themeColor="text1"/>
        </w:rPr>
        <w:t xml:space="preserve">. </w:t>
      </w:r>
      <w:r w:rsidR="007172A8" w:rsidRPr="00924CB4">
        <w:rPr>
          <w:color w:val="000000" w:themeColor="text1"/>
        </w:rPr>
        <w:t xml:space="preserve">Five sub-datasets </w:t>
      </w:r>
      <w:proofErr w:type="gramStart"/>
      <w:r w:rsidR="007172A8" w:rsidRPr="00924CB4">
        <w:rPr>
          <w:color w:val="000000" w:themeColor="text1"/>
        </w:rPr>
        <w:t>were created</w:t>
      </w:r>
      <w:proofErr w:type="gramEnd"/>
      <w:r w:rsidR="007172A8" w:rsidRPr="00924CB4">
        <w:rPr>
          <w:color w:val="000000" w:themeColor="text1"/>
        </w:rPr>
        <w:t xml:space="preserve"> based on </w:t>
      </w:r>
      <w:r w:rsidR="002150C2">
        <w:rPr>
          <w:color w:val="000000" w:themeColor="text1"/>
        </w:rPr>
        <w:t xml:space="preserve">the </w:t>
      </w:r>
      <w:r w:rsidR="007172A8" w:rsidRPr="00924CB4">
        <w:rPr>
          <w:color w:val="000000" w:themeColor="text1"/>
        </w:rPr>
        <w:t>tim</w:t>
      </w:r>
      <w:r w:rsidR="00883EA9">
        <w:rPr>
          <w:color w:val="000000" w:themeColor="text1"/>
        </w:rPr>
        <w:t>e</w:t>
      </w:r>
      <w:r w:rsidR="007172A8" w:rsidRPr="00924CB4">
        <w:rPr>
          <w:color w:val="000000" w:themeColor="text1"/>
        </w:rPr>
        <w:t xml:space="preserve"> of </w:t>
      </w:r>
      <w:r w:rsidR="00883EA9">
        <w:rPr>
          <w:color w:val="000000" w:themeColor="text1"/>
        </w:rPr>
        <w:t xml:space="preserve">birth following </w:t>
      </w:r>
      <w:r w:rsidR="005C2B69" w:rsidRPr="00924CB4">
        <w:rPr>
          <w:color w:val="000000" w:themeColor="text1"/>
        </w:rPr>
        <w:t xml:space="preserve">IOL </w:t>
      </w:r>
      <w:r w:rsidR="007172A8" w:rsidRPr="00924CB4">
        <w:rPr>
          <w:color w:val="000000" w:themeColor="text1"/>
        </w:rPr>
        <w:t>(</w:t>
      </w:r>
      <w:r w:rsidR="0075796C" w:rsidRPr="00924CB4">
        <w:rPr>
          <w:color w:val="000000" w:themeColor="text1"/>
        </w:rPr>
        <w:t>37</w:t>
      </w:r>
      <w:r w:rsidR="0075796C" w:rsidRPr="00E34903">
        <w:rPr>
          <w:color w:val="000000" w:themeColor="text1"/>
          <w:vertAlign w:val="superscript"/>
        </w:rPr>
        <w:t>+0</w:t>
      </w:r>
      <w:r w:rsidR="0075796C" w:rsidRPr="00924CB4">
        <w:rPr>
          <w:color w:val="000000" w:themeColor="text1"/>
        </w:rPr>
        <w:t xml:space="preserve"> </w:t>
      </w:r>
      <w:r w:rsidR="00A36108" w:rsidRPr="00924CB4">
        <w:rPr>
          <w:color w:val="000000" w:themeColor="text1"/>
        </w:rPr>
        <w:t>-</w:t>
      </w:r>
      <w:r w:rsidR="0075796C" w:rsidRPr="00924CB4">
        <w:rPr>
          <w:color w:val="000000" w:themeColor="text1"/>
        </w:rPr>
        <w:t xml:space="preserve"> 37</w:t>
      </w:r>
      <w:r w:rsidR="0075796C" w:rsidRPr="00E34903">
        <w:rPr>
          <w:color w:val="000000" w:themeColor="text1"/>
          <w:vertAlign w:val="superscript"/>
        </w:rPr>
        <w:t>+6</w:t>
      </w:r>
      <w:r w:rsidR="0075796C" w:rsidRPr="00924CB4">
        <w:rPr>
          <w:color w:val="000000" w:themeColor="text1"/>
        </w:rPr>
        <w:t>; 38</w:t>
      </w:r>
      <w:r w:rsidR="0075796C" w:rsidRPr="00E34903">
        <w:rPr>
          <w:color w:val="000000" w:themeColor="text1"/>
          <w:vertAlign w:val="superscript"/>
        </w:rPr>
        <w:t>+0</w:t>
      </w:r>
      <w:r w:rsidR="0075796C" w:rsidRPr="00924CB4">
        <w:rPr>
          <w:color w:val="000000" w:themeColor="text1"/>
        </w:rPr>
        <w:t xml:space="preserve"> </w:t>
      </w:r>
      <w:r w:rsidR="00A36108" w:rsidRPr="00924CB4">
        <w:rPr>
          <w:color w:val="000000" w:themeColor="text1"/>
        </w:rPr>
        <w:t>-</w:t>
      </w:r>
      <w:r w:rsidR="0075796C" w:rsidRPr="00924CB4">
        <w:rPr>
          <w:color w:val="000000" w:themeColor="text1"/>
        </w:rPr>
        <w:t xml:space="preserve"> 38</w:t>
      </w:r>
      <w:r w:rsidR="0075796C" w:rsidRPr="00E34903">
        <w:rPr>
          <w:color w:val="000000" w:themeColor="text1"/>
          <w:vertAlign w:val="superscript"/>
        </w:rPr>
        <w:t>+6</w:t>
      </w:r>
      <w:r w:rsidR="0075796C" w:rsidRPr="00924CB4">
        <w:rPr>
          <w:color w:val="000000" w:themeColor="text1"/>
        </w:rPr>
        <w:t>; 39</w:t>
      </w:r>
      <w:r w:rsidR="0075796C" w:rsidRPr="00E34903">
        <w:rPr>
          <w:color w:val="000000" w:themeColor="text1"/>
          <w:vertAlign w:val="superscript"/>
        </w:rPr>
        <w:t>+0</w:t>
      </w:r>
      <w:r w:rsidR="0075796C" w:rsidRPr="00924CB4">
        <w:rPr>
          <w:color w:val="000000" w:themeColor="text1"/>
        </w:rPr>
        <w:t xml:space="preserve"> </w:t>
      </w:r>
      <w:r w:rsidR="00A36108" w:rsidRPr="00924CB4">
        <w:rPr>
          <w:color w:val="000000" w:themeColor="text1"/>
        </w:rPr>
        <w:t>-</w:t>
      </w:r>
      <w:r w:rsidR="0075796C" w:rsidRPr="00924CB4">
        <w:rPr>
          <w:color w:val="000000" w:themeColor="text1"/>
        </w:rPr>
        <w:t xml:space="preserve"> 39</w:t>
      </w:r>
      <w:r w:rsidR="0075796C" w:rsidRPr="00E34903">
        <w:rPr>
          <w:color w:val="000000" w:themeColor="text1"/>
          <w:vertAlign w:val="superscript"/>
        </w:rPr>
        <w:t>+6</w:t>
      </w:r>
      <w:r w:rsidR="0075796C" w:rsidRPr="00924CB4">
        <w:rPr>
          <w:color w:val="000000" w:themeColor="text1"/>
        </w:rPr>
        <w:t>; 40</w:t>
      </w:r>
      <w:r w:rsidR="0075796C" w:rsidRPr="00E34903">
        <w:rPr>
          <w:color w:val="000000" w:themeColor="text1"/>
          <w:vertAlign w:val="superscript"/>
        </w:rPr>
        <w:t>+0</w:t>
      </w:r>
      <w:r w:rsidR="0075796C" w:rsidRPr="00924CB4">
        <w:rPr>
          <w:color w:val="000000" w:themeColor="text1"/>
        </w:rPr>
        <w:t xml:space="preserve"> </w:t>
      </w:r>
      <w:r w:rsidR="00A36108" w:rsidRPr="00924CB4">
        <w:rPr>
          <w:color w:val="000000" w:themeColor="text1"/>
        </w:rPr>
        <w:t>-</w:t>
      </w:r>
      <w:r w:rsidR="0075796C" w:rsidRPr="00924CB4">
        <w:rPr>
          <w:color w:val="000000" w:themeColor="text1"/>
        </w:rPr>
        <w:t xml:space="preserve"> 40</w:t>
      </w:r>
      <w:r w:rsidR="0075796C" w:rsidRPr="00E34903">
        <w:rPr>
          <w:color w:val="000000" w:themeColor="text1"/>
          <w:vertAlign w:val="superscript"/>
        </w:rPr>
        <w:t>+6</w:t>
      </w:r>
      <w:r w:rsidR="0075796C" w:rsidRPr="00924CB4">
        <w:rPr>
          <w:color w:val="000000" w:themeColor="text1"/>
        </w:rPr>
        <w:t xml:space="preserve">; </w:t>
      </w:r>
      <w:r w:rsidR="00007239">
        <w:rPr>
          <w:color w:val="000000" w:themeColor="text1"/>
        </w:rPr>
        <w:t xml:space="preserve">and </w:t>
      </w:r>
      <w:r w:rsidR="0075796C" w:rsidRPr="00924CB4">
        <w:rPr>
          <w:color w:val="000000" w:themeColor="text1"/>
        </w:rPr>
        <w:t>41</w:t>
      </w:r>
      <w:r w:rsidR="0075796C" w:rsidRPr="00E34903">
        <w:rPr>
          <w:color w:val="000000" w:themeColor="text1"/>
          <w:vertAlign w:val="superscript"/>
        </w:rPr>
        <w:t>+0</w:t>
      </w:r>
      <w:r w:rsidR="0075796C" w:rsidRPr="00924CB4">
        <w:rPr>
          <w:color w:val="000000" w:themeColor="text1"/>
        </w:rPr>
        <w:t xml:space="preserve"> </w:t>
      </w:r>
      <w:r w:rsidR="00A36108" w:rsidRPr="00924CB4">
        <w:rPr>
          <w:color w:val="000000" w:themeColor="text1"/>
        </w:rPr>
        <w:t>-</w:t>
      </w:r>
      <w:r w:rsidR="0075796C" w:rsidRPr="00924CB4">
        <w:rPr>
          <w:color w:val="000000" w:themeColor="text1"/>
        </w:rPr>
        <w:t xml:space="preserve"> 41</w:t>
      </w:r>
      <w:r w:rsidR="0075796C" w:rsidRPr="00E34903">
        <w:rPr>
          <w:color w:val="000000" w:themeColor="text1"/>
          <w:vertAlign w:val="superscript"/>
        </w:rPr>
        <w:t>+6</w:t>
      </w:r>
      <w:r w:rsidR="007172A8" w:rsidRPr="00924CB4">
        <w:rPr>
          <w:color w:val="000000" w:themeColor="text1"/>
        </w:rPr>
        <w:t>)</w:t>
      </w:r>
      <w:r w:rsidR="004D73E2" w:rsidRPr="00924CB4">
        <w:rPr>
          <w:color w:val="000000" w:themeColor="text1"/>
        </w:rPr>
        <w:t>.</w:t>
      </w:r>
      <w:r w:rsidR="007172A8" w:rsidRPr="00924CB4">
        <w:rPr>
          <w:color w:val="000000" w:themeColor="text1"/>
        </w:rPr>
        <w:t xml:space="preserve"> </w:t>
      </w:r>
      <w:r w:rsidR="008437B7" w:rsidRPr="00924CB4">
        <w:rPr>
          <w:color w:val="000000" w:themeColor="text1"/>
        </w:rPr>
        <w:t>Unadjusted relative risk (RR) and adjusted relative risk (</w:t>
      </w:r>
      <w:proofErr w:type="spellStart"/>
      <w:r w:rsidR="008437B7" w:rsidRPr="00924CB4">
        <w:rPr>
          <w:color w:val="000000" w:themeColor="text1"/>
        </w:rPr>
        <w:t>aRR</w:t>
      </w:r>
      <w:proofErr w:type="spellEnd"/>
      <w:r w:rsidR="008437B7" w:rsidRPr="00924CB4">
        <w:rPr>
          <w:color w:val="000000" w:themeColor="text1"/>
        </w:rPr>
        <w:t xml:space="preserve">) </w:t>
      </w:r>
      <w:proofErr w:type="gramStart"/>
      <w:r w:rsidR="008437B7" w:rsidRPr="00924CB4">
        <w:rPr>
          <w:color w:val="000000" w:themeColor="text1"/>
        </w:rPr>
        <w:t>were calculated</w:t>
      </w:r>
      <w:proofErr w:type="gramEnd"/>
      <w:r w:rsidR="008437B7" w:rsidRPr="00924CB4">
        <w:rPr>
          <w:color w:val="000000" w:themeColor="text1"/>
        </w:rPr>
        <w:t xml:space="preserve"> </w:t>
      </w:r>
      <w:r w:rsidR="006D0467" w:rsidRPr="00924CB4">
        <w:rPr>
          <w:color w:val="000000" w:themeColor="text1"/>
        </w:rPr>
        <w:t>in</w:t>
      </w:r>
      <w:r w:rsidR="004D73E2" w:rsidRPr="00924CB4">
        <w:rPr>
          <w:color w:val="000000" w:themeColor="text1"/>
        </w:rPr>
        <w:t xml:space="preserve"> each sub-dataset</w:t>
      </w:r>
      <w:r w:rsidR="006D0467" w:rsidRPr="00924CB4">
        <w:rPr>
          <w:color w:val="000000" w:themeColor="text1"/>
        </w:rPr>
        <w:t xml:space="preserve"> </w:t>
      </w:r>
      <w:r w:rsidR="00542F87" w:rsidRPr="00924CB4">
        <w:rPr>
          <w:color w:val="000000" w:themeColor="text1"/>
        </w:rPr>
        <w:t xml:space="preserve">to explore the </w:t>
      </w:r>
      <w:r w:rsidR="00FC3438">
        <w:rPr>
          <w:color w:val="000000" w:themeColor="text1"/>
        </w:rPr>
        <w:t xml:space="preserve">risk of </w:t>
      </w:r>
      <w:r w:rsidR="00E45CCE" w:rsidRPr="00924CB4">
        <w:rPr>
          <w:color w:val="000000" w:themeColor="text1"/>
        </w:rPr>
        <w:t>primary CS</w:t>
      </w:r>
      <w:r w:rsidR="00FC3438">
        <w:rPr>
          <w:color w:val="000000" w:themeColor="text1"/>
        </w:rPr>
        <w:t xml:space="preserve"> following IOL</w:t>
      </w:r>
      <w:r w:rsidR="003E1766" w:rsidRPr="00924CB4">
        <w:rPr>
          <w:color w:val="000000" w:themeColor="text1"/>
        </w:rPr>
        <w:t>, compared to EM</w:t>
      </w:r>
      <w:r w:rsidR="0082280B" w:rsidRPr="00924CB4">
        <w:rPr>
          <w:color w:val="000000" w:themeColor="text1"/>
        </w:rPr>
        <w:t xml:space="preserve">. Analysis </w:t>
      </w:r>
      <w:proofErr w:type="gramStart"/>
      <w:r w:rsidR="0082280B" w:rsidRPr="00924CB4">
        <w:rPr>
          <w:color w:val="000000" w:themeColor="text1"/>
        </w:rPr>
        <w:t>was</w:t>
      </w:r>
      <w:r w:rsidR="00A8233A" w:rsidRPr="00924CB4">
        <w:rPr>
          <w:color w:val="000000" w:themeColor="text1"/>
        </w:rPr>
        <w:t xml:space="preserve"> </w:t>
      </w:r>
      <w:r w:rsidR="007C1AE6" w:rsidRPr="00924CB4">
        <w:rPr>
          <w:color w:val="000000" w:themeColor="text1"/>
        </w:rPr>
        <w:t>stratified</w:t>
      </w:r>
      <w:proofErr w:type="gramEnd"/>
      <w:r w:rsidR="007C1AE6" w:rsidRPr="00924CB4">
        <w:rPr>
          <w:color w:val="000000" w:themeColor="text1"/>
        </w:rPr>
        <w:t xml:space="preserve"> by</w:t>
      </w:r>
      <w:r w:rsidR="006158DB" w:rsidRPr="00924CB4">
        <w:rPr>
          <w:color w:val="000000" w:themeColor="text1"/>
        </w:rPr>
        <w:t xml:space="preserve"> </w:t>
      </w:r>
      <w:r w:rsidR="00BD3F07" w:rsidRPr="00924CB4">
        <w:rPr>
          <w:color w:val="000000" w:themeColor="text1"/>
        </w:rPr>
        <w:t>parity</w:t>
      </w:r>
      <w:r w:rsidR="001270E9" w:rsidRPr="00924CB4">
        <w:rPr>
          <w:color w:val="000000" w:themeColor="text1"/>
        </w:rPr>
        <w:t xml:space="preserve"> (</w:t>
      </w:r>
      <w:r w:rsidR="007C1D00" w:rsidRPr="00924CB4">
        <w:rPr>
          <w:color w:val="000000" w:themeColor="text1"/>
        </w:rPr>
        <w:t>nullipara</w:t>
      </w:r>
      <w:r w:rsidR="007C1D00">
        <w:rPr>
          <w:color w:val="000000" w:themeColor="text1"/>
        </w:rPr>
        <w:t xml:space="preserve">s </w:t>
      </w:r>
      <w:r w:rsidR="001270E9" w:rsidRPr="00924CB4">
        <w:rPr>
          <w:color w:val="000000" w:themeColor="text1"/>
        </w:rPr>
        <w:t>versus</w:t>
      </w:r>
      <w:r w:rsidR="00EC0F37">
        <w:rPr>
          <w:color w:val="000000" w:themeColor="text1"/>
        </w:rPr>
        <w:t xml:space="preserve"> </w:t>
      </w:r>
      <w:r w:rsidR="006C0B94" w:rsidRPr="00924CB4">
        <w:rPr>
          <w:color w:val="000000" w:themeColor="text1"/>
        </w:rPr>
        <w:t>para</w:t>
      </w:r>
      <w:r w:rsidR="006C0B94">
        <w:rPr>
          <w:color w:val="000000" w:themeColor="text1"/>
        </w:rPr>
        <w:t>s</w:t>
      </w:r>
      <w:r w:rsidR="001270E9" w:rsidRPr="00924CB4">
        <w:rPr>
          <w:color w:val="000000" w:themeColor="text1"/>
        </w:rPr>
        <w:t>)</w:t>
      </w:r>
      <w:r w:rsidR="00542F87" w:rsidRPr="00924CB4">
        <w:rPr>
          <w:color w:val="000000" w:themeColor="text1"/>
        </w:rPr>
        <w:t xml:space="preserve">. </w:t>
      </w:r>
      <w:r w:rsidR="00F86636" w:rsidRPr="00924CB4">
        <w:rPr>
          <w:color w:val="000000" w:themeColor="text1"/>
        </w:rPr>
        <w:t>Sensitivity analys</w:t>
      </w:r>
      <w:r w:rsidR="00BE1056">
        <w:rPr>
          <w:color w:val="000000" w:themeColor="text1"/>
        </w:rPr>
        <w:t>e</w:t>
      </w:r>
      <w:r w:rsidR="00F86636" w:rsidRPr="00924CB4">
        <w:rPr>
          <w:color w:val="000000" w:themeColor="text1"/>
        </w:rPr>
        <w:t xml:space="preserve">s </w:t>
      </w:r>
      <w:proofErr w:type="gramStart"/>
      <w:r w:rsidR="00BE1056">
        <w:rPr>
          <w:color w:val="000000" w:themeColor="text1"/>
        </w:rPr>
        <w:t>were</w:t>
      </w:r>
      <w:r w:rsidR="00BE1056" w:rsidRPr="00924CB4">
        <w:rPr>
          <w:color w:val="000000" w:themeColor="text1"/>
        </w:rPr>
        <w:t xml:space="preserve"> </w:t>
      </w:r>
      <w:r w:rsidR="00F86636" w:rsidRPr="00924CB4">
        <w:rPr>
          <w:color w:val="000000" w:themeColor="text1"/>
        </w:rPr>
        <w:t>conducted</w:t>
      </w:r>
      <w:proofErr w:type="gramEnd"/>
      <w:r w:rsidR="00F86636" w:rsidRPr="00924CB4">
        <w:rPr>
          <w:color w:val="000000" w:themeColor="text1"/>
        </w:rPr>
        <w:t xml:space="preserve"> </w:t>
      </w:r>
      <w:r w:rsidR="00071CB4" w:rsidRPr="00924CB4">
        <w:rPr>
          <w:color w:val="000000" w:themeColor="text1"/>
        </w:rPr>
        <w:t>by limiting</w:t>
      </w:r>
      <w:r w:rsidR="00F86636" w:rsidRPr="00924CB4">
        <w:rPr>
          <w:color w:val="000000" w:themeColor="text1"/>
        </w:rPr>
        <w:t xml:space="preserve"> </w:t>
      </w:r>
      <w:r w:rsidR="008537D3" w:rsidRPr="00924CB4">
        <w:rPr>
          <w:color w:val="000000" w:themeColor="text1"/>
        </w:rPr>
        <w:t xml:space="preserve">to </w:t>
      </w:r>
      <w:r w:rsidR="00F86636" w:rsidRPr="00924CB4">
        <w:rPr>
          <w:color w:val="000000" w:themeColor="text1"/>
        </w:rPr>
        <w:t xml:space="preserve">women with </w:t>
      </w:r>
      <w:r w:rsidR="0082280B" w:rsidRPr="00924CB4">
        <w:rPr>
          <w:color w:val="000000" w:themeColor="text1"/>
        </w:rPr>
        <w:t>low-risk</w:t>
      </w:r>
      <w:r w:rsidR="00F86636" w:rsidRPr="00924CB4">
        <w:rPr>
          <w:color w:val="000000" w:themeColor="text1"/>
        </w:rPr>
        <w:t xml:space="preserve"> pregnancies</w:t>
      </w:r>
      <w:r w:rsidR="00040C49" w:rsidRPr="00924CB4">
        <w:rPr>
          <w:color w:val="000000" w:themeColor="text1"/>
        </w:rPr>
        <w:t>.</w:t>
      </w:r>
    </w:p>
    <w:p w14:paraId="3016CF2D" w14:textId="3E8BB400" w:rsidR="00A542CC" w:rsidRPr="00924CB4" w:rsidRDefault="003F6024" w:rsidP="00AA6DCD">
      <w:pPr>
        <w:spacing w:line="276" w:lineRule="auto"/>
        <w:jc w:val="both"/>
        <w:rPr>
          <w:color w:val="000000" w:themeColor="text1"/>
        </w:rPr>
      </w:pPr>
      <w:r w:rsidRPr="00924CB4">
        <w:rPr>
          <w:i/>
          <w:iCs/>
          <w:color w:val="000000" w:themeColor="text1"/>
        </w:rPr>
        <w:t>Results</w:t>
      </w:r>
      <w:r w:rsidRPr="00924CB4">
        <w:rPr>
          <w:color w:val="000000" w:themeColor="text1"/>
        </w:rPr>
        <w:t>:</w:t>
      </w:r>
      <w:r w:rsidR="00000503" w:rsidRPr="00924CB4">
        <w:rPr>
          <w:color w:val="000000" w:themeColor="text1"/>
        </w:rPr>
        <w:t xml:space="preserve"> </w:t>
      </w:r>
      <w:r w:rsidR="008A3142">
        <w:rPr>
          <w:color w:val="000000" w:themeColor="text1"/>
        </w:rPr>
        <w:t>The risk of p</w:t>
      </w:r>
      <w:r w:rsidR="003B65D8" w:rsidRPr="00924CB4">
        <w:rPr>
          <w:color w:val="000000" w:themeColor="text1"/>
        </w:rPr>
        <w:t xml:space="preserve">rimary CS </w:t>
      </w:r>
      <w:r w:rsidR="003B65D8">
        <w:rPr>
          <w:color w:val="000000" w:themeColor="text1"/>
        </w:rPr>
        <w:t xml:space="preserve">following IOL </w:t>
      </w:r>
      <w:r w:rsidR="00E41BA3" w:rsidRPr="00924CB4">
        <w:rPr>
          <w:color w:val="000000" w:themeColor="text1"/>
        </w:rPr>
        <w:t>was significantly higher</w:t>
      </w:r>
      <w:r w:rsidR="00C04E48">
        <w:rPr>
          <w:color w:val="000000" w:themeColor="text1"/>
        </w:rPr>
        <w:t xml:space="preserve"> for</w:t>
      </w:r>
      <w:r w:rsidR="003D212F">
        <w:rPr>
          <w:color w:val="000000" w:themeColor="text1"/>
        </w:rPr>
        <w:t xml:space="preserve"> women with singleton pregnancies</w:t>
      </w:r>
      <w:r w:rsidR="00B13540">
        <w:rPr>
          <w:color w:val="000000" w:themeColor="text1"/>
        </w:rPr>
        <w:t>,</w:t>
      </w:r>
      <w:r w:rsidR="00E41BA3" w:rsidRPr="00924CB4">
        <w:rPr>
          <w:color w:val="000000" w:themeColor="text1"/>
        </w:rPr>
        <w:t xml:space="preserve"> </w:t>
      </w:r>
      <w:r w:rsidR="003B65D8">
        <w:rPr>
          <w:color w:val="000000" w:themeColor="text1"/>
        </w:rPr>
        <w:t xml:space="preserve">compared with EM, </w:t>
      </w:r>
      <w:r w:rsidR="00CC290E" w:rsidRPr="00924CB4">
        <w:rPr>
          <w:color w:val="000000" w:themeColor="text1"/>
        </w:rPr>
        <w:t>before or after adjustment</w:t>
      </w:r>
      <w:r w:rsidR="000668E5">
        <w:rPr>
          <w:color w:val="000000" w:themeColor="text1"/>
        </w:rPr>
        <w:t>,</w:t>
      </w:r>
      <w:r w:rsidR="00683BA8">
        <w:rPr>
          <w:color w:val="000000" w:themeColor="text1"/>
        </w:rPr>
        <w:t xml:space="preserve"> </w:t>
      </w:r>
      <w:r w:rsidR="003651A0" w:rsidRPr="00924CB4">
        <w:rPr>
          <w:color w:val="000000" w:themeColor="text1"/>
        </w:rPr>
        <w:t>at</w:t>
      </w:r>
      <w:r w:rsidR="00A542CC" w:rsidRPr="00924CB4">
        <w:rPr>
          <w:color w:val="000000" w:themeColor="text1"/>
        </w:rPr>
        <w:t xml:space="preserve"> 38</w:t>
      </w:r>
      <w:r w:rsidR="003651A0" w:rsidRPr="00E34903">
        <w:rPr>
          <w:color w:val="000000" w:themeColor="text1"/>
          <w:vertAlign w:val="superscript"/>
        </w:rPr>
        <w:t>+0</w:t>
      </w:r>
      <w:r w:rsidR="003651A0" w:rsidRPr="00924CB4">
        <w:rPr>
          <w:color w:val="000000" w:themeColor="text1"/>
        </w:rPr>
        <w:t xml:space="preserve"> </w:t>
      </w:r>
      <w:r w:rsidR="00A3706B" w:rsidRPr="00924CB4">
        <w:rPr>
          <w:color w:val="000000" w:themeColor="text1"/>
        </w:rPr>
        <w:t>-</w:t>
      </w:r>
      <w:r w:rsidR="003651A0" w:rsidRPr="00924CB4">
        <w:rPr>
          <w:color w:val="000000" w:themeColor="text1"/>
        </w:rPr>
        <w:t xml:space="preserve"> 38</w:t>
      </w:r>
      <w:r w:rsidR="003651A0" w:rsidRPr="00E34903">
        <w:rPr>
          <w:color w:val="000000" w:themeColor="text1"/>
          <w:vertAlign w:val="superscript"/>
        </w:rPr>
        <w:t>+6</w:t>
      </w:r>
      <w:r w:rsidR="00A542CC" w:rsidRPr="00924CB4">
        <w:rPr>
          <w:color w:val="000000" w:themeColor="text1"/>
        </w:rPr>
        <w:t xml:space="preserve"> (nullipara</w:t>
      </w:r>
      <w:r w:rsidR="007B105A">
        <w:rPr>
          <w:color w:val="000000" w:themeColor="text1"/>
        </w:rPr>
        <w:t>s</w:t>
      </w:r>
      <w:r w:rsidR="00A542CC" w:rsidRPr="00924CB4">
        <w:rPr>
          <w:color w:val="000000" w:themeColor="text1"/>
        </w:rPr>
        <w:t xml:space="preserve">: </w:t>
      </w:r>
      <w:proofErr w:type="spellStart"/>
      <w:r w:rsidR="00A542CC" w:rsidRPr="00924CB4">
        <w:rPr>
          <w:color w:val="000000" w:themeColor="text1"/>
        </w:rPr>
        <w:t>aRR</w:t>
      </w:r>
      <w:proofErr w:type="spellEnd"/>
      <w:r w:rsidR="007D587B" w:rsidRPr="00924CB4">
        <w:rPr>
          <w:color w:val="000000" w:themeColor="text1"/>
        </w:rPr>
        <w:t xml:space="preserve"> </w:t>
      </w:r>
      <w:r w:rsidR="00A542CC" w:rsidRPr="00924CB4">
        <w:rPr>
          <w:color w:val="000000" w:themeColor="text1"/>
        </w:rPr>
        <w:t>=</w:t>
      </w:r>
      <w:r w:rsidR="007D587B" w:rsidRPr="00924CB4">
        <w:rPr>
          <w:color w:val="000000" w:themeColor="text1"/>
        </w:rPr>
        <w:t xml:space="preserve"> </w:t>
      </w:r>
      <w:r w:rsidR="00A542CC" w:rsidRPr="00924CB4">
        <w:rPr>
          <w:color w:val="000000" w:themeColor="text1"/>
        </w:rPr>
        <w:t>1.1</w:t>
      </w:r>
      <w:r w:rsidR="004C0264" w:rsidRPr="00924CB4">
        <w:rPr>
          <w:color w:val="000000" w:themeColor="text1"/>
        </w:rPr>
        <w:t>4</w:t>
      </w:r>
      <w:r w:rsidR="00A542CC" w:rsidRPr="00924CB4">
        <w:rPr>
          <w:color w:val="000000" w:themeColor="text1"/>
        </w:rPr>
        <w:t xml:space="preserve">, </w:t>
      </w:r>
      <w:r w:rsidR="006D325E" w:rsidRPr="0010689D">
        <w:rPr>
          <w:color w:val="000000" w:themeColor="text1"/>
          <w:sz w:val="20"/>
          <w:szCs w:val="20"/>
        </w:rPr>
        <w:t>95</w:t>
      </w:r>
      <w:r w:rsidR="00A542CC" w:rsidRPr="0010689D">
        <w:rPr>
          <w:color w:val="000000" w:themeColor="text1"/>
          <w:sz w:val="20"/>
          <w:szCs w:val="20"/>
        </w:rPr>
        <w:t>% CI</w:t>
      </w:r>
      <w:r w:rsidR="00BD10A6" w:rsidRPr="0010689D">
        <w:rPr>
          <w:color w:val="000000" w:themeColor="text1"/>
          <w:sz w:val="20"/>
          <w:szCs w:val="20"/>
        </w:rPr>
        <w:t xml:space="preserve">: </w:t>
      </w:r>
      <w:r w:rsidR="00A542CC" w:rsidRPr="0010689D">
        <w:rPr>
          <w:color w:val="000000" w:themeColor="text1"/>
          <w:sz w:val="20"/>
          <w:szCs w:val="20"/>
        </w:rPr>
        <w:t>1.10</w:t>
      </w:r>
      <w:r w:rsidR="007D587B" w:rsidRPr="0010689D">
        <w:rPr>
          <w:color w:val="000000" w:themeColor="text1"/>
          <w:sz w:val="20"/>
          <w:szCs w:val="20"/>
        </w:rPr>
        <w:t xml:space="preserve"> </w:t>
      </w:r>
      <w:r w:rsidR="00A542CC" w:rsidRPr="0010689D">
        <w:rPr>
          <w:color w:val="000000" w:themeColor="text1"/>
          <w:sz w:val="20"/>
          <w:szCs w:val="20"/>
        </w:rPr>
        <w:t>-</w:t>
      </w:r>
      <w:r w:rsidR="007D587B" w:rsidRPr="0010689D">
        <w:rPr>
          <w:color w:val="000000" w:themeColor="text1"/>
          <w:sz w:val="20"/>
          <w:szCs w:val="20"/>
        </w:rPr>
        <w:t xml:space="preserve"> </w:t>
      </w:r>
      <w:r w:rsidR="00A542CC" w:rsidRPr="0010689D">
        <w:rPr>
          <w:color w:val="000000" w:themeColor="text1"/>
          <w:sz w:val="20"/>
          <w:szCs w:val="20"/>
        </w:rPr>
        <w:t>1.1</w:t>
      </w:r>
      <w:r w:rsidR="004C0264" w:rsidRPr="0010689D">
        <w:rPr>
          <w:color w:val="000000" w:themeColor="text1"/>
          <w:sz w:val="20"/>
          <w:szCs w:val="20"/>
        </w:rPr>
        <w:t>8</w:t>
      </w:r>
      <w:r w:rsidR="00A542CC" w:rsidRPr="00924CB4">
        <w:rPr>
          <w:color w:val="000000" w:themeColor="text1"/>
        </w:rPr>
        <w:t xml:space="preserve">; </w:t>
      </w:r>
      <w:r w:rsidR="00EC0F37">
        <w:rPr>
          <w:color w:val="000000" w:themeColor="text1"/>
        </w:rPr>
        <w:t>paras</w:t>
      </w:r>
      <w:r w:rsidR="00A542CC" w:rsidRPr="00924CB4">
        <w:rPr>
          <w:color w:val="000000" w:themeColor="text1"/>
        </w:rPr>
        <w:t xml:space="preserve">: </w:t>
      </w:r>
      <w:proofErr w:type="spellStart"/>
      <w:r w:rsidR="00A542CC" w:rsidRPr="00924CB4">
        <w:rPr>
          <w:color w:val="000000" w:themeColor="text1"/>
        </w:rPr>
        <w:t>aRR</w:t>
      </w:r>
      <w:proofErr w:type="spellEnd"/>
      <w:r w:rsidR="007D587B" w:rsidRPr="00924CB4">
        <w:rPr>
          <w:color w:val="000000" w:themeColor="text1"/>
        </w:rPr>
        <w:t xml:space="preserve"> </w:t>
      </w:r>
      <w:r w:rsidR="00A542CC" w:rsidRPr="00924CB4">
        <w:rPr>
          <w:color w:val="000000" w:themeColor="text1"/>
        </w:rPr>
        <w:t>=</w:t>
      </w:r>
      <w:r w:rsidR="007D587B" w:rsidRPr="00924CB4">
        <w:rPr>
          <w:color w:val="000000" w:themeColor="text1"/>
        </w:rPr>
        <w:t xml:space="preserve"> </w:t>
      </w:r>
      <w:r w:rsidR="00A542CC" w:rsidRPr="00924CB4">
        <w:rPr>
          <w:color w:val="000000" w:themeColor="text1"/>
        </w:rPr>
        <w:t>1.3</w:t>
      </w:r>
      <w:r w:rsidR="003A5062" w:rsidRPr="00924CB4">
        <w:rPr>
          <w:color w:val="000000" w:themeColor="text1"/>
        </w:rPr>
        <w:t>5</w:t>
      </w:r>
      <w:r w:rsidR="00A542CC" w:rsidRPr="00924CB4">
        <w:rPr>
          <w:color w:val="000000" w:themeColor="text1"/>
        </w:rPr>
        <w:t xml:space="preserve">, </w:t>
      </w:r>
      <w:r w:rsidR="006D325E" w:rsidRPr="0010689D">
        <w:rPr>
          <w:color w:val="000000" w:themeColor="text1"/>
          <w:sz w:val="20"/>
          <w:szCs w:val="20"/>
        </w:rPr>
        <w:t>95</w:t>
      </w:r>
      <w:r w:rsidR="00A542CC" w:rsidRPr="0010689D">
        <w:rPr>
          <w:color w:val="000000" w:themeColor="text1"/>
          <w:sz w:val="20"/>
          <w:szCs w:val="20"/>
        </w:rPr>
        <w:t>% CI: 1.2</w:t>
      </w:r>
      <w:r w:rsidR="003A5062" w:rsidRPr="0010689D">
        <w:rPr>
          <w:color w:val="000000" w:themeColor="text1"/>
          <w:sz w:val="20"/>
          <w:szCs w:val="20"/>
        </w:rPr>
        <w:t>5</w:t>
      </w:r>
      <w:r w:rsidR="007D587B" w:rsidRPr="0010689D">
        <w:rPr>
          <w:color w:val="000000" w:themeColor="text1"/>
          <w:sz w:val="20"/>
          <w:szCs w:val="20"/>
        </w:rPr>
        <w:t xml:space="preserve"> </w:t>
      </w:r>
      <w:r w:rsidR="00A542CC" w:rsidRPr="0010689D">
        <w:rPr>
          <w:color w:val="000000" w:themeColor="text1"/>
          <w:sz w:val="20"/>
          <w:szCs w:val="20"/>
        </w:rPr>
        <w:t>-</w:t>
      </w:r>
      <w:r w:rsidR="007D587B" w:rsidRPr="0010689D">
        <w:rPr>
          <w:color w:val="000000" w:themeColor="text1"/>
          <w:sz w:val="20"/>
          <w:szCs w:val="20"/>
        </w:rPr>
        <w:t xml:space="preserve"> </w:t>
      </w:r>
      <w:r w:rsidR="00A542CC" w:rsidRPr="0010689D">
        <w:rPr>
          <w:color w:val="000000" w:themeColor="text1"/>
          <w:sz w:val="20"/>
          <w:szCs w:val="20"/>
        </w:rPr>
        <w:t>1.4</w:t>
      </w:r>
      <w:r w:rsidR="003A5062" w:rsidRPr="0010689D">
        <w:rPr>
          <w:color w:val="000000" w:themeColor="text1"/>
          <w:sz w:val="20"/>
          <w:szCs w:val="20"/>
        </w:rPr>
        <w:t>6</w:t>
      </w:r>
      <w:r w:rsidR="00A542CC" w:rsidRPr="00924CB4">
        <w:rPr>
          <w:color w:val="000000" w:themeColor="text1"/>
        </w:rPr>
        <w:t xml:space="preserve">), </w:t>
      </w:r>
      <w:r w:rsidR="009D5642" w:rsidRPr="00924CB4">
        <w:rPr>
          <w:color w:val="000000" w:themeColor="text1"/>
        </w:rPr>
        <w:t xml:space="preserve">at </w:t>
      </w:r>
      <w:r w:rsidR="00475C95" w:rsidRPr="00924CB4">
        <w:rPr>
          <w:color w:val="000000" w:themeColor="text1"/>
        </w:rPr>
        <w:t>39</w:t>
      </w:r>
      <w:r w:rsidR="00475C95" w:rsidRPr="00E34903">
        <w:rPr>
          <w:color w:val="000000" w:themeColor="text1"/>
          <w:vertAlign w:val="superscript"/>
        </w:rPr>
        <w:t>+0</w:t>
      </w:r>
      <w:r w:rsidR="00475C95" w:rsidRPr="00924CB4">
        <w:rPr>
          <w:color w:val="000000" w:themeColor="text1"/>
        </w:rPr>
        <w:t xml:space="preserve"> - 39</w:t>
      </w:r>
      <w:r w:rsidR="00475C95" w:rsidRPr="00E34903">
        <w:rPr>
          <w:color w:val="000000" w:themeColor="text1"/>
          <w:vertAlign w:val="superscript"/>
        </w:rPr>
        <w:t>+6</w:t>
      </w:r>
      <w:r w:rsidR="00475C95" w:rsidRPr="00924CB4">
        <w:rPr>
          <w:color w:val="000000" w:themeColor="text1"/>
        </w:rPr>
        <w:t xml:space="preserve"> </w:t>
      </w:r>
      <w:r w:rsidR="00A542CC" w:rsidRPr="00924CB4">
        <w:rPr>
          <w:color w:val="000000" w:themeColor="text1"/>
        </w:rPr>
        <w:t>(</w:t>
      </w:r>
      <w:r w:rsidR="0076606D">
        <w:rPr>
          <w:color w:val="000000" w:themeColor="text1"/>
        </w:rPr>
        <w:t>nulliparas</w:t>
      </w:r>
      <w:r w:rsidR="00A542CC" w:rsidRPr="00924CB4">
        <w:rPr>
          <w:color w:val="000000" w:themeColor="text1"/>
        </w:rPr>
        <w:t xml:space="preserve">: </w:t>
      </w:r>
      <w:proofErr w:type="spellStart"/>
      <w:r w:rsidR="00A542CC" w:rsidRPr="00924CB4">
        <w:rPr>
          <w:color w:val="000000" w:themeColor="text1"/>
        </w:rPr>
        <w:t>aRR</w:t>
      </w:r>
      <w:proofErr w:type="spellEnd"/>
      <w:r w:rsidR="007D587B" w:rsidRPr="00924CB4">
        <w:rPr>
          <w:color w:val="000000" w:themeColor="text1"/>
        </w:rPr>
        <w:t xml:space="preserve"> </w:t>
      </w:r>
      <w:r w:rsidR="00A542CC" w:rsidRPr="00924CB4">
        <w:rPr>
          <w:color w:val="000000" w:themeColor="text1"/>
        </w:rPr>
        <w:t>=</w:t>
      </w:r>
      <w:r w:rsidR="007D587B" w:rsidRPr="00924CB4">
        <w:rPr>
          <w:color w:val="000000" w:themeColor="text1"/>
        </w:rPr>
        <w:t xml:space="preserve"> </w:t>
      </w:r>
      <w:r w:rsidR="00A542CC" w:rsidRPr="00924CB4">
        <w:rPr>
          <w:color w:val="000000" w:themeColor="text1"/>
        </w:rPr>
        <w:t xml:space="preserve">1.18, </w:t>
      </w:r>
      <w:r w:rsidR="006D325E" w:rsidRPr="0010689D">
        <w:rPr>
          <w:color w:val="000000" w:themeColor="text1"/>
          <w:sz w:val="20"/>
          <w:szCs w:val="20"/>
        </w:rPr>
        <w:t>95</w:t>
      </w:r>
      <w:r w:rsidR="00A542CC" w:rsidRPr="0010689D">
        <w:rPr>
          <w:color w:val="000000" w:themeColor="text1"/>
          <w:sz w:val="20"/>
          <w:szCs w:val="20"/>
        </w:rPr>
        <w:t>% CI: 1.14</w:t>
      </w:r>
      <w:r w:rsidR="007D587B" w:rsidRPr="0010689D">
        <w:rPr>
          <w:color w:val="000000" w:themeColor="text1"/>
          <w:sz w:val="20"/>
          <w:szCs w:val="20"/>
        </w:rPr>
        <w:t xml:space="preserve"> </w:t>
      </w:r>
      <w:r w:rsidR="00A542CC" w:rsidRPr="0010689D">
        <w:rPr>
          <w:color w:val="000000" w:themeColor="text1"/>
          <w:sz w:val="20"/>
          <w:szCs w:val="20"/>
        </w:rPr>
        <w:t>-</w:t>
      </w:r>
      <w:r w:rsidR="007D587B" w:rsidRPr="0010689D">
        <w:rPr>
          <w:color w:val="000000" w:themeColor="text1"/>
          <w:sz w:val="20"/>
          <w:szCs w:val="20"/>
        </w:rPr>
        <w:t xml:space="preserve"> </w:t>
      </w:r>
      <w:r w:rsidR="00A542CC" w:rsidRPr="0010689D">
        <w:rPr>
          <w:color w:val="000000" w:themeColor="text1"/>
          <w:sz w:val="20"/>
          <w:szCs w:val="20"/>
        </w:rPr>
        <w:t>1.22</w:t>
      </w:r>
      <w:r w:rsidR="00A542CC" w:rsidRPr="00924CB4">
        <w:rPr>
          <w:color w:val="000000" w:themeColor="text1"/>
        </w:rPr>
        <w:t xml:space="preserve">; </w:t>
      </w:r>
      <w:r w:rsidR="00EC0F37">
        <w:rPr>
          <w:color w:val="000000" w:themeColor="text1"/>
        </w:rPr>
        <w:t>paras</w:t>
      </w:r>
      <w:r w:rsidR="00A542CC" w:rsidRPr="00924CB4">
        <w:rPr>
          <w:color w:val="000000" w:themeColor="text1"/>
        </w:rPr>
        <w:t xml:space="preserve">: </w:t>
      </w:r>
      <w:proofErr w:type="spellStart"/>
      <w:r w:rsidR="00A542CC" w:rsidRPr="00924CB4">
        <w:rPr>
          <w:color w:val="000000" w:themeColor="text1"/>
        </w:rPr>
        <w:t>aRR</w:t>
      </w:r>
      <w:proofErr w:type="spellEnd"/>
      <w:r w:rsidR="007D587B" w:rsidRPr="00924CB4">
        <w:rPr>
          <w:color w:val="000000" w:themeColor="text1"/>
        </w:rPr>
        <w:t xml:space="preserve"> </w:t>
      </w:r>
      <w:r w:rsidR="00A542CC" w:rsidRPr="00924CB4">
        <w:rPr>
          <w:color w:val="000000" w:themeColor="text1"/>
        </w:rPr>
        <w:t>=</w:t>
      </w:r>
      <w:r w:rsidR="007D587B" w:rsidRPr="00924CB4">
        <w:rPr>
          <w:color w:val="000000" w:themeColor="text1"/>
        </w:rPr>
        <w:t xml:space="preserve"> </w:t>
      </w:r>
      <w:r w:rsidR="00A542CC" w:rsidRPr="00924CB4">
        <w:rPr>
          <w:color w:val="000000" w:themeColor="text1"/>
        </w:rPr>
        <w:t xml:space="preserve">1.36, </w:t>
      </w:r>
      <w:r w:rsidR="006D325E" w:rsidRPr="0010689D">
        <w:rPr>
          <w:color w:val="000000" w:themeColor="text1"/>
          <w:sz w:val="20"/>
          <w:szCs w:val="20"/>
        </w:rPr>
        <w:t>95</w:t>
      </w:r>
      <w:r w:rsidR="00A542CC" w:rsidRPr="0010689D">
        <w:rPr>
          <w:color w:val="000000" w:themeColor="text1"/>
          <w:sz w:val="20"/>
          <w:szCs w:val="20"/>
        </w:rPr>
        <w:t>% CI: 1.24</w:t>
      </w:r>
      <w:r w:rsidR="007D587B" w:rsidRPr="0010689D">
        <w:rPr>
          <w:color w:val="000000" w:themeColor="text1"/>
          <w:sz w:val="20"/>
          <w:szCs w:val="20"/>
        </w:rPr>
        <w:t xml:space="preserve"> </w:t>
      </w:r>
      <w:r w:rsidR="00A542CC" w:rsidRPr="0010689D">
        <w:rPr>
          <w:color w:val="000000" w:themeColor="text1"/>
          <w:sz w:val="20"/>
          <w:szCs w:val="20"/>
        </w:rPr>
        <w:t>-</w:t>
      </w:r>
      <w:r w:rsidR="007D587B" w:rsidRPr="0010689D">
        <w:rPr>
          <w:color w:val="000000" w:themeColor="text1"/>
          <w:sz w:val="20"/>
          <w:szCs w:val="20"/>
        </w:rPr>
        <w:t xml:space="preserve"> </w:t>
      </w:r>
      <w:r w:rsidR="00A542CC" w:rsidRPr="0010689D">
        <w:rPr>
          <w:color w:val="000000" w:themeColor="text1"/>
          <w:sz w:val="20"/>
          <w:szCs w:val="20"/>
        </w:rPr>
        <w:t>1.49</w:t>
      </w:r>
      <w:r w:rsidR="00A542CC" w:rsidRPr="00924CB4">
        <w:rPr>
          <w:color w:val="000000" w:themeColor="text1"/>
        </w:rPr>
        <w:t xml:space="preserve">), </w:t>
      </w:r>
      <w:r w:rsidR="009D5642" w:rsidRPr="00924CB4">
        <w:rPr>
          <w:color w:val="000000" w:themeColor="text1"/>
        </w:rPr>
        <w:t xml:space="preserve">at </w:t>
      </w:r>
      <w:r w:rsidR="00475C95" w:rsidRPr="00924CB4">
        <w:rPr>
          <w:color w:val="000000" w:themeColor="text1"/>
        </w:rPr>
        <w:t>40</w:t>
      </w:r>
      <w:r w:rsidR="00475C95" w:rsidRPr="00E34903">
        <w:rPr>
          <w:color w:val="000000" w:themeColor="text1"/>
          <w:vertAlign w:val="superscript"/>
        </w:rPr>
        <w:t>+0</w:t>
      </w:r>
      <w:r w:rsidR="00475C95" w:rsidRPr="00924CB4">
        <w:rPr>
          <w:color w:val="000000" w:themeColor="text1"/>
        </w:rPr>
        <w:t xml:space="preserve"> - 40</w:t>
      </w:r>
      <w:r w:rsidR="00475C95" w:rsidRPr="00E34903">
        <w:rPr>
          <w:color w:val="000000" w:themeColor="text1"/>
          <w:vertAlign w:val="superscript"/>
        </w:rPr>
        <w:t>+6</w:t>
      </w:r>
      <w:r w:rsidR="00475C95" w:rsidRPr="00924CB4">
        <w:rPr>
          <w:color w:val="000000" w:themeColor="text1"/>
        </w:rPr>
        <w:t xml:space="preserve"> </w:t>
      </w:r>
      <w:r w:rsidR="00A542CC" w:rsidRPr="00924CB4">
        <w:rPr>
          <w:color w:val="000000" w:themeColor="text1"/>
        </w:rPr>
        <w:t>(</w:t>
      </w:r>
      <w:r w:rsidR="0076606D">
        <w:rPr>
          <w:color w:val="000000" w:themeColor="text1"/>
        </w:rPr>
        <w:t>nulliparas</w:t>
      </w:r>
      <w:r w:rsidR="00A542CC" w:rsidRPr="00924CB4">
        <w:rPr>
          <w:color w:val="000000" w:themeColor="text1"/>
        </w:rPr>
        <w:t xml:space="preserve">: </w:t>
      </w:r>
      <w:proofErr w:type="spellStart"/>
      <w:r w:rsidR="00A542CC" w:rsidRPr="00924CB4">
        <w:rPr>
          <w:color w:val="000000" w:themeColor="text1"/>
        </w:rPr>
        <w:t>aRR</w:t>
      </w:r>
      <w:proofErr w:type="spellEnd"/>
      <w:r w:rsidR="007D587B" w:rsidRPr="00924CB4">
        <w:rPr>
          <w:color w:val="000000" w:themeColor="text1"/>
        </w:rPr>
        <w:t xml:space="preserve"> </w:t>
      </w:r>
      <w:r w:rsidR="00A542CC" w:rsidRPr="00924CB4">
        <w:rPr>
          <w:color w:val="000000" w:themeColor="text1"/>
        </w:rPr>
        <w:t>=</w:t>
      </w:r>
      <w:r w:rsidR="007D587B" w:rsidRPr="00924CB4">
        <w:rPr>
          <w:color w:val="000000" w:themeColor="text1"/>
        </w:rPr>
        <w:t xml:space="preserve"> </w:t>
      </w:r>
      <w:r w:rsidR="00A542CC" w:rsidRPr="00924CB4">
        <w:rPr>
          <w:color w:val="000000" w:themeColor="text1"/>
        </w:rPr>
        <w:t xml:space="preserve">1.25, </w:t>
      </w:r>
      <w:r w:rsidR="006D325E" w:rsidRPr="0010689D">
        <w:rPr>
          <w:color w:val="000000" w:themeColor="text1"/>
          <w:sz w:val="20"/>
          <w:szCs w:val="20"/>
        </w:rPr>
        <w:t>95</w:t>
      </w:r>
      <w:r w:rsidR="00A542CC" w:rsidRPr="0010689D">
        <w:rPr>
          <w:color w:val="000000" w:themeColor="text1"/>
          <w:sz w:val="20"/>
          <w:szCs w:val="20"/>
        </w:rPr>
        <w:t>% CI: 1.21</w:t>
      </w:r>
      <w:r w:rsidR="007856C1" w:rsidRPr="0010689D">
        <w:rPr>
          <w:color w:val="000000" w:themeColor="text1"/>
          <w:sz w:val="20"/>
          <w:szCs w:val="20"/>
        </w:rPr>
        <w:t xml:space="preserve"> </w:t>
      </w:r>
      <w:r w:rsidR="00A542CC" w:rsidRPr="0010689D">
        <w:rPr>
          <w:color w:val="000000" w:themeColor="text1"/>
          <w:sz w:val="20"/>
          <w:szCs w:val="20"/>
        </w:rPr>
        <w:t>-</w:t>
      </w:r>
      <w:r w:rsidR="007856C1" w:rsidRPr="0010689D">
        <w:rPr>
          <w:color w:val="000000" w:themeColor="text1"/>
          <w:sz w:val="20"/>
          <w:szCs w:val="20"/>
        </w:rPr>
        <w:t xml:space="preserve"> </w:t>
      </w:r>
      <w:r w:rsidR="00A542CC" w:rsidRPr="0010689D">
        <w:rPr>
          <w:color w:val="000000" w:themeColor="text1"/>
          <w:sz w:val="20"/>
          <w:szCs w:val="20"/>
        </w:rPr>
        <w:t>1.29</w:t>
      </w:r>
      <w:r w:rsidR="00A542CC" w:rsidRPr="00924CB4">
        <w:rPr>
          <w:color w:val="000000" w:themeColor="text1"/>
        </w:rPr>
        <w:t xml:space="preserve">; </w:t>
      </w:r>
      <w:r w:rsidR="00EC0F37">
        <w:rPr>
          <w:color w:val="000000" w:themeColor="text1"/>
        </w:rPr>
        <w:t>paras</w:t>
      </w:r>
      <w:r w:rsidR="00A542CC" w:rsidRPr="00924CB4">
        <w:rPr>
          <w:color w:val="000000" w:themeColor="text1"/>
        </w:rPr>
        <w:t xml:space="preserve">: </w:t>
      </w:r>
      <w:proofErr w:type="spellStart"/>
      <w:r w:rsidR="00A542CC" w:rsidRPr="00924CB4">
        <w:rPr>
          <w:color w:val="000000" w:themeColor="text1"/>
        </w:rPr>
        <w:t>aRR</w:t>
      </w:r>
      <w:proofErr w:type="spellEnd"/>
      <w:r w:rsidR="007D587B" w:rsidRPr="00924CB4">
        <w:rPr>
          <w:color w:val="000000" w:themeColor="text1"/>
        </w:rPr>
        <w:t xml:space="preserve"> </w:t>
      </w:r>
      <w:r w:rsidR="00A542CC" w:rsidRPr="00924CB4">
        <w:rPr>
          <w:color w:val="000000" w:themeColor="text1"/>
        </w:rPr>
        <w:t>=</w:t>
      </w:r>
      <w:r w:rsidR="007D587B" w:rsidRPr="00924CB4">
        <w:rPr>
          <w:color w:val="000000" w:themeColor="text1"/>
        </w:rPr>
        <w:t xml:space="preserve"> </w:t>
      </w:r>
      <w:r w:rsidR="00A542CC" w:rsidRPr="00924CB4">
        <w:rPr>
          <w:color w:val="000000" w:themeColor="text1"/>
        </w:rPr>
        <w:t>1.4</w:t>
      </w:r>
      <w:r w:rsidR="004C0264" w:rsidRPr="00924CB4">
        <w:rPr>
          <w:color w:val="000000" w:themeColor="text1"/>
        </w:rPr>
        <w:t>0</w:t>
      </w:r>
      <w:r w:rsidR="00A542CC" w:rsidRPr="00924CB4">
        <w:rPr>
          <w:color w:val="000000" w:themeColor="text1"/>
        </w:rPr>
        <w:t xml:space="preserve">, </w:t>
      </w:r>
      <w:r w:rsidR="006D325E" w:rsidRPr="0010689D">
        <w:rPr>
          <w:color w:val="000000" w:themeColor="text1"/>
          <w:sz w:val="20"/>
          <w:szCs w:val="20"/>
        </w:rPr>
        <w:t>95</w:t>
      </w:r>
      <w:r w:rsidR="00A542CC" w:rsidRPr="0010689D">
        <w:rPr>
          <w:color w:val="000000" w:themeColor="text1"/>
          <w:sz w:val="20"/>
          <w:szCs w:val="20"/>
        </w:rPr>
        <w:t>% CI: 1.2</w:t>
      </w:r>
      <w:r w:rsidR="004C0264" w:rsidRPr="0010689D">
        <w:rPr>
          <w:color w:val="000000" w:themeColor="text1"/>
          <w:sz w:val="20"/>
          <w:szCs w:val="20"/>
        </w:rPr>
        <w:t>6</w:t>
      </w:r>
      <w:r w:rsidR="007856C1" w:rsidRPr="0010689D">
        <w:rPr>
          <w:color w:val="000000" w:themeColor="text1"/>
          <w:sz w:val="20"/>
          <w:szCs w:val="20"/>
        </w:rPr>
        <w:t xml:space="preserve"> </w:t>
      </w:r>
      <w:r w:rsidR="00A542CC" w:rsidRPr="0010689D">
        <w:rPr>
          <w:color w:val="000000" w:themeColor="text1"/>
          <w:sz w:val="20"/>
          <w:szCs w:val="20"/>
        </w:rPr>
        <w:t>-</w:t>
      </w:r>
      <w:r w:rsidR="007856C1" w:rsidRPr="0010689D">
        <w:rPr>
          <w:color w:val="000000" w:themeColor="text1"/>
          <w:sz w:val="20"/>
          <w:szCs w:val="20"/>
        </w:rPr>
        <w:t xml:space="preserve"> </w:t>
      </w:r>
      <w:r w:rsidR="00A542CC" w:rsidRPr="0010689D">
        <w:rPr>
          <w:color w:val="000000" w:themeColor="text1"/>
          <w:sz w:val="20"/>
          <w:szCs w:val="20"/>
        </w:rPr>
        <w:t>1.56</w:t>
      </w:r>
      <w:r w:rsidR="00A542CC" w:rsidRPr="00924CB4">
        <w:rPr>
          <w:color w:val="000000" w:themeColor="text1"/>
        </w:rPr>
        <w:t xml:space="preserve">) and </w:t>
      </w:r>
      <w:r w:rsidR="009D5642" w:rsidRPr="00924CB4">
        <w:rPr>
          <w:color w:val="000000" w:themeColor="text1"/>
        </w:rPr>
        <w:t xml:space="preserve">at </w:t>
      </w:r>
      <w:r w:rsidR="00475C95" w:rsidRPr="00924CB4">
        <w:rPr>
          <w:color w:val="000000" w:themeColor="text1"/>
        </w:rPr>
        <w:t>41</w:t>
      </w:r>
      <w:r w:rsidR="00475C95" w:rsidRPr="00E34903">
        <w:rPr>
          <w:color w:val="000000" w:themeColor="text1"/>
          <w:vertAlign w:val="superscript"/>
        </w:rPr>
        <w:t>+0</w:t>
      </w:r>
      <w:r w:rsidR="00475C95" w:rsidRPr="00924CB4">
        <w:rPr>
          <w:color w:val="000000" w:themeColor="text1"/>
        </w:rPr>
        <w:t xml:space="preserve"> - 41</w:t>
      </w:r>
      <w:r w:rsidR="00475C95" w:rsidRPr="00E34903">
        <w:rPr>
          <w:color w:val="000000" w:themeColor="text1"/>
          <w:vertAlign w:val="superscript"/>
        </w:rPr>
        <w:t>+6</w:t>
      </w:r>
      <w:r w:rsidR="00475C95" w:rsidRPr="00924CB4">
        <w:rPr>
          <w:color w:val="000000" w:themeColor="text1"/>
        </w:rPr>
        <w:t xml:space="preserve"> </w:t>
      </w:r>
      <w:r w:rsidR="00A542CC" w:rsidRPr="00924CB4">
        <w:rPr>
          <w:color w:val="000000" w:themeColor="text1"/>
        </w:rPr>
        <w:t>(</w:t>
      </w:r>
      <w:r w:rsidR="0076606D">
        <w:rPr>
          <w:color w:val="000000" w:themeColor="text1"/>
        </w:rPr>
        <w:t>nulliparas</w:t>
      </w:r>
      <w:r w:rsidR="00A542CC" w:rsidRPr="00924CB4">
        <w:rPr>
          <w:color w:val="000000" w:themeColor="text1"/>
        </w:rPr>
        <w:t xml:space="preserve">: </w:t>
      </w:r>
      <w:proofErr w:type="spellStart"/>
      <w:r w:rsidR="00A542CC" w:rsidRPr="00924CB4">
        <w:rPr>
          <w:color w:val="000000" w:themeColor="text1"/>
        </w:rPr>
        <w:t>aRR</w:t>
      </w:r>
      <w:proofErr w:type="spellEnd"/>
      <w:r w:rsidR="00A542CC" w:rsidRPr="00924CB4">
        <w:rPr>
          <w:color w:val="000000" w:themeColor="text1"/>
        </w:rPr>
        <w:t xml:space="preserve">=1.42, </w:t>
      </w:r>
      <w:r w:rsidR="006D325E" w:rsidRPr="0010689D">
        <w:rPr>
          <w:color w:val="000000" w:themeColor="text1"/>
          <w:sz w:val="20"/>
          <w:szCs w:val="20"/>
        </w:rPr>
        <w:t>95</w:t>
      </w:r>
      <w:r w:rsidR="00A542CC" w:rsidRPr="0010689D">
        <w:rPr>
          <w:color w:val="000000" w:themeColor="text1"/>
          <w:sz w:val="20"/>
          <w:szCs w:val="20"/>
        </w:rPr>
        <w:t>% CI: 1.36</w:t>
      </w:r>
      <w:r w:rsidR="007856C1" w:rsidRPr="0010689D">
        <w:rPr>
          <w:color w:val="000000" w:themeColor="text1"/>
          <w:sz w:val="20"/>
          <w:szCs w:val="20"/>
        </w:rPr>
        <w:t xml:space="preserve"> </w:t>
      </w:r>
      <w:r w:rsidR="00A542CC" w:rsidRPr="0010689D">
        <w:rPr>
          <w:color w:val="000000" w:themeColor="text1"/>
          <w:sz w:val="20"/>
          <w:szCs w:val="20"/>
        </w:rPr>
        <w:t>-</w:t>
      </w:r>
      <w:r w:rsidR="007856C1" w:rsidRPr="0010689D">
        <w:rPr>
          <w:color w:val="000000" w:themeColor="text1"/>
          <w:sz w:val="20"/>
          <w:szCs w:val="20"/>
        </w:rPr>
        <w:t xml:space="preserve"> </w:t>
      </w:r>
      <w:r w:rsidR="00A542CC" w:rsidRPr="0010689D">
        <w:rPr>
          <w:color w:val="000000" w:themeColor="text1"/>
          <w:sz w:val="20"/>
          <w:szCs w:val="20"/>
        </w:rPr>
        <w:t>1.48</w:t>
      </w:r>
      <w:r w:rsidR="00A542CC" w:rsidRPr="00924CB4">
        <w:rPr>
          <w:color w:val="000000" w:themeColor="text1"/>
        </w:rPr>
        <w:t xml:space="preserve">; </w:t>
      </w:r>
      <w:r w:rsidR="00EC0F37">
        <w:rPr>
          <w:color w:val="000000" w:themeColor="text1"/>
        </w:rPr>
        <w:t>paras</w:t>
      </w:r>
      <w:r w:rsidR="00A542CC" w:rsidRPr="00924CB4">
        <w:rPr>
          <w:color w:val="000000" w:themeColor="text1"/>
        </w:rPr>
        <w:t xml:space="preserve">: </w:t>
      </w:r>
      <w:proofErr w:type="spellStart"/>
      <w:r w:rsidR="00A542CC" w:rsidRPr="00924CB4">
        <w:rPr>
          <w:color w:val="000000" w:themeColor="text1"/>
        </w:rPr>
        <w:t>aRR</w:t>
      </w:r>
      <w:proofErr w:type="spellEnd"/>
      <w:r w:rsidR="00A542CC" w:rsidRPr="00924CB4">
        <w:rPr>
          <w:color w:val="000000" w:themeColor="text1"/>
        </w:rPr>
        <w:t xml:space="preserve">=1.61, </w:t>
      </w:r>
      <w:r w:rsidR="006D325E" w:rsidRPr="0010689D">
        <w:rPr>
          <w:color w:val="000000" w:themeColor="text1"/>
          <w:sz w:val="20"/>
          <w:szCs w:val="20"/>
        </w:rPr>
        <w:t>95</w:t>
      </w:r>
      <w:r w:rsidR="00A542CC" w:rsidRPr="0010689D">
        <w:rPr>
          <w:color w:val="000000" w:themeColor="text1"/>
          <w:sz w:val="20"/>
          <w:szCs w:val="20"/>
        </w:rPr>
        <w:t>% CI: 1.40</w:t>
      </w:r>
      <w:r w:rsidR="007856C1" w:rsidRPr="0010689D">
        <w:rPr>
          <w:color w:val="000000" w:themeColor="text1"/>
          <w:sz w:val="20"/>
          <w:szCs w:val="20"/>
        </w:rPr>
        <w:t xml:space="preserve"> </w:t>
      </w:r>
      <w:r w:rsidR="00A542CC" w:rsidRPr="0010689D">
        <w:rPr>
          <w:color w:val="000000" w:themeColor="text1"/>
          <w:sz w:val="20"/>
          <w:szCs w:val="20"/>
        </w:rPr>
        <w:t>-</w:t>
      </w:r>
      <w:r w:rsidR="007856C1" w:rsidRPr="0010689D">
        <w:rPr>
          <w:color w:val="000000" w:themeColor="text1"/>
          <w:sz w:val="20"/>
          <w:szCs w:val="20"/>
        </w:rPr>
        <w:t xml:space="preserve"> </w:t>
      </w:r>
      <w:r w:rsidR="00A542CC" w:rsidRPr="0010689D">
        <w:rPr>
          <w:color w:val="000000" w:themeColor="text1"/>
          <w:sz w:val="20"/>
          <w:szCs w:val="20"/>
        </w:rPr>
        <w:t>1.8</w:t>
      </w:r>
      <w:r w:rsidR="004C0264" w:rsidRPr="0010689D">
        <w:rPr>
          <w:color w:val="000000" w:themeColor="text1"/>
          <w:sz w:val="20"/>
          <w:szCs w:val="20"/>
        </w:rPr>
        <w:t>4</w:t>
      </w:r>
      <w:r w:rsidR="00A542CC" w:rsidRPr="00924CB4">
        <w:rPr>
          <w:color w:val="000000" w:themeColor="text1"/>
        </w:rPr>
        <w:t xml:space="preserve">). </w:t>
      </w:r>
      <w:proofErr w:type="gramStart"/>
      <w:r w:rsidR="004D1E84" w:rsidRPr="00924CB4">
        <w:rPr>
          <w:color w:val="000000" w:themeColor="text1"/>
        </w:rPr>
        <w:t xml:space="preserve">After adjusting for </w:t>
      </w:r>
      <w:r w:rsidR="00ED1045">
        <w:rPr>
          <w:color w:val="000000" w:themeColor="text1"/>
        </w:rPr>
        <w:t xml:space="preserve">potential </w:t>
      </w:r>
      <w:r w:rsidR="004D1E84" w:rsidRPr="00924CB4">
        <w:rPr>
          <w:color w:val="000000" w:themeColor="text1"/>
        </w:rPr>
        <w:t>confounders</w:t>
      </w:r>
      <w:r w:rsidR="006B76F5" w:rsidRPr="00924CB4">
        <w:rPr>
          <w:color w:val="000000" w:themeColor="text1"/>
        </w:rPr>
        <w:t>,</w:t>
      </w:r>
      <w:r w:rsidR="004D1E84" w:rsidRPr="00924CB4">
        <w:rPr>
          <w:color w:val="000000" w:themeColor="text1"/>
        </w:rPr>
        <w:t xml:space="preserve"> there</w:t>
      </w:r>
      <w:proofErr w:type="gramEnd"/>
      <w:r w:rsidR="004D1E84" w:rsidRPr="00924CB4">
        <w:rPr>
          <w:color w:val="000000" w:themeColor="text1"/>
        </w:rPr>
        <w:t xml:space="preserve"> was no significant difference in the ris</w:t>
      </w:r>
      <w:r w:rsidR="00085561" w:rsidRPr="00924CB4">
        <w:rPr>
          <w:color w:val="000000" w:themeColor="text1"/>
        </w:rPr>
        <w:t>k</w:t>
      </w:r>
      <w:r w:rsidR="004D1E84" w:rsidRPr="00924CB4">
        <w:rPr>
          <w:color w:val="000000" w:themeColor="text1"/>
        </w:rPr>
        <w:t xml:space="preserve"> of </w:t>
      </w:r>
      <w:r w:rsidR="00085561" w:rsidRPr="00924CB4">
        <w:rPr>
          <w:color w:val="000000" w:themeColor="text1"/>
        </w:rPr>
        <w:t xml:space="preserve">primary </w:t>
      </w:r>
      <w:r w:rsidR="004D1E84" w:rsidRPr="00924CB4">
        <w:rPr>
          <w:color w:val="000000" w:themeColor="text1"/>
        </w:rPr>
        <w:t xml:space="preserve">CS </w:t>
      </w:r>
      <w:r w:rsidR="002B513F" w:rsidRPr="00924CB4">
        <w:rPr>
          <w:color w:val="000000" w:themeColor="text1"/>
        </w:rPr>
        <w:t>at 37</w:t>
      </w:r>
      <w:r w:rsidR="002B513F" w:rsidRPr="00AB4022">
        <w:rPr>
          <w:color w:val="000000" w:themeColor="text1"/>
          <w:vertAlign w:val="superscript"/>
        </w:rPr>
        <w:t>+0</w:t>
      </w:r>
      <w:r w:rsidR="002B513F" w:rsidRPr="00924CB4">
        <w:rPr>
          <w:color w:val="000000" w:themeColor="text1"/>
        </w:rPr>
        <w:t xml:space="preserve"> - 37</w:t>
      </w:r>
      <w:r w:rsidR="002B513F" w:rsidRPr="00AB4022">
        <w:rPr>
          <w:color w:val="000000" w:themeColor="text1"/>
          <w:vertAlign w:val="superscript"/>
        </w:rPr>
        <w:t>+6</w:t>
      </w:r>
      <w:r w:rsidR="002B513F" w:rsidRPr="00924CB4">
        <w:rPr>
          <w:color w:val="000000" w:themeColor="text1"/>
        </w:rPr>
        <w:t xml:space="preserve"> </w:t>
      </w:r>
      <w:r w:rsidR="00A45EE2">
        <w:rPr>
          <w:color w:val="000000" w:themeColor="text1"/>
        </w:rPr>
        <w:t>for</w:t>
      </w:r>
      <w:r w:rsidR="002B513F">
        <w:rPr>
          <w:color w:val="000000" w:themeColor="text1"/>
        </w:rPr>
        <w:t xml:space="preserve"> </w:t>
      </w:r>
      <w:r w:rsidR="00D341AF">
        <w:rPr>
          <w:color w:val="000000" w:themeColor="text1"/>
        </w:rPr>
        <w:t xml:space="preserve">nulliparas </w:t>
      </w:r>
      <w:r w:rsidR="00594B26">
        <w:rPr>
          <w:color w:val="000000" w:themeColor="text1"/>
        </w:rPr>
        <w:t>who had</w:t>
      </w:r>
      <w:r w:rsidR="002E6918" w:rsidRPr="00924CB4">
        <w:rPr>
          <w:color w:val="000000" w:themeColor="text1"/>
        </w:rPr>
        <w:t xml:space="preserve"> </w:t>
      </w:r>
      <w:r w:rsidR="004D1E84" w:rsidRPr="00924CB4">
        <w:rPr>
          <w:color w:val="000000" w:themeColor="text1"/>
        </w:rPr>
        <w:t>IOL and EM</w:t>
      </w:r>
      <w:r w:rsidR="002E6918">
        <w:rPr>
          <w:color w:val="000000" w:themeColor="text1"/>
        </w:rPr>
        <w:t xml:space="preserve"> </w:t>
      </w:r>
      <w:r w:rsidR="004D1E84" w:rsidRPr="00924CB4">
        <w:rPr>
          <w:color w:val="000000" w:themeColor="text1"/>
        </w:rPr>
        <w:t>(</w:t>
      </w:r>
      <w:proofErr w:type="spellStart"/>
      <w:r w:rsidR="00DB750B" w:rsidRPr="00924CB4">
        <w:rPr>
          <w:color w:val="000000" w:themeColor="text1"/>
        </w:rPr>
        <w:t>aRR</w:t>
      </w:r>
      <w:proofErr w:type="spellEnd"/>
      <w:r w:rsidR="00D13312" w:rsidRPr="00924CB4">
        <w:rPr>
          <w:color w:val="000000" w:themeColor="text1"/>
        </w:rPr>
        <w:t xml:space="preserve"> = 1.03, </w:t>
      </w:r>
      <w:r w:rsidR="00D13312" w:rsidRPr="0010689D">
        <w:rPr>
          <w:color w:val="000000" w:themeColor="text1"/>
          <w:sz w:val="20"/>
          <w:szCs w:val="20"/>
        </w:rPr>
        <w:t>95% CI: 0.95 - 1.12</w:t>
      </w:r>
      <w:r w:rsidR="00DB750B" w:rsidRPr="00924CB4">
        <w:rPr>
          <w:color w:val="000000" w:themeColor="text1"/>
        </w:rPr>
        <w:t xml:space="preserve">). </w:t>
      </w:r>
      <w:r w:rsidR="00566A05" w:rsidRPr="00924CB4">
        <w:rPr>
          <w:color w:val="000000" w:themeColor="text1"/>
        </w:rPr>
        <w:t>R</w:t>
      </w:r>
      <w:r w:rsidR="002A616F" w:rsidRPr="00924CB4">
        <w:rPr>
          <w:color w:val="000000" w:themeColor="text1"/>
        </w:rPr>
        <w:t>esults</w:t>
      </w:r>
      <w:r w:rsidR="00566A05" w:rsidRPr="00924CB4">
        <w:rPr>
          <w:color w:val="000000" w:themeColor="text1"/>
        </w:rPr>
        <w:t xml:space="preserve"> </w:t>
      </w:r>
      <w:proofErr w:type="gramStart"/>
      <w:r w:rsidR="00566A05" w:rsidRPr="00924CB4">
        <w:rPr>
          <w:color w:val="000000" w:themeColor="text1"/>
        </w:rPr>
        <w:t>remain</w:t>
      </w:r>
      <w:proofErr w:type="gramEnd"/>
      <w:r w:rsidR="00566A05" w:rsidRPr="00924CB4">
        <w:rPr>
          <w:color w:val="000000" w:themeColor="text1"/>
        </w:rPr>
        <w:t xml:space="preserve"> stable in </w:t>
      </w:r>
      <w:r w:rsidR="007856C1" w:rsidRPr="00924CB4">
        <w:rPr>
          <w:color w:val="000000" w:themeColor="text1"/>
        </w:rPr>
        <w:t xml:space="preserve">the </w:t>
      </w:r>
      <w:r w:rsidR="00566A05" w:rsidRPr="00924CB4">
        <w:rPr>
          <w:color w:val="000000" w:themeColor="text1"/>
        </w:rPr>
        <w:t>sensitivity analys</w:t>
      </w:r>
      <w:r w:rsidR="00BE1056">
        <w:rPr>
          <w:color w:val="000000" w:themeColor="text1"/>
        </w:rPr>
        <w:t>e</w:t>
      </w:r>
      <w:r w:rsidR="00566A05" w:rsidRPr="00924CB4">
        <w:rPr>
          <w:color w:val="000000" w:themeColor="text1"/>
        </w:rPr>
        <w:t>s</w:t>
      </w:r>
      <w:r w:rsidR="00B6044F" w:rsidRPr="00924CB4">
        <w:rPr>
          <w:color w:val="000000" w:themeColor="text1"/>
        </w:rPr>
        <w:t>.</w:t>
      </w:r>
    </w:p>
    <w:p w14:paraId="0EC67A7D" w14:textId="5551FD65" w:rsidR="00050FE6" w:rsidRPr="00924CB4" w:rsidRDefault="00050FE6" w:rsidP="00AA6DCD">
      <w:pPr>
        <w:spacing w:line="276" w:lineRule="auto"/>
        <w:jc w:val="both"/>
        <w:rPr>
          <w:color w:val="000000" w:themeColor="text1"/>
        </w:rPr>
      </w:pPr>
      <w:r w:rsidRPr="00924CB4">
        <w:rPr>
          <w:i/>
          <w:iCs/>
          <w:color w:val="000000" w:themeColor="text1"/>
        </w:rPr>
        <w:t>Conclusion</w:t>
      </w:r>
      <w:r w:rsidRPr="00924CB4">
        <w:rPr>
          <w:color w:val="000000" w:themeColor="text1"/>
        </w:rPr>
        <w:t>:</w:t>
      </w:r>
      <w:r w:rsidR="009D01C9" w:rsidRPr="00924CB4">
        <w:rPr>
          <w:color w:val="000000" w:themeColor="text1"/>
        </w:rPr>
        <w:t xml:space="preserve"> </w:t>
      </w:r>
      <w:r w:rsidR="004550E5" w:rsidRPr="00924CB4">
        <w:rPr>
          <w:color w:val="000000" w:themeColor="text1"/>
        </w:rPr>
        <w:t xml:space="preserve">Our results </w:t>
      </w:r>
      <w:proofErr w:type="gramStart"/>
      <w:r w:rsidR="00CC0F12" w:rsidRPr="00924CB4">
        <w:rPr>
          <w:color w:val="000000" w:themeColor="text1"/>
        </w:rPr>
        <w:t>demonstrated</w:t>
      </w:r>
      <w:proofErr w:type="gramEnd"/>
      <w:r w:rsidR="004550E5" w:rsidRPr="00924CB4">
        <w:rPr>
          <w:color w:val="000000" w:themeColor="text1"/>
        </w:rPr>
        <w:t xml:space="preserve"> that </w:t>
      </w:r>
      <w:r w:rsidR="00BE634D">
        <w:rPr>
          <w:color w:val="000000" w:themeColor="text1"/>
        </w:rPr>
        <w:t xml:space="preserve">the </w:t>
      </w:r>
      <w:r w:rsidR="00BE634D" w:rsidRPr="00924CB4">
        <w:rPr>
          <w:color w:val="000000" w:themeColor="text1"/>
        </w:rPr>
        <w:t xml:space="preserve">risk of primary CS </w:t>
      </w:r>
      <w:r w:rsidR="00BE634D">
        <w:rPr>
          <w:color w:val="000000" w:themeColor="text1"/>
        </w:rPr>
        <w:t xml:space="preserve">following IOL was higher </w:t>
      </w:r>
      <w:r w:rsidR="002E47EA">
        <w:rPr>
          <w:color w:val="000000" w:themeColor="text1"/>
        </w:rPr>
        <w:t xml:space="preserve">at each weeks’ gestation </w:t>
      </w:r>
      <w:r w:rsidR="00742E16">
        <w:rPr>
          <w:color w:val="000000" w:themeColor="text1"/>
        </w:rPr>
        <w:t xml:space="preserve">between </w:t>
      </w:r>
      <w:r w:rsidR="00742E16" w:rsidRPr="00924CB4">
        <w:rPr>
          <w:color w:val="000000" w:themeColor="text1"/>
        </w:rPr>
        <w:t>38</w:t>
      </w:r>
      <w:r w:rsidR="00742E16" w:rsidRPr="00AB4022">
        <w:rPr>
          <w:color w:val="000000" w:themeColor="text1"/>
          <w:vertAlign w:val="superscript"/>
        </w:rPr>
        <w:t>+0</w:t>
      </w:r>
      <w:r w:rsidR="00742E16" w:rsidRPr="00924CB4">
        <w:rPr>
          <w:color w:val="000000" w:themeColor="text1"/>
        </w:rPr>
        <w:t xml:space="preserve"> - 38</w:t>
      </w:r>
      <w:r w:rsidR="00742E16" w:rsidRPr="00AB4022">
        <w:rPr>
          <w:color w:val="000000" w:themeColor="text1"/>
          <w:vertAlign w:val="superscript"/>
        </w:rPr>
        <w:t>+6</w:t>
      </w:r>
      <w:r w:rsidR="00742E16">
        <w:rPr>
          <w:color w:val="000000" w:themeColor="text1"/>
        </w:rPr>
        <w:t xml:space="preserve"> – </w:t>
      </w:r>
      <w:r w:rsidR="00742E16" w:rsidRPr="00924CB4">
        <w:rPr>
          <w:color w:val="000000" w:themeColor="text1"/>
        </w:rPr>
        <w:t>41</w:t>
      </w:r>
      <w:r w:rsidR="00742E16" w:rsidRPr="00AB4022">
        <w:rPr>
          <w:color w:val="000000" w:themeColor="text1"/>
          <w:vertAlign w:val="superscript"/>
        </w:rPr>
        <w:t>+0</w:t>
      </w:r>
      <w:r w:rsidR="00742E16" w:rsidRPr="00924CB4">
        <w:rPr>
          <w:color w:val="000000" w:themeColor="text1"/>
        </w:rPr>
        <w:t xml:space="preserve"> - 41</w:t>
      </w:r>
      <w:r w:rsidR="00742E16" w:rsidRPr="00AB4022">
        <w:rPr>
          <w:color w:val="000000" w:themeColor="text1"/>
          <w:vertAlign w:val="superscript"/>
        </w:rPr>
        <w:t>+6</w:t>
      </w:r>
      <w:r w:rsidR="00742E16">
        <w:rPr>
          <w:color w:val="000000" w:themeColor="text1"/>
          <w:vertAlign w:val="superscript"/>
        </w:rPr>
        <w:t xml:space="preserve"> </w:t>
      </w:r>
      <w:r w:rsidR="00742E16" w:rsidRPr="00924CB4">
        <w:rPr>
          <w:color w:val="000000" w:themeColor="text1"/>
        </w:rPr>
        <w:t xml:space="preserve">for both </w:t>
      </w:r>
      <w:r w:rsidR="009B13D7" w:rsidRPr="00924CB4">
        <w:rPr>
          <w:color w:val="000000" w:themeColor="text1"/>
        </w:rPr>
        <w:t>nullipara</w:t>
      </w:r>
      <w:r w:rsidR="009B13D7">
        <w:rPr>
          <w:color w:val="000000" w:themeColor="text1"/>
        </w:rPr>
        <w:t xml:space="preserve">s and </w:t>
      </w:r>
      <w:r w:rsidR="00EC0F37">
        <w:rPr>
          <w:color w:val="000000" w:themeColor="text1"/>
        </w:rPr>
        <w:t>paras</w:t>
      </w:r>
      <w:r w:rsidR="009B13D7">
        <w:rPr>
          <w:color w:val="000000" w:themeColor="text1"/>
        </w:rPr>
        <w:t xml:space="preserve"> </w:t>
      </w:r>
      <w:r w:rsidR="00742E16" w:rsidRPr="00924CB4">
        <w:rPr>
          <w:color w:val="000000" w:themeColor="text1"/>
        </w:rPr>
        <w:t>with singleton pregnancies</w:t>
      </w:r>
      <w:r w:rsidR="00742E16">
        <w:rPr>
          <w:color w:val="000000" w:themeColor="text1"/>
        </w:rPr>
        <w:t xml:space="preserve">, </w:t>
      </w:r>
      <w:r w:rsidR="004550E5" w:rsidRPr="00924CB4">
        <w:rPr>
          <w:color w:val="000000" w:themeColor="text1"/>
        </w:rPr>
        <w:t>c</w:t>
      </w:r>
      <w:r w:rsidR="00EB0C50" w:rsidRPr="00924CB4">
        <w:rPr>
          <w:color w:val="000000" w:themeColor="text1"/>
        </w:rPr>
        <w:t xml:space="preserve">ompared with </w:t>
      </w:r>
      <w:r w:rsidR="00E87609" w:rsidRPr="00924CB4">
        <w:rPr>
          <w:color w:val="000000" w:themeColor="text1"/>
        </w:rPr>
        <w:t>EM</w:t>
      </w:r>
      <w:r w:rsidR="00EB0C50" w:rsidRPr="00924CB4">
        <w:rPr>
          <w:color w:val="000000" w:themeColor="text1"/>
        </w:rPr>
        <w:t xml:space="preserve">, </w:t>
      </w:r>
      <w:r w:rsidR="00844558" w:rsidRPr="00924CB4">
        <w:rPr>
          <w:color w:val="000000" w:themeColor="text1"/>
        </w:rPr>
        <w:t xml:space="preserve">and </w:t>
      </w:r>
      <w:r w:rsidR="00250A80" w:rsidRPr="00924CB4">
        <w:rPr>
          <w:color w:val="000000" w:themeColor="text1"/>
        </w:rPr>
        <w:t>the risk increased with gestational age</w:t>
      </w:r>
      <w:r w:rsidR="00844558" w:rsidRPr="00924CB4">
        <w:rPr>
          <w:color w:val="000000" w:themeColor="text1"/>
        </w:rPr>
        <w:t>.</w:t>
      </w:r>
      <w:r w:rsidR="009C7526" w:rsidRPr="00924CB4">
        <w:rPr>
          <w:color w:val="000000" w:themeColor="text1"/>
        </w:rPr>
        <w:t xml:space="preserve"> This has important implications </w:t>
      </w:r>
      <w:r w:rsidR="00763C39" w:rsidRPr="00924CB4">
        <w:rPr>
          <w:color w:val="000000" w:themeColor="text1"/>
        </w:rPr>
        <w:t>to support</w:t>
      </w:r>
      <w:r w:rsidR="009C7526" w:rsidRPr="00924CB4">
        <w:rPr>
          <w:color w:val="000000" w:themeColor="text1"/>
        </w:rPr>
        <w:t xml:space="preserve"> shared decision</w:t>
      </w:r>
      <w:r w:rsidR="003F591A" w:rsidRPr="00924CB4">
        <w:rPr>
          <w:color w:val="000000" w:themeColor="text1"/>
        </w:rPr>
        <w:t xml:space="preserve"> </w:t>
      </w:r>
      <w:r w:rsidR="009C7526" w:rsidRPr="00924CB4">
        <w:rPr>
          <w:color w:val="000000" w:themeColor="text1"/>
        </w:rPr>
        <w:t xml:space="preserve">making </w:t>
      </w:r>
      <w:r w:rsidR="001645FC" w:rsidRPr="00924CB4">
        <w:rPr>
          <w:color w:val="000000" w:themeColor="text1"/>
        </w:rPr>
        <w:t xml:space="preserve">between women and health professionals </w:t>
      </w:r>
      <w:proofErr w:type="gramStart"/>
      <w:r w:rsidR="00B42A73" w:rsidRPr="00924CB4">
        <w:rPr>
          <w:color w:val="000000" w:themeColor="text1"/>
        </w:rPr>
        <w:t>regarding</w:t>
      </w:r>
      <w:proofErr w:type="gramEnd"/>
      <w:r w:rsidR="00B42A73" w:rsidRPr="00924CB4">
        <w:rPr>
          <w:color w:val="000000" w:themeColor="text1"/>
        </w:rPr>
        <w:t xml:space="preserve"> </w:t>
      </w:r>
      <w:r w:rsidR="00C32A9C" w:rsidRPr="00924CB4">
        <w:rPr>
          <w:color w:val="000000" w:themeColor="text1"/>
        </w:rPr>
        <w:t xml:space="preserve">best clinical management </w:t>
      </w:r>
      <w:r w:rsidR="00B42A73" w:rsidRPr="00924CB4">
        <w:rPr>
          <w:color w:val="000000" w:themeColor="text1"/>
        </w:rPr>
        <w:t xml:space="preserve">and </w:t>
      </w:r>
      <w:r w:rsidR="005F6F03" w:rsidRPr="00924CB4">
        <w:rPr>
          <w:color w:val="000000" w:themeColor="text1"/>
        </w:rPr>
        <w:t xml:space="preserve">optimal </w:t>
      </w:r>
      <w:r w:rsidR="00B42A73" w:rsidRPr="00924CB4">
        <w:rPr>
          <w:color w:val="000000" w:themeColor="text1"/>
        </w:rPr>
        <w:t>timing of birth</w:t>
      </w:r>
      <w:r w:rsidR="009C7526" w:rsidRPr="00924CB4">
        <w:rPr>
          <w:color w:val="000000" w:themeColor="text1"/>
        </w:rPr>
        <w:t>.</w:t>
      </w:r>
    </w:p>
    <w:p w14:paraId="17239DD5" w14:textId="665DDAF1" w:rsidR="00452DE4" w:rsidRPr="00924CB4" w:rsidRDefault="003F6024" w:rsidP="00AA6DCD">
      <w:pPr>
        <w:spacing w:line="276" w:lineRule="auto"/>
        <w:jc w:val="both"/>
        <w:rPr>
          <w:color w:val="000000" w:themeColor="text1"/>
        </w:rPr>
      </w:pPr>
      <w:r w:rsidRPr="00924CB4">
        <w:rPr>
          <w:i/>
          <w:iCs/>
          <w:color w:val="000000" w:themeColor="text1"/>
        </w:rPr>
        <w:t>Keywords:</w:t>
      </w:r>
      <w:r w:rsidR="00E03A7C" w:rsidRPr="00924CB4">
        <w:rPr>
          <w:color w:val="000000" w:themeColor="text1"/>
        </w:rPr>
        <w:t xml:space="preserve"> induction of labour, birth,</w:t>
      </w:r>
      <w:r w:rsidR="00956942" w:rsidRPr="00924CB4">
        <w:rPr>
          <w:color w:val="000000" w:themeColor="text1"/>
        </w:rPr>
        <w:t xml:space="preserve"> </w:t>
      </w:r>
      <w:r w:rsidR="001D1D97" w:rsidRPr="00924CB4">
        <w:rPr>
          <w:color w:val="000000" w:themeColor="text1"/>
        </w:rPr>
        <w:t>caesarean section</w:t>
      </w:r>
      <w:r w:rsidR="00956942" w:rsidRPr="00924CB4">
        <w:rPr>
          <w:color w:val="000000" w:themeColor="text1"/>
        </w:rPr>
        <w:t>,</w:t>
      </w:r>
      <w:r w:rsidR="00E03A7C" w:rsidRPr="00924CB4">
        <w:rPr>
          <w:color w:val="000000" w:themeColor="text1"/>
        </w:rPr>
        <w:t xml:space="preserve"> </w:t>
      </w:r>
      <w:r w:rsidR="00CB491F" w:rsidRPr="00924CB4">
        <w:rPr>
          <w:color w:val="000000" w:themeColor="text1"/>
        </w:rPr>
        <w:t xml:space="preserve">expectant management </w:t>
      </w:r>
      <w:r w:rsidR="00452DE4" w:rsidRPr="00924CB4">
        <w:rPr>
          <w:color w:val="000000" w:themeColor="text1"/>
        </w:rPr>
        <w:br w:type="page"/>
      </w:r>
    </w:p>
    <w:p w14:paraId="047B5E0C" w14:textId="19EFB766" w:rsidR="00483C31" w:rsidRPr="00924CB4" w:rsidRDefault="00483C31" w:rsidP="00C025DC">
      <w:pPr>
        <w:spacing w:line="360" w:lineRule="auto"/>
        <w:jc w:val="both"/>
        <w:rPr>
          <w:b/>
          <w:bCs/>
          <w:color w:val="000000" w:themeColor="text1"/>
        </w:rPr>
      </w:pPr>
      <w:r w:rsidRPr="00924CB4">
        <w:rPr>
          <w:b/>
          <w:bCs/>
          <w:color w:val="000000" w:themeColor="text1"/>
        </w:rPr>
        <w:lastRenderedPageBreak/>
        <w:t>Introduction</w:t>
      </w:r>
    </w:p>
    <w:p w14:paraId="2F91F141" w14:textId="6AFFF8D9" w:rsidR="006E6E8A" w:rsidRDefault="0038637B" w:rsidP="00664524">
      <w:pPr>
        <w:autoSpaceDE w:val="0"/>
        <w:autoSpaceDN w:val="0"/>
        <w:adjustRightInd w:val="0"/>
        <w:spacing w:before="80" w:after="80" w:line="360" w:lineRule="auto"/>
        <w:jc w:val="both"/>
        <w:rPr>
          <w:color w:val="000000" w:themeColor="text1"/>
        </w:rPr>
      </w:pPr>
      <w:r w:rsidRPr="00924CB4">
        <w:rPr>
          <w:color w:val="000000" w:themeColor="text1"/>
        </w:rPr>
        <w:t>T</w:t>
      </w:r>
      <w:r w:rsidR="005679F4" w:rsidRPr="00924CB4">
        <w:rPr>
          <w:color w:val="000000" w:themeColor="text1"/>
        </w:rPr>
        <w:t xml:space="preserve">here </w:t>
      </w:r>
      <w:r w:rsidR="009B1526" w:rsidRPr="00924CB4">
        <w:rPr>
          <w:color w:val="000000" w:themeColor="text1"/>
        </w:rPr>
        <w:t xml:space="preserve">has been </w:t>
      </w:r>
      <w:r w:rsidR="005679F4" w:rsidRPr="00924CB4">
        <w:rPr>
          <w:color w:val="000000" w:themeColor="text1"/>
        </w:rPr>
        <w:t xml:space="preserve">a trend </w:t>
      </w:r>
      <w:r w:rsidR="001F4CB3" w:rsidRPr="00924CB4">
        <w:rPr>
          <w:color w:val="000000" w:themeColor="text1"/>
        </w:rPr>
        <w:t>toward</w:t>
      </w:r>
      <w:r w:rsidR="005679F4" w:rsidRPr="00924CB4">
        <w:rPr>
          <w:color w:val="000000" w:themeColor="text1"/>
        </w:rPr>
        <w:t xml:space="preserve"> birth </w:t>
      </w:r>
      <w:r w:rsidR="00591AFB">
        <w:rPr>
          <w:color w:val="000000" w:themeColor="text1"/>
        </w:rPr>
        <w:t xml:space="preserve">earlier in </w:t>
      </w:r>
      <w:r w:rsidR="00E20153" w:rsidRPr="00924CB4">
        <w:rPr>
          <w:color w:val="000000" w:themeColor="text1"/>
        </w:rPr>
        <w:t>gestation</w:t>
      </w:r>
      <w:r w:rsidR="003013BB" w:rsidRPr="00924CB4">
        <w:rPr>
          <w:color w:val="000000" w:themeColor="text1"/>
        </w:rPr>
        <w:t xml:space="preserve"> and increased </w:t>
      </w:r>
      <w:r w:rsidR="005679F4" w:rsidRPr="00924CB4">
        <w:rPr>
          <w:color w:val="000000" w:themeColor="text1"/>
        </w:rPr>
        <w:t xml:space="preserve">use of both </w:t>
      </w:r>
      <w:r w:rsidR="006D28ED" w:rsidRPr="00924CB4">
        <w:rPr>
          <w:color w:val="000000" w:themeColor="text1"/>
        </w:rPr>
        <w:t xml:space="preserve">induction of labour </w:t>
      </w:r>
      <w:r w:rsidR="00DD4535" w:rsidRPr="00924CB4">
        <w:rPr>
          <w:color w:val="000000" w:themeColor="text1"/>
        </w:rPr>
        <w:t>(IOL)</w:t>
      </w:r>
      <w:r w:rsidR="005679F4" w:rsidRPr="00924CB4">
        <w:rPr>
          <w:color w:val="000000" w:themeColor="text1"/>
        </w:rPr>
        <w:t xml:space="preserve"> and </w:t>
      </w:r>
      <w:r w:rsidR="00250AE1" w:rsidRPr="00924CB4">
        <w:rPr>
          <w:color w:val="000000" w:themeColor="text1"/>
        </w:rPr>
        <w:t xml:space="preserve">caesarean section </w:t>
      </w:r>
      <w:r w:rsidR="00DD4535" w:rsidRPr="00924CB4">
        <w:rPr>
          <w:color w:val="000000" w:themeColor="text1"/>
        </w:rPr>
        <w:t>(CS)</w:t>
      </w:r>
      <w:r w:rsidR="003157F9" w:rsidRPr="00924CB4">
        <w:rPr>
          <w:color w:val="000000" w:themeColor="text1"/>
        </w:rPr>
        <w:t xml:space="preserve"> </w:t>
      </w:r>
      <w:r w:rsidR="00C100D9">
        <w:rPr>
          <w:color w:val="000000" w:themeColor="text1"/>
        </w:rPr>
        <w:t xml:space="preserve">for women with term pregnancies </w:t>
      </w:r>
      <w:r w:rsidR="003157F9" w:rsidRPr="00924CB4">
        <w:rPr>
          <w:color w:val="000000" w:themeColor="text1"/>
        </w:rPr>
        <w:t>in many countries</w:t>
      </w:r>
      <w:r w:rsidR="00B82F7E" w:rsidRPr="00924CB4">
        <w:rPr>
          <w:color w:val="000000" w:themeColor="text1"/>
        </w:rPr>
        <w:t xml:space="preserve">, </w:t>
      </w:r>
      <w:r w:rsidR="00591AFB">
        <w:rPr>
          <w:color w:val="000000" w:themeColor="text1"/>
        </w:rPr>
        <w:t xml:space="preserve">particularly </w:t>
      </w:r>
      <w:r w:rsidR="00B82F7E" w:rsidRPr="00924CB4">
        <w:rPr>
          <w:color w:val="000000" w:themeColor="text1"/>
        </w:rPr>
        <w:t>high-income countries</w:t>
      </w:r>
      <w:r w:rsidR="00D02958">
        <w:rPr>
          <w:color w:val="000000" w:themeColor="text1"/>
        </w:rPr>
        <w:t xml:space="preserve"> </w:t>
      </w:r>
      <w:r w:rsidR="00404891" w:rsidRPr="00924CB4">
        <w:rPr>
          <w:color w:val="000000" w:themeColor="text1"/>
        </w:rPr>
        <w:fldChar w:fldCharType="begin">
          <w:fldData xml:space="preserve">PEVuZE5vdGU+PENpdGU+PEF1dGhvcj5Cb2VybWE8L0F1dGhvcj48WWVhcj4yMDE4PC9ZZWFyPjxS
ZWNOdW0+NTUxMjwvUmVjTnVtPjxEaXNwbGF5VGV4dD5bMV08L0Rpc3BsYXlUZXh0PjxyZWNvcmQ+
PHJlYy1udW1iZXI+NTUxMjwvcmVjLW51bWJlcj48Zm9yZWlnbi1rZXlzPjxrZXkgYXBwPSJFTiIg
ZGItaWQ9ImVlNXBldjA1cnJ3MDlyZTVwOWo1eHZkbnhwZnN4enB0MGRwdyIgdGltZXN0YW1wPSIx
NjcwNTUxNzcyIiBndWlkPSIyMGMzMzEwNS1lYWM4LTQ1YjgtYTBmNi1kYThkODczODgxNzgiPjU1
MTI8L2tleT48L2ZvcmVpZ24ta2V5cz48cmVmLXR5cGUgbmFtZT0iSm91cm5hbCBBcnRpY2xlIj4x
NzwvcmVmLXR5cGU+PGNvbnRyaWJ1dG9ycz48YXV0aG9ycz48YXV0aG9yPkJvZXJtYSwgVC48L2F1
dGhvcj48YXV0aG9yPlJvbnNtYW5zLCBDLjwvYXV0aG9yPjxhdXRob3I+TWVsZXNzZSwgRC4gWS48
L2F1dGhvcj48YXV0aG9yPkJhcnJvcywgQS4gSi4gRC48L2F1dGhvcj48YXV0aG9yPkJhcnJvcywg
Ri4gQy48L2F1dGhvcj48YXV0aG9yPkp1YW4sIEwuPC9hdXRob3I+PGF1dGhvcj5Nb2xsZXIsIEEu
IEIuPC9hdXRob3I+PGF1dGhvcj5TYXksIEwuPC9hdXRob3I+PGF1dGhvcj5Ib3NzZWlucG9vciwg
QS4gUi48L2F1dGhvcj48YXV0aG9yPllpLCBNLjwvYXV0aG9yPjxhdXRob3I+ZGUgTHlyYSBSYWJl
bGxvIE5ldG8sIEQuPC9hdXRob3I+PGF1dGhvcj5UZW1tZXJtYW4sIE0uPC9hdXRob3I+PC9hdXRo
b3JzPjwvY29udHJpYnV0b3JzPjxhdXRoLWFkZHJlc3M+RGVwYXJ0bWVudCBvZiBDb21tdW5pdHkg
SGVhbHRoIFNjaWVuY2VzLCBSYWR5IEZhY3VsdHkgb2YgSGVhbHRoIFNjaWVuY2VzLCBNYXggUmFk
eSBDb2xsZWdlIG9mIE1lZGljaW5lLCBVbml2ZXJzaXR5IG9mIE1hbml0b2JhLCBXaW5uaXBlZywg
TUIsIENhbmFkYS4gRWxlY3Ryb25pYyBhZGRyZXNzOiB0aWVzLmJvZXJtYUB1bWFuaXRvYmEuY2Eu
JiN4RDtEZXBhcnRtZW50IG9mIEluZmVjdGlvdXMgRGlzZWFzZSBFcGlkZW1pb2xvZ3ksIExvbmRv
biBTY2hvb2wgb2YgSHlnaWVuZSAmYW1wOyBUcm9waWNhbCBNZWRpY2luZSwgTG9uZG9uLCBVSy4m
I3hEO0RlcGFydG1lbnQgb2YgQ29tbXVuaXR5IEhlYWx0aCBTY2llbmNlcywgUmFkeSBGYWN1bHR5
IG9mIEhlYWx0aCBTY2llbmNlcywgTWF4IFJhZHkgQ29sbGVnZSBvZiBNZWRpY2luZSwgVW5pdmVy
c2l0eSBvZiBNYW5pdG9iYSwgV2lubmlwZWcsIE1CLCBDYW5hZGEuJiN4RDtDZW50cmUgb2YgRXBp
ZGVtaW9sb2dpY2FsIFJlc2VhcmNoLCBGZWRlcmFsIFVuaXZlcnNpdHkgb2YgUGVsb3RhcywgUGVs
b3RhcywgQnJhemlsLiYjeEQ7SW50ZXJuYXRpb25hbCBDZW50ZXIgZm9yIEVxdWl0eSBpbiBIZWFs
dGgsIENhdGhvbGljIFVuaXZlcnNpdHkgb2YgUGVsb3RhcywgUGVsb3RhcywgQnJhemlsLiYjeEQ7
RGVwYXJ0bWVudCBvZiBPYnN0ZXRyaWNzLCBOYXRpb25hbCBPZmZpY2UgZm9yIE1hdGVybmFsIGFu
ZCBDaGlsZCBIZWFsdGggU3VydmVpbGxhbmNlLCBXZXN0IENoaW5hIFNlY29uZCBVbml2ZXJzaXR5
IEhvc3BpdGFsLCBTaWNodWFuIFVuaXZlcnNpdHksIENoZW5nZHUsIFNpY2h1YW4sIENoaW5hLiYj
eEQ7RGVwYXJ0bWVudCBvZiBSZXByb2R1Y3RpdmUgSGVhbHRoIGFuZCBSZXNlYXJjaCwgV29ybGQg
SGVhbHRoIE9yZ2FuaXphdGlvbiwgR2VuZXZhLCBTd2l0emVybGFuZC4mI3hEO0RlcGFydG1lbnQg
b2YgSW5mb3JtYXRpb24sIEV2aWRlbmNlLCBhbmQgUmVzZWFyY2gsIFdvcmxkIEhlYWx0aCBPcmdh
bml6YXRpb24sIEdlbmV2YSwgU3dpdHplcmxhbmQuJiN4RDtEZXBhcnRtZW50IG9mIE5vbmNvbW11
bmljYWJsZSBEaXNlYXNlcyBTdXJ2ZWlsbGFuY2UgYW5kIEhlYWx0aCBQcm9tb3Rpb24sIFNlY3Jl
dGFyaWF0IG9mIEhlYWx0aCBTdXJ2ZWlsbGFuY2UsIE1pbmlzdHJ5IG9mIEhlYWx0aCwgQnJhc2ls
aWEsIEJyYXppbC4mI3hEO0NlbnRyZSBvZiBFeGNlbGxlbmNlIGluIFdvbWVuIGFuZCBDaGlsZCBI
ZWFsdGgsIFNjaG9vbCBvZiBNZWRpY2luZSwgQWdhIEtoYW4gVW5pdmVyc2l0eSwgTmFpcm9iaSwg
S2VueWE7IEZhY3VsdHkgb2YgTWVkaWNpbmUgYW5kIEhlYWx0aCBTY2llbmNlcywgR2hlbnQgVW5p
dmVyc2l0eSwgR2hlbnQsIEJlbGdpdW0uPC9hdXRoLWFkZHJlc3M+PHRpdGxlcz48dGl0bGU+R2xv
YmFsIGVwaWRlbWlvbG9neSBvZiB1c2Ugb2YgYW5kIGRpc3Bhcml0aWVzIGluIGNhZXNhcmVhbiBz
ZWN0aW9uczwvdGl0bGU+PHNlY29uZGFyeS10aXRsZT5MYW5jZXQ8L3NlY29uZGFyeS10aXRsZT48
L3RpdGxlcz48cGVyaW9kaWNhbD48ZnVsbC10aXRsZT5MYW5jZXQ8L2Z1bGwtdGl0bGU+PC9wZXJp
b2RpY2FsPjxwYWdlcz4xMzQxLTEzNDg8L3BhZ2VzPjx2b2x1bWU+MzkyPC92b2x1bWU+PG51bWJl
cj4xMDE1NTwvbnVtYmVyPjxrZXl3b3Jkcz48a2V5d29yZD5DZXNhcmVhbiBTZWN0aW9uL2FkdmVy
c2UgZWZmZWN0cy8qc3RhdGlzdGljcyAmYW1wOyBudW1lcmljYWwgZGF0YTwva2V5d29yZD48a2V5
d29yZD5GZW1hbGU8L2tleXdvcmQ+PGtleXdvcmQ+Kkdsb2JhbCBIZWFsdGg8L2tleXdvcmQ+PGtl
eXdvcmQ+KkhlYWx0aCBFcXVpdHk8L2tleXdvcmQ+PGtleXdvcmQ+SHVtYW5zPC9rZXl3b3JkPjxr
ZXl3b3JkPk1hdGVybmFsIEhlYWx0aCBTZXJ2aWNlcy9zdGF0aXN0aWNzICZhbXA7IG51bWVyaWNh
bCBkYXRhPC9rZXl3b3JkPjxrZXl3b3JkPlBvdmVydHk8L2tleXdvcmQ+PGtleXdvcmQ+UHJlZ25h
bmN5PC9rZXl3b3JkPjxrZXl3b3JkPlNvY2lvZWNvbm9taWMgRmFjdG9yczwva2V5d29yZD48L2tl
eXdvcmRzPjxkYXRlcz48eWVhcj4yMDE4PC95ZWFyPjxwdWItZGF0ZXM+PGRhdGU+T2N0IDEzPC9k
YXRlPjwvcHViLWRhdGVzPjwvZGF0ZXM+PGlzYm4+MTQ3NC01NDdYIChFbGVjdHJvbmljKSYjeEQ7
MDE0MC02NzM2IChMaW5raW5nKTwvaXNibj48YWNjZXNzaW9uLW51bT4zMDMyMjU4NDwvYWNjZXNz
aW9uLW51bT48dXJscz48cmVsYXRlZC11cmxzPjx1cmw+aHR0cHM6Ly93d3cubmNiaS5ubG0ubmlo
Lmdvdi9wdWJtZWQvMzAzMjI1ODQ8L3VybD48L3JlbGF0ZWQtdXJscz48L3VybHM+PGVsZWN0cm9u
aWMtcmVzb3VyY2UtbnVtPjEwLjEwMTYvUzAxNDAtNjczNigxOCkzMTkyOC03PC9lbGVjdHJvbmlj
LXJlc291cmNlLW51bT48cmVtb3RlLWRhdGFiYXNlLW5hbWU+TWVkbGluZTwvcmVtb3RlLWRhdGFi
YXNlLW5hbWU+PHJlbW90ZS1kYXRhYmFzZS1wcm92aWRlcj5OTE08L3JlbW90ZS1kYXRhYmFzZS1w
cm92aWRlcj48L3JlY29yZD48L0NpdGU+PC9FbmROb3RlPgB=
</w:fldData>
        </w:fldChar>
      </w:r>
      <w:r w:rsidR="004F389B" w:rsidRPr="00924CB4">
        <w:rPr>
          <w:color w:val="000000" w:themeColor="text1"/>
        </w:rPr>
        <w:instrText xml:space="preserve"> ADDIN EN.CITE </w:instrText>
      </w:r>
      <w:r w:rsidR="004F389B" w:rsidRPr="00924CB4">
        <w:rPr>
          <w:color w:val="000000" w:themeColor="text1"/>
        </w:rPr>
        <w:fldChar w:fldCharType="begin">
          <w:fldData xml:space="preserve">PEVuZE5vdGU+PENpdGU+PEF1dGhvcj5Cb2VybWE8L0F1dGhvcj48WWVhcj4yMDE4PC9ZZWFyPjxS
ZWNOdW0+NTUxMjwvUmVjTnVtPjxEaXNwbGF5VGV4dD5bMV08L0Rpc3BsYXlUZXh0PjxyZWNvcmQ+
PHJlYy1udW1iZXI+NTUxMjwvcmVjLW51bWJlcj48Zm9yZWlnbi1rZXlzPjxrZXkgYXBwPSJFTiIg
ZGItaWQ9ImVlNXBldjA1cnJ3MDlyZTVwOWo1eHZkbnhwZnN4enB0MGRwdyIgdGltZXN0YW1wPSIx
NjcwNTUxNzcyIiBndWlkPSIyMGMzMzEwNS1lYWM4LTQ1YjgtYTBmNi1kYThkODczODgxNzgiPjU1
MTI8L2tleT48L2ZvcmVpZ24ta2V5cz48cmVmLXR5cGUgbmFtZT0iSm91cm5hbCBBcnRpY2xlIj4x
NzwvcmVmLXR5cGU+PGNvbnRyaWJ1dG9ycz48YXV0aG9ycz48YXV0aG9yPkJvZXJtYSwgVC48L2F1
dGhvcj48YXV0aG9yPlJvbnNtYW5zLCBDLjwvYXV0aG9yPjxhdXRob3I+TWVsZXNzZSwgRC4gWS48
L2F1dGhvcj48YXV0aG9yPkJhcnJvcywgQS4gSi4gRC48L2F1dGhvcj48YXV0aG9yPkJhcnJvcywg
Ri4gQy48L2F1dGhvcj48YXV0aG9yPkp1YW4sIEwuPC9hdXRob3I+PGF1dGhvcj5Nb2xsZXIsIEEu
IEIuPC9hdXRob3I+PGF1dGhvcj5TYXksIEwuPC9hdXRob3I+PGF1dGhvcj5Ib3NzZWlucG9vciwg
QS4gUi48L2F1dGhvcj48YXV0aG9yPllpLCBNLjwvYXV0aG9yPjxhdXRob3I+ZGUgTHlyYSBSYWJl
bGxvIE5ldG8sIEQuPC9hdXRob3I+PGF1dGhvcj5UZW1tZXJtYW4sIE0uPC9hdXRob3I+PC9hdXRo
b3JzPjwvY29udHJpYnV0b3JzPjxhdXRoLWFkZHJlc3M+RGVwYXJ0bWVudCBvZiBDb21tdW5pdHkg
SGVhbHRoIFNjaWVuY2VzLCBSYWR5IEZhY3VsdHkgb2YgSGVhbHRoIFNjaWVuY2VzLCBNYXggUmFk
eSBDb2xsZWdlIG9mIE1lZGljaW5lLCBVbml2ZXJzaXR5IG9mIE1hbml0b2JhLCBXaW5uaXBlZywg
TUIsIENhbmFkYS4gRWxlY3Ryb25pYyBhZGRyZXNzOiB0aWVzLmJvZXJtYUB1bWFuaXRvYmEuY2Eu
JiN4RDtEZXBhcnRtZW50IG9mIEluZmVjdGlvdXMgRGlzZWFzZSBFcGlkZW1pb2xvZ3ksIExvbmRv
biBTY2hvb2wgb2YgSHlnaWVuZSAmYW1wOyBUcm9waWNhbCBNZWRpY2luZSwgTG9uZG9uLCBVSy4m
I3hEO0RlcGFydG1lbnQgb2YgQ29tbXVuaXR5IEhlYWx0aCBTY2llbmNlcywgUmFkeSBGYWN1bHR5
IG9mIEhlYWx0aCBTY2llbmNlcywgTWF4IFJhZHkgQ29sbGVnZSBvZiBNZWRpY2luZSwgVW5pdmVy
c2l0eSBvZiBNYW5pdG9iYSwgV2lubmlwZWcsIE1CLCBDYW5hZGEuJiN4RDtDZW50cmUgb2YgRXBp
ZGVtaW9sb2dpY2FsIFJlc2VhcmNoLCBGZWRlcmFsIFVuaXZlcnNpdHkgb2YgUGVsb3RhcywgUGVs
b3RhcywgQnJhemlsLiYjeEQ7SW50ZXJuYXRpb25hbCBDZW50ZXIgZm9yIEVxdWl0eSBpbiBIZWFs
dGgsIENhdGhvbGljIFVuaXZlcnNpdHkgb2YgUGVsb3RhcywgUGVsb3RhcywgQnJhemlsLiYjeEQ7
RGVwYXJ0bWVudCBvZiBPYnN0ZXRyaWNzLCBOYXRpb25hbCBPZmZpY2UgZm9yIE1hdGVybmFsIGFu
ZCBDaGlsZCBIZWFsdGggU3VydmVpbGxhbmNlLCBXZXN0IENoaW5hIFNlY29uZCBVbml2ZXJzaXR5
IEhvc3BpdGFsLCBTaWNodWFuIFVuaXZlcnNpdHksIENoZW5nZHUsIFNpY2h1YW4sIENoaW5hLiYj
eEQ7RGVwYXJ0bWVudCBvZiBSZXByb2R1Y3RpdmUgSGVhbHRoIGFuZCBSZXNlYXJjaCwgV29ybGQg
SGVhbHRoIE9yZ2FuaXphdGlvbiwgR2VuZXZhLCBTd2l0emVybGFuZC4mI3hEO0RlcGFydG1lbnQg
b2YgSW5mb3JtYXRpb24sIEV2aWRlbmNlLCBhbmQgUmVzZWFyY2gsIFdvcmxkIEhlYWx0aCBPcmdh
bml6YXRpb24sIEdlbmV2YSwgU3dpdHplcmxhbmQuJiN4RDtEZXBhcnRtZW50IG9mIE5vbmNvbW11
bmljYWJsZSBEaXNlYXNlcyBTdXJ2ZWlsbGFuY2UgYW5kIEhlYWx0aCBQcm9tb3Rpb24sIFNlY3Jl
dGFyaWF0IG9mIEhlYWx0aCBTdXJ2ZWlsbGFuY2UsIE1pbmlzdHJ5IG9mIEhlYWx0aCwgQnJhc2ls
aWEsIEJyYXppbC4mI3hEO0NlbnRyZSBvZiBFeGNlbGxlbmNlIGluIFdvbWVuIGFuZCBDaGlsZCBI
ZWFsdGgsIFNjaG9vbCBvZiBNZWRpY2luZSwgQWdhIEtoYW4gVW5pdmVyc2l0eSwgTmFpcm9iaSwg
S2VueWE7IEZhY3VsdHkgb2YgTWVkaWNpbmUgYW5kIEhlYWx0aCBTY2llbmNlcywgR2hlbnQgVW5p
dmVyc2l0eSwgR2hlbnQsIEJlbGdpdW0uPC9hdXRoLWFkZHJlc3M+PHRpdGxlcz48dGl0bGU+R2xv
YmFsIGVwaWRlbWlvbG9neSBvZiB1c2Ugb2YgYW5kIGRpc3Bhcml0aWVzIGluIGNhZXNhcmVhbiBz
ZWN0aW9uczwvdGl0bGU+PHNlY29uZGFyeS10aXRsZT5MYW5jZXQ8L3NlY29uZGFyeS10aXRsZT48
L3RpdGxlcz48cGVyaW9kaWNhbD48ZnVsbC10aXRsZT5MYW5jZXQ8L2Z1bGwtdGl0bGU+PC9wZXJp
b2RpY2FsPjxwYWdlcz4xMzQxLTEzNDg8L3BhZ2VzPjx2b2x1bWU+MzkyPC92b2x1bWU+PG51bWJl
cj4xMDE1NTwvbnVtYmVyPjxrZXl3b3Jkcz48a2V5d29yZD5DZXNhcmVhbiBTZWN0aW9uL2FkdmVy
c2UgZWZmZWN0cy8qc3RhdGlzdGljcyAmYW1wOyBudW1lcmljYWwgZGF0YTwva2V5d29yZD48a2V5
d29yZD5GZW1hbGU8L2tleXdvcmQ+PGtleXdvcmQ+Kkdsb2JhbCBIZWFsdGg8L2tleXdvcmQ+PGtl
eXdvcmQ+KkhlYWx0aCBFcXVpdHk8L2tleXdvcmQ+PGtleXdvcmQ+SHVtYW5zPC9rZXl3b3JkPjxr
ZXl3b3JkPk1hdGVybmFsIEhlYWx0aCBTZXJ2aWNlcy9zdGF0aXN0aWNzICZhbXA7IG51bWVyaWNh
bCBkYXRhPC9rZXl3b3JkPjxrZXl3b3JkPlBvdmVydHk8L2tleXdvcmQ+PGtleXdvcmQ+UHJlZ25h
bmN5PC9rZXl3b3JkPjxrZXl3b3JkPlNvY2lvZWNvbm9taWMgRmFjdG9yczwva2V5d29yZD48L2tl
eXdvcmRzPjxkYXRlcz48eWVhcj4yMDE4PC95ZWFyPjxwdWItZGF0ZXM+PGRhdGU+T2N0IDEzPC9k
YXRlPjwvcHViLWRhdGVzPjwvZGF0ZXM+PGlzYm4+MTQ3NC01NDdYIChFbGVjdHJvbmljKSYjeEQ7
MDE0MC02NzM2IChMaW5raW5nKTwvaXNibj48YWNjZXNzaW9uLW51bT4zMDMyMjU4NDwvYWNjZXNz
aW9uLW51bT48dXJscz48cmVsYXRlZC11cmxzPjx1cmw+aHR0cHM6Ly93d3cubmNiaS5ubG0ubmlo
Lmdvdi9wdWJtZWQvMzAzMjI1ODQ8L3VybD48L3JlbGF0ZWQtdXJscz48L3VybHM+PGVsZWN0cm9u
aWMtcmVzb3VyY2UtbnVtPjEwLjEwMTYvUzAxNDAtNjczNigxOCkzMTkyOC03PC9lbGVjdHJvbmlj
LXJlc291cmNlLW51bT48cmVtb3RlLWRhdGFiYXNlLW5hbWU+TWVkbGluZTwvcmVtb3RlLWRhdGFi
YXNlLW5hbWU+PHJlbW90ZS1kYXRhYmFzZS1wcm92aWRlcj5OTE08L3JlbW90ZS1kYXRhYmFzZS1w
cm92aWRlcj48L3JlY29yZD48L0NpdGU+PC9FbmROb3RlPgB=
</w:fldData>
        </w:fldChar>
      </w:r>
      <w:r w:rsidR="004F389B" w:rsidRPr="00924CB4">
        <w:rPr>
          <w:color w:val="000000" w:themeColor="text1"/>
        </w:rPr>
        <w:instrText xml:space="preserve"> ADDIN EN.CITE.DATA </w:instrText>
      </w:r>
      <w:r w:rsidR="004F389B" w:rsidRPr="00924CB4">
        <w:rPr>
          <w:color w:val="000000" w:themeColor="text1"/>
        </w:rPr>
      </w:r>
      <w:r w:rsidR="004F389B" w:rsidRPr="00924CB4">
        <w:rPr>
          <w:color w:val="000000" w:themeColor="text1"/>
        </w:rPr>
        <w:fldChar w:fldCharType="end"/>
      </w:r>
      <w:r w:rsidR="00404891" w:rsidRPr="00924CB4">
        <w:rPr>
          <w:color w:val="000000" w:themeColor="text1"/>
        </w:rPr>
      </w:r>
      <w:r w:rsidR="00404891" w:rsidRPr="00924CB4">
        <w:rPr>
          <w:color w:val="000000" w:themeColor="text1"/>
        </w:rPr>
        <w:fldChar w:fldCharType="separate"/>
      </w:r>
      <w:r w:rsidR="00404891" w:rsidRPr="00924CB4">
        <w:rPr>
          <w:noProof/>
          <w:color w:val="000000" w:themeColor="text1"/>
        </w:rPr>
        <w:t>[1]</w:t>
      </w:r>
      <w:r w:rsidR="00404891" w:rsidRPr="00924CB4">
        <w:rPr>
          <w:color w:val="000000" w:themeColor="text1"/>
        </w:rPr>
        <w:fldChar w:fldCharType="end"/>
      </w:r>
      <w:r w:rsidR="005679F4" w:rsidRPr="00924CB4">
        <w:rPr>
          <w:color w:val="000000" w:themeColor="text1"/>
        </w:rPr>
        <w:t xml:space="preserve">. </w:t>
      </w:r>
      <w:r w:rsidR="009B1526" w:rsidRPr="00924CB4">
        <w:rPr>
          <w:color w:val="000000" w:themeColor="text1"/>
        </w:rPr>
        <w:t>T</w:t>
      </w:r>
      <w:r w:rsidR="0016780B" w:rsidRPr="00924CB4">
        <w:rPr>
          <w:color w:val="000000" w:themeColor="text1"/>
        </w:rPr>
        <w:t>he</w:t>
      </w:r>
      <w:r w:rsidR="00521C54" w:rsidRPr="00924CB4">
        <w:rPr>
          <w:color w:val="000000" w:themeColor="text1"/>
        </w:rPr>
        <w:t xml:space="preserve"> average</w:t>
      </w:r>
      <w:r w:rsidR="0016780B" w:rsidRPr="00924CB4">
        <w:rPr>
          <w:color w:val="000000" w:themeColor="text1"/>
        </w:rPr>
        <w:t xml:space="preserve"> </w:t>
      </w:r>
      <w:r w:rsidR="006E6E8A" w:rsidRPr="00924CB4">
        <w:rPr>
          <w:color w:val="000000" w:themeColor="text1"/>
        </w:rPr>
        <w:t xml:space="preserve">rate of </w:t>
      </w:r>
      <w:r w:rsidR="009C314F" w:rsidRPr="00924CB4">
        <w:rPr>
          <w:color w:val="000000" w:themeColor="text1"/>
        </w:rPr>
        <w:t>CS</w:t>
      </w:r>
      <w:r w:rsidR="00772972" w:rsidRPr="00924CB4">
        <w:rPr>
          <w:color w:val="000000" w:themeColor="text1"/>
        </w:rPr>
        <w:t xml:space="preserve"> </w:t>
      </w:r>
      <w:r w:rsidR="004B4E9A" w:rsidRPr="00924CB4">
        <w:rPr>
          <w:color w:val="000000" w:themeColor="text1"/>
        </w:rPr>
        <w:t xml:space="preserve">in high-income countries </w:t>
      </w:r>
      <w:r w:rsidR="009B1526" w:rsidRPr="00924CB4">
        <w:rPr>
          <w:color w:val="000000" w:themeColor="text1"/>
        </w:rPr>
        <w:t xml:space="preserve">has increased </w:t>
      </w:r>
      <w:r w:rsidR="006E6E8A" w:rsidRPr="00924CB4">
        <w:rPr>
          <w:color w:val="000000" w:themeColor="text1"/>
        </w:rPr>
        <w:t>from 12% to 2</w:t>
      </w:r>
      <w:r w:rsidR="009B1526" w:rsidRPr="00924CB4">
        <w:rPr>
          <w:color w:val="000000" w:themeColor="text1"/>
        </w:rPr>
        <w:t>7</w:t>
      </w:r>
      <w:r w:rsidR="006E6E8A" w:rsidRPr="00924CB4">
        <w:rPr>
          <w:color w:val="000000" w:themeColor="text1"/>
        </w:rPr>
        <w:t xml:space="preserve">% </w:t>
      </w:r>
      <w:r w:rsidR="00772972" w:rsidRPr="00924CB4">
        <w:rPr>
          <w:color w:val="000000" w:themeColor="text1"/>
        </w:rPr>
        <w:t xml:space="preserve">between </w:t>
      </w:r>
      <w:r w:rsidR="003D70A0" w:rsidRPr="00924CB4">
        <w:rPr>
          <w:color w:val="000000" w:themeColor="text1"/>
        </w:rPr>
        <w:t>1990</w:t>
      </w:r>
      <w:r w:rsidR="00CA052D" w:rsidRPr="00924CB4">
        <w:rPr>
          <w:color w:val="000000" w:themeColor="text1"/>
        </w:rPr>
        <w:t xml:space="preserve"> </w:t>
      </w:r>
      <w:r w:rsidR="00772972" w:rsidRPr="00924CB4">
        <w:rPr>
          <w:color w:val="000000" w:themeColor="text1"/>
        </w:rPr>
        <w:t xml:space="preserve">and </w:t>
      </w:r>
      <w:r w:rsidR="00BB0B55" w:rsidRPr="00924CB4">
        <w:rPr>
          <w:color w:val="000000" w:themeColor="text1"/>
        </w:rPr>
        <w:t>20</w:t>
      </w:r>
      <w:r w:rsidR="006E6E8A" w:rsidRPr="00924CB4">
        <w:rPr>
          <w:color w:val="000000" w:themeColor="text1"/>
        </w:rPr>
        <w:t>1</w:t>
      </w:r>
      <w:r w:rsidR="003D70A0" w:rsidRPr="00924CB4">
        <w:rPr>
          <w:color w:val="000000" w:themeColor="text1"/>
        </w:rPr>
        <w:t>8</w:t>
      </w:r>
      <w:r w:rsidR="00FF66E7" w:rsidRPr="00924CB4">
        <w:rPr>
          <w:color w:val="000000" w:themeColor="text1"/>
        </w:rPr>
        <w:t>,</w:t>
      </w:r>
      <w:r w:rsidR="00A92E44" w:rsidRPr="00924CB4">
        <w:rPr>
          <w:color w:val="000000" w:themeColor="text1"/>
        </w:rPr>
        <w:t xml:space="preserve"> and </w:t>
      </w:r>
      <w:r w:rsidR="00A7320D" w:rsidRPr="00924CB4">
        <w:rPr>
          <w:color w:val="000000" w:themeColor="text1"/>
        </w:rPr>
        <w:t xml:space="preserve">is </w:t>
      </w:r>
      <w:r w:rsidR="00A92E44" w:rsidRPr="00924CB4">
        <w:rPr>
          <w:color w:val="000000" w:themeColor="text1"/>
        </w:rPr>
        <w:t>estimated to reach</w:t>
      </w:r>
      <w:r w:rsidR="0043013B" w:rsidRPr="00924CB4">
        <w:rPr>
          <w:color w:val="000000" w:themeColor="text1"/>
        </w:rPr>
        <w:t xml:space="preserve"> </w:t>
      </w:r>
      <w:r w:rsidR="0071791A" w:rsidRPr="00924CB4">
        <w:rPr>
          <w:color w:val="000000" w:themeColor="text1"/>
        </w:rPr>
        <w:t>3</w:t>
      </w:r>
      <w:r w:rsidR="00DB4599" w:rsidRPr="00924CB4">
        <w:rPr>
          <w:color w:val="000000" w:themeColor="text1"/>
        </w:rPr>
        <w:t>7</w:t>
      </w:r>
      <w:r w:rsidR="0043013B" w:rsidRPr="00924CB4">
        <w:rPr>
          <w:color w:val="000000" w:themeColor="text1"/>
        </w:rPr>
        <w:t xml:space="preserve">% </w:t>
      </w:r>
      <w:r w:rsidR="00A7320D" w:rsidRPr="00924CB4">
        <w:rPr>
          <w:color w:val="000000" w:themeColor="text1"/>
        </w:rPr>
        <w:t xml:space="preserve">by </w:t>
      </w:r>
      <w:r w:rsidR="0043013B" w:rsidRPr="00924CB4">
        <w:rPr>
          <w:color w:val="000000" w:themeColor="text1"/>
        </w:rPr>
        <w:t>2030</w:t>
      </w:r>
      <w:r w:rsidR="00591AFB">
        <w:rPr>
          <w:color w:val="000000" w:themeColor="text1"/>
        </w:rPr>
        <w:t xml:space="preserve"> </w:t>
      </w:r>
      <w:r w:rsidR="00404891" w:rsidRPr="00924CB4">
        <w:rPr>
          <w:color w:val="000000" w:themeColor="text1"/>
        </w:rPr>
        <w:fldChar w:fldCharType="begin">
          <w:fldData xml:space="preserve">PEVuZE5vdGU+PENpdGU+PEF1dGhvcj5CZXRyYW48L0F1dGhvcj48WWVhcj4yMDIxPC9ZZWFyPjxS
ZWNOdW0+NTUxMzwvUmVjTnVtPjxEaXNwbGF5VGV4dD5bMl08L0Rpc3BsYXlUZXh0PjxyZWNvcmQ+
PHJlYy1udW1iZXI+NTUxMzwvcmVjLW51bWJlcj48Zm9yZWlnbi1rZXlzPjxrZXkgYXBwPSJFTiIg
ZGItaWQ9ImVlNXBldjA1cnJ3MDlyZTVwOWo1eHZkbnhwZnN4enB0MGRwdyIgdGltZXN0YW1wPSIx
NjcwNTUxNzcyIiBndWlkPSJkNWVhNjYyZi00NzJkLTRhNmQtYjNmZi02ZjdjMjAzYjQ5NGUiPjU1
MTM8L2tleT48L2ZvcmVpZ24ta2V5cz48cmVmLXR5cGUgbmFtZT0iSm91cm5hbCBBcnRpY2xlIj4x
NzwvcmVmLXR5cGU+PGNvbnRyaWJ1dG9ycz48YXV0aG9ycz48YXV0aG9yPkJldHJhbiwgQS4gUC48
L2F1dGhvcj48YXV0aG9yPlllLCBKLjwvYXV0aG9yPjxhdXRob3I+TW9sbGVyLCBBLiBCLjwvYXV0
aG9yPjxhdXRob3I+U291emEsIEouIFAuPC9hdXRob3I+PGF1dGhvcj5aaGFuZywgSi48L2F1dGhv
cj48L2F1dGhvcnM+PC9jb250cmlidXRvcnM+PGF1dGgtYWRkcmVzcz5VTkRQL1VORlBBL1VOSUNF
Ri9XSE8vV29ybGQgQmFuayBTcGVjaWFsIFByb2dyYW1tZSBvZiBSZXNlYXJjaCwgRGV2ZWxvcG1l
bnQgYW5kIFJlc2VhcmNoIFRyYWluaW5nIGluIEh1bWFuIFJlcHJvZHVjdGlvbiwgRGVwYXJ0bWVu
dCBvZiBTZXh1YWwgYW5kIFJlcHJvZHVjdGl2ZSBIZWFsdGggYW5kIFJlc2VhcmNoLCBXb3JsZCBI
ZWFsdGggT3JnYW5pemF0aW9uLCBHZW5ldmUsIFN3aXR6ZXJsYW5kIGJldHJhbmFAd2hvLmludC4m
I3hEO01pbmlzdHJ5IG9mIEVkdWNhdGlvbi1TaGFuZ2hhaSBLZXkgTGFib3JhdG9yeSBvZiBDaGls
ZHJlbiZhcG9zO3MgRW52aXJvbm1lbnRhbCBIZWFsdGgsIFhpbmh1YSBIb3NwaXRhbCwgU2hhbmdo
YWkgSmlhbyBUb25nIFVuaXZlcnNpdHkgU2Nob29sIG9mIE1lZGljaW5lLCBTaGFuZ2hhaSwgQ2hp
bmEuJiN4RDtVTkRQL1VORlBBL1VOSUNFRi9XSE8vV29ybGQgQmFuayBTcGVjaWFsIFByb2dyYW1t
ZSBvZiBSZXNlYXJjaCwgRGV2ZWxvcG1lbnQgYW5kIFJlc2VhcmNoIFRyYWluaW5nIGluIEh1bWFu
IFJlcHJvZHVjdGlvbiwgRGVwYXJ0bWVudCBvZiBTZXh1YWwgYW5kIFJlcHJvZHVjdGl2ZSBIZWFs
dGggYW5kIFJlc2VhcmNoLCBXb3JsZCBIZWFsdGggT3JnYW5pemF0aW9uLCBHZW5ldmUsIFN3aXR6
ZXJsYW5kLiYjeEQ7RGVwYXJ0bWVudCBvZiBTb2NpYWwgTWVkaWNpbmUsIFVuaXZlcnNpdHkgb2Yg
U2FvIFBhdWxvLCBTYW8gUGF1bG8sIEJyYXppbC48L2F1dGgtYWRkcmVzcz48dGl0bGVzPjx0aXRs
ZT5UcmVuZHMgYW5kIHByb2plY3Rpb25zIG9mIGNhZXNhcmVhbiBzZWN0aW9uIHJhdGVzOiBnbG9i
YWwgYW5kIHJlZ2lvbmFsIGVzdGltYXRlczwvdGl0bGU+PHNlY29uZGFyeS10aXRsZT5CTUogR2xv
YiBIZWFsdGg8L3NlY29uZGFyeS10aXRsZT48L3RpdGxlcz48cGFnZXM+ZTAwNTY3MTwvcGFnZXM+
PHZvbHVtZT42PC92b2x1bWU+PG51bWJlcj42PC9udW1iZXI+PGtleXdvcmRzPjxrZXl3b3JkPkFm
cmljYSBTb3V0aCBvZiB0aGUgU2FoYXJhL2VwaWRlbWlvbG9neTwva2V5d29yZD48a2V5d29yZD5B
c2lhL2VwaWRlbWlvbG9neTwva2V5d29yZD48a2V5d29yZD5Bc2lhLCBXZXN0ZXJuPC9rZXl3b3Jk
PjxrZXl3b3JkPipDZXNhcmVhbiBTZWN0aW9uPC9rZXl3b3JkPjxrZXl3b3JkPkZlbWFsZTwva2V5
d29yZD48a2V5d29yZD5IdW1hbnM8L2tleXdvcmQ+PGtleXdvcmQ+KlBvdmVydHk8L2tleXdvcmQ+
PGtleXdvcmQ+UHJlZ25hbmN5PC9rZXl3b3JkPjxrZXl3b3JkPmVwaWRlbWlvbG9neTwva2V5d29y
ZD48a2V5d29yZD5tYXRlcm5hbCBoZWFsdGg8L2tleXdvcmQ+PGtleXdvcmQ+b2JzdGV0cmljczwv
a2V5d29yZD48a2V5d29yZD5wdWJsaWMgaGVhbHRoPC9rZXl3b3JkPjwva2V5d29yZHM+PGRhdGVz
Pjx5ZWFyPjIwMjE8L3llYXI+PHB1Yi1kYXRlcz48ZGF0ZT5KdW48L2RhdGU+PC9wdWItZGF0ZXM+
PC9kYXRlcz48aXNibj4yMDU5LTc5MDggKFByaW50KSYjeEQ7MjA1OS03OTA4IChFbGVjdHJvbmlj
KSYjeEQ7MjA1OS03OTA4IChMaW5raW5nKTwvaXNibj48YWNjZXNzaW9uLW51bT4zNDEzMDk5MTwv
YWNjZXNzaW9uLW51bT48dXJscz48cmVsYXRlZC11cmxzPjx1cmw+aHR0cHM6Ly93d3cubmNiaS5u
bG0ubmloLmdvdi9wdWJtZWQvMzQxMzA5OTE8L3VybD48L3JlbGF0ZWQtdXJscz48L3VybHM+PGN1
c3RvbTE+Q29tcGV0aW5nIGludGVyZXN0czogTm9uZSBkZWNsYXJlZC48L2N1c3RvbTE+PGN1c3Rv
bTI+UE1DODIwODAwMTwvY3VzdG9tMj48ZWxlY3Ryb25pYy1yZXNvdXJjZS1udW0+MTAuMTEzNi9i
bWpnaC0yMDIxLTAwNTY3MTwvZWxlY3Ryb25pYy1yZXNvdXJjZS1udW0+PHJlbW90ZS1kYXRhYmFz
ZS1uYW1lPk1lZGxpbmU8L3JlbW90ZS1kYXRhYmFzZS1uYW1lPjxyZW1vdGUtZGF0YWJhc2UtcHJv
dmlkZXI+TkxNPC9yZW1vdGUtZGF0YWJhc2UtcHJvdmlkZXI+PC9yZWNvcmQ+PC9DaXRlPjwvRW5k
Tm90ZT4A
</w:fldData>
        </w:fldChar>
      </w:r>
      <w:r w:rsidR="004F389B" w:rsidRPr="00924CB4">
        <w:rPr>
          <w:color w:val="000000" w:themeColor="text1"/>
        </w:rPr>
        <w:instrText xml:space="preserve"> ADDIN EN.CITE </w:instrText>
      </w:r>
      <w:r w:rsidR="004F389B" w:rsidRPr="00924CB4">
        <w:rPr>
          <w:color w:val="000000" w:themeColor="text1"/>
        </w:rPr>
        <w:fldChar w:fldCharType="begin">
          <w:fldData xml:space="preserve">PEVuZE5vdGU+PENpdGU+PEF1dGhvcj5CZXRyYW48L0F1dGhvcj48WWVhcj4yMDIxPC9ZZWFyPjxS
ZWNOdW0+NTUxMzwvUmVjTnVtPjxEaXNwbGF5VGV4dD5bMl08L0Rpc3BsYXlUZXh0PjxyZWNvcmQ+
PHJlYy1udW1iZXI+NTUxMzwvcmVjLW51bWJlcj48Zm9yZWlnbi1rZXlzPjxrZXkgYXBwPSJFTiIg
ZGItaWQ9ImVlNXBldjA1cnJ3MDlyZTVwOWo1eHZkbnhwZnN4enB0MGRwdyIgdGltZXN0YW1wPSIx
NjcwNTUxNzcyIiBndWlkPSJkNWVhNjYyZi00NzJkLTRhNmQtYjNmZi02ZjdjMjAzYjQ5NGUiPjU1
MTM8L2tleT48L2ZvcmVpZ24ta2V5cz48cmVmLXR5cGUgbmFtZT0iSm91cm5hbCBBcnRpY2xlIj4x
NzwvcmVmLXR5cGU+PGNvbnRyaWJ1dG9ycz48YXV0aG9ycz48YXV0aG9yPkJldHJhbiwgQS4gUC48
L2F1dGhvcj48YXV0aG9yPlllLCBKLjwvYXV0aG9yPjxhdXRob3I+TW9sbGVyLCBBLiBCLjwvYXV0
aG9yPjxhdXRob3I+U291emEsIEouIFAuPC9hdXRob3I+PGF1dGhvcj5aaGFuZywgSi48L2F1dGhv
cj48L2F1dGhvcnM+PC9jb250cmlidXRvcnM+PGF1dGgtYWRkcmVzcz5VTkRQL1VORlBBL1VOSUNF
Ri9XSE8vV29ybGQgQmFuayBTcGVjaWFsIFByb2dyYW1tZSBvZiBSZXNlYXJjaCwgRGV2ZWxvcG1l
bnQgYW5kIFJlc2VhcmNoIFRyYWluaW5nIGluIEh1bWFuIFJlcHJvZHVjdGlvbiwgRGVwYXJ0bWVu
dCBvZiBTZXh1YWwgYW5kIFJlcHJvZHVjdGl2ZSBIZWFsdGggYW5kIFJlc2VhcmNoLCBXb3JsZCBI
ZWFsdGggT3JnYW5pemF0aW9uLCBHZW5ldmUsIFN3aXR6ZXJsYW5kIGJldHJhbmFAd2hvLmludC4m
I3hEO01pbmlzdHJ5IG9mIEVkdWNhdGlvbi1TaGFuZ2hhaSBLZXkgTGFib3JhdG9yeSBvZiBDaGls
ZHJlbiZhcG9zO3MgRW52aXJvbm1lbnRhbCBIZWFsdGgsIFhpbmh1YSBIb3NwaXRhbCwgU2hhbmdo
YWkgSmlhbyBUb25nIFVuaXZlcnNpdHkgU2Nob29sIG9mIE1lZGljaW5lLCBTaGFuZ2hhaSwgQ2hp
bmEuJiN4RDtVTkRQL1VORlBBL1VOSUNFRi9XSE8vV29ybGQgQmFuayBTcGVjaWFsIFByb2dyYW1t
ZSBvZiBSZXNlYXJjaCwgRGV2ZWxvcG1lbnQgYW5kIFJlc2VhcmNoIFRyYWluaW5nIGluIEh1bWFu
IFJlcHJvZHVjdGlvbiwgRGVwYXJ0bWVudCBvZiBTZXh1YWwgYW5kIFJlcHJvZHVjdGl2ZSBIZWFs
dGggYW5kIFJlc2VhcmNoLCBXb3JsZCBIZWFsdGggT3JnYW5pemF0aW9uLCBHZW5ldmUsIFN3aXR6
ZXJsYW5kLiYjeEQ7RGVwYXJ0bWVudCBvZiBTb2NpYWwgTWVkaWNpbmUsIFVuaXZlcnNpdHkgb2Yg
U2FvIFBhdWxvLCBTYW8gUGF1bG8sIEJyYXppbC48L2F1dGgtYWRkcmVzcz48dGl0bGVzPjx0aXRs
ZT5UcmVuZHMgYW5kIHByb2plY3Rpb25zIG9mIGNhZXNhcmVhbiBzZWN0aW9uIHJhdGVzOiBnbG9i
YWwgYW5kIHJlZ2lvbmFsIGVzdGltYXRlczwvdGl0bGU+PHNlY29uZGFyeS10aXRsZT5CTUogR2xv
YiBIZWFsdGg8L3NlY29uZGFyeS10aXRsZT48L3RpdGxlcz48cGFnZXM+ZTAwNTY3MTwvcGFnZXM+
PHZvbHVtZT42PC92b2x1bWU+PG51bWJlcj42PC9udW1iZXI+PGtleXdvcmRzPjxrZXl3b3JkPkFm
cmljYSBTb3V0aCBvZiB0aGUgU2FoYXJhL2VwaWRlbWlvbG9neTwva2V5d29yZD48a2V5d29yZD5B
c2lhL2VwaWRlbWlvbG9neTwva2V5d29yZD48a2V5d29yZD5Bc2lhLCBXZXN0ZXJuPC9rZXl3b3Jk
PjxrZXl3b3JkPipDZXNhcmVhbiBTZWN0aW9uPC9rZXl3b3JkPjxrZXl3b3JkPkZlbWFsZTwva2V5
d29yZD48a2V5d29yZD5IdW1hbnM8L2tleXdvcmQ+PGtleXdvcmQ+KlBvdmVydHk8L2tleXdvcmQ+
PGtleXdvcmQ+UHJlZ25hbmN5PC9rZXl3b3JkPjxrZXl3b3JkPmVwaWRlbWlvbG9neTwva2V5d29y
ZD48a2V5d29yZD5tYXRlcm5hbCBoZWFsdGg8L2tleXdvcmQ+PGtleXdvcmQ+b2JzdGV0cmljczwv
a2V5d29yZD48a2V5d29yZD5wdWJsaWMgaGVhbHRoPC9rZXl3b3JkPjwva2V5d29yZHM+PGRhdGVz
Pjx5ZWFyPjIwMjE8L3llYXI+PHB1Yi1kYXRlcz48ZGF0ZT5KdW48L2RhdGU+PC9wdWItZGF0ZXM+
PC9kYXRlcz48aXNibj4yMDU5LTc5MDggKFByaW50KSYjeEQ7MjA1OS03OTA4IChFbGVjdHJvbmlj
KSYjeEQ7MjA1OS03OTA4IChMaW5raW5nKTwvaXNibj48YWNjZXNzaW9uLW51bT4zNDEzMDk5MTwv
YWNjZXNzaW9uLW51bT48dXJscz48cmVsYXRlZC11cmxzPjx1cmw+aHR0cHM6Ly93d3cubmNiaS5u
bG0ubmloLmdvdi9wdWJtZWQvMzQxMzA5OTE8L3VybD48L3JlbGF0ZWQtdXJscz48L3VybHM+PGN1
c3RvbTE+Q29tcGV0aW5nIGludGVyZXN0czogTm9uZSBkZWNsYXJlZC48L2N1c3RvbTE+PGN1c3Rv
bTI+UE1DODIwODAwMTwvY3VzdG9tMj48ZWxlY3Ryb25pYy1yZXNvdXJjZS1udW0+MTAuMTEzNi9i
bWpnaC0yMDIxLTAwNTY3MTwvZWxlY3Ryb25pYy1yZXNvdXJjZS1udW0+PHJlbW90ZS1kYXRhYmFz
ZS1uYW1lPk1lZGxpbmU8L3JlbW90ZS1kYXRhYmFzZS1uYW1lPjxyZW1vdGUtZGF0YWJhc2UtcHJv
dmlkZXI+TkxNPC9yZW1vdGUtZGF0YWJhc2UtcHJvdmlkZXI+PC9yZWNvcmQ+PC9DaXRlPjwvRW5k
Tm90ZT4A
</w:fldData>
        </w:fldChar>
      </w:r>
      <w:r w:rsidR="004F389B" w:rsidRPr="00924CB4">
        <w:rPr>
          <w:color w:val="000000" w:themeColor="text1"/>
        </w:rPr>
        <w:instrText xml:space="preserve"> ADDIN EN.CITE.DATA </w:instrText>
      </w:r>
      <w:r w:rsidR="004F389B" w:rsidRPr="00924CB4">
        <w:rPr>
          <w:color w:val="000000" w:themeColor="text1"/>
        </w:rPr>
      </w:r>
      <w:r w:rsidR="004F389B" w:rsidRPr="00924CB4">
        <w:rPr>
          <w:color w:val="000000" w:themeColor="text1"/>
        </w:rPr>
        <w:fldChar w:fldCharType="end"/>
      </w:r>
      <w:r w:rsidR="00404891" w:rsidRPr="00924CB4">
        <w:rPr>
          <w:color w:val="000000" w:themeColor="text1"/>
        </w:rPr>
      </w:r>
      <w:r w:rsidR="00404891" w:rsidRPr="00924CB4">
        <w:rPr>
          <w:color w:val="000000" w:themeColor="text1"/>
        </w:rPr>
        <w:fldChar w:fldCharType="separate"/>
      </w:r>
      <w:r w:rsidR="00404891" w:rsidRPr="00924CB4">
        <w:rPr>
          <w:noProof/>
          <w:color w:val="000000" w:themeColor="text1"/>
        </w:rPr>
        <w:t>[2]</w:t>
      </w:r>
      <w:r w:rsidR="00404891" w:rsidRPr="00924CB4">
        <w:rPr>
          <w:color w:val="000000" w:themeColor="text1"/>
        </w:rPr>
        <w:fldChar w:fldCharType="end"/>
      </w:r>
      <w:r w:rsidR="006E6E8A" w:rsidRPr="00924CB4">
        <w:rPr>
          <w:color w:val="000000" w:themeColor="text1"/>
        </w:rPr>
        <w:t xml:space="preserve">. Similarly, the </w:t>
      </w:r>
      <w:r w:rsidR="00521C54" w:rsidRPr="00924CB4">
        <w:rPr>
          <w:color w:val="000000" w:themeColor="text1"/>
        </w:rPr>
        <w:t xml:space="preserve">average </w:t>
      </w:r>
      <w:r w:rsidR="006E6E8A" w:rsidRPr="00924CB4">
        <w:rPr>
          <w:color w:val="000000" w:themeColor="text1"/>
        </w:rPr>
        <w:t xml:space="preserve">rate of </w:t>
      </w:r>
      <w:r w:rsidR="009C314F" w:rsidRPr="00924CB4">
        <w:rPr>
          <w:color w:val="000000" w:themeColor="text1"/>
        </w:rPr>
        <w:t>IOL</w:t>
      </w:r>
      <w:r w:rsidR="00637F0F" w:rsidRPr="00924CB4">
        <w:rPr>
          <w:color w:val="000000" w:themeColor="text1"/>
        </w:rPr>
        <w:t xml:space="preserve"> </w:t>
      </w:r>
      <w:r w:rsidR="006E6E8A" w:rsidRPr="00924CB4">
        <w:rPr>
          <w:color w:val="000000" w:themeColor="text1"/>
        </w:rPr>
        <w:t>has increased from 20% in 1990</w:t>
      </w:r>
      <w:r w:rsidR="00591AFB">
        <w:rPr>
          <w:color w:val="000000" w:themeColor="text1"/>
        </w:rPr>
        <w:t xml:space="preserve"> </w:t>
      </w:r>
      <w:r w:rsidR="00404891" w:rsidRPr="00924CB4">
        <w:rPr>
          <w:color w:val="000000" w:themeColor="text1"/>
        </w:rPr>
        <w:fldChar w:fldCharType="begin">
          <w:fldData xml:space="preserve">PEVuZE5vdGU+PENpdGU+PEF1dGhvcj5aaGFuZzwvQXV0aG9yPjxZZWFyPjIwMDI8L1llYXI+PFJl
Y051bT41NTE0PC9SZWNOdW0+PERpc3BsYXlUZXh0PlszLTVdPC9EaXNwbGF5VGV4dD48cmVjb3Jk
PjxyZWMtbnVtYmVyPjU1MTQ8L3JlYy1udW1iZXI+PGZvcmVpZ24ta2V5cz48a2V5IGFwcD0iRU4i
IGRiLWlkPSJlZTVwZXYwNXJydzA5cmU1cDlqNXh2ZG54cGZzeHpwdDBkcHciIHRpbWVzdGFtcD0i
MTY3MDU1MTc3MiIgZ3VpZD0iZGI5OWE4YWItNDBlNC00YzQ5LWI5Y2MtZjM3YTM4Zjk4NjI0Ij41
NTE0PC9rZXk+PC9mb3JlaWduLWtleXM+PHJlZi10eXBlIG5hbWU9IkpvdXJuYWwgQXJ0aWNsZSI+
MTc8L3JlZi10eXBlPjxjb250cmlidXRvcnM+PGF1dGhvcnM+PGF1dGhvcj5aaGFuZywgSnVuPC9h
dXRob3I+PGF1dGhvcj5ZYW5jZXksIE1pY2hhZWwgSzwvYXV0aG9yPjxhdXRob3I+SGVuZGVyc29u
LCBDYXNzYW5kcmEgRTwvYXV0aG9yPjwvYXV0aG9ycz48L2NvbnRyaWJ1dG9ycz48dGl0bGVzPjx0
aXRsZT5VUyBuYXRpb25hbCB0cmVuZHMgaW4gbGFib3IgaW5kdWN0aW9uLCAxOTg54oCTMTk5ODwv
dGl0bGU+PHNlY29uZGFyeS10aXRsZT5PYnN0ZXRyaWNhbCAmYW1wOyBneW5lY29sb2dpY2FsIHN1
cnZleTwvc2Vjb25kYXJ5LXRpdGxlPjwvdGl0bGVzPjxwYWdlcz40OTgtNDk5PC9wYWdlcz48dm9s
dW1lPjU3PC92b2x1bWU+PG51bWJlcj44PC9udW1iZXI+PGRhdGVzPjx5ZWFyPjIwMDI8L3llYXI+
PC9kYXRlcz48aXNibj4wMDI5LTc4Mjg8L2lzYm4+PHVybHM+PC91cmxzPjwvcmVjb3JkPjwvQ2l0
ZT48Q2l0ZT48QXV0aG9yPkF1c3RyYWxpYW4gSW5zdGl0dXRlIG9mIEhlYWx0aCBhbmQgV2VsZmFy
ZTwvQXV0aG9yPjxZZWFyPjE5OTQ8L1llYXI+PFJlY051bT41NTE1PC9SZWNOdW0+PHJlY29yZD48
cmVjLW51bWJlcj41NTE1PC9yZWMtbnVtYmVyPjxmb3JlaWduLWtleXM+PGtleSBhcHA9IkVOIiBk
Yi1pZD0iZWU1cGV2MDVycncwOXJlNXA5ajV4dmRueHBmc3h6cHQwZHB3IiB0aW1lc3RhbXA9IjE2
NzA1NTE3NzIiIGd1aWQ9ImI5MDRhODMzLWRiZmYtNGI3My1hN2ZiLTJjOTJhMmY2NTkyYSI+NTUx
NTwva2V5PjwvZm9yZWlnbi1rZXlzPjxyZWYtdHlwZSBuYW1lPSJSZXBvcnQiPjI3PC9yZWYtdHlw
ZT48Y29udHJpYnV0b3JzPjxhdXRob3JzPjxhdXRob3I+QXVzdHJhbGlhbiBJbnN0aXR1dGUgb2Yg
SGVhbHRoIGFuZCBXZWxmYXJlLDwvYXV0aG9yPjwvYXV0aG9ycz48L2NvbnRyaWJ1dG9ycz48dGl0
bGVzPjx0aXRsZT5BdXN0cmFsaWEmYXBvcztzIE1vdGhlcnMgYW5kIEJhYmllcyAxOTkxPC90aXRs
ZT48L3RpdGxlcz48ZGF0ZXM+PHllYXI+MTk5NDwveWVhcj48L2RhdGVzPjxwdWItbG9jYXRpb24+
U3lkbmV5PC9wdWItbG9jYXRpb24+PHB1Ymxpc2hlcj5OYXRpb25hbCBQZXJpbmF0YWwgU3RhdGlz
dGljcyBVbml0PC9wdWJsaXNoZXI+PHVybHM+PC91cmxzPjwvcmVjb3JkPjwvQ2l0ZT48Q2l0ZT48
QXV0aG9yPkRlcGFydG1lbnQgb2YgSGVhbHRoIExvbmRvbjwvQXV0aG9yPjxZZWFyPjE5OTc8L1ll
YXI+PFJlY051bT41NTE2PC9SZWNOdW0+PHJlY29yZD48cmVjLW51bWJlcj41NTE2PC9yZWMtbnVt
YmVyPjxmb3JlaWduLWtleXM+PGtleSBhcHA9IkVOIiBkYi1pZD0iZWU1cGV2MDVycncwOXJlNXA5
ajV4dmRueHBmc3h6cHQwZHB3IiB0aW1lc3RhbXA9IjE2NzA1NTE3NzIiIGd1aWQ9IjI2NGIzNzI5
LTBkMTUtNGQ4My04OTQ4LTY3M2Q4MTQ0YmNkZSI+NTUxNjwva2V5PjwvZm9yZWlnbi1rZXlzPjxy
ZWYtdHlwZSBuYW1lPSJHZW5lcmljIj4xMzwvcmVmLXR5cGU+PGNvbnRyaWJ1dG9ycz48YXV0aG9y
cz48YXV0aG9yPkRlcGFydG1lbnQgb2YgSGVhbHRoIExvbmRvbiw8L2F1dGhvcj48L2F1dGhvcnM+
PC9jb250cmlidXRvcnM+PHRpdGxlcz48dGl0bGU+U3RhdGlzdGljYWwgYnVsbGV0aW46IE5IUyBN
YXRlcm5pdHkgU3RhdGlzdGljcywgRW5nbGFuZDogMTk4OeKAkzkwIHRvIDE5OTTigJM5NTwvdGl0
bGU+PC90aXRsZXM+PGRhdGVzPjx5ZWFyPjE5OTc8L3llYXI+PC9kYXRlcz48dXJscz48L3VybHM+
PC9yZWNvcmQ+PC9DaXRlPjwvRW5kTm90ZT5=
</w:fldData>
        </w:fldChar>
      </w:r>
      <w:r w:rsidR="004F389B" w:rsidRPr="00924CB4">
        <w:rPr>
          <w:color w:val="000000" w:themeColor="text1"/>
        </w:rPr>
        <w:instrText xml:space="preserve"> ADDIN EN.CITE </w:instrText>
      </w:r>
      <w:r w:rsidR="004F389B" w:rsidRPr="00924CB4">
        <w:rPr>
          <w:color w:val="000000" w:themeColor="text1"/>
        </w:rPr>
        <w:fldChar w:fldCharType="begin">
          <w:fldData xml:space="preserve">PEVuZE5vdGU+PENpdGU+PEF1dGhvcj5aaGFuZzwvQXV0aG9yPjxZZWFyPjIwMDI8L1llYXI+PFJl
Y051bT41NTE0PC9SZWNOdW0+PERpc3BsYXlUZXh0PlszLTVdPC9EaXNwbGF5VGV4dD48cmVjb3Jk
PjxyZWMtbnVtYmVyPjU1MTQ8L3JlYy1udW1iZXI+PGZvcmVpZ24ta2V5cz48a2V5IGFwcD0iRU4i
IGRiLWlkPSJlZTVwZXYwNXJydzA5cmU1cDlqNXh2ZG54cGZzeHpwdDBkcHciIHRpbWVzdGFtcD0i
MTY3MDU1MTc3MiIgZ3VpZD0iZGI5OWE4YWItNDBlNC00YzQ5LWI5Y2MtZjM3YTM4Zjk4NjI0Ij41
NTE0PC9rZXk+PC9mb3JlaWduLWtleXM+PHJlZi10eXBlIG5hbWU9IkpvdXJuYWwgQXJ0aWNsZSI+
MTc8L3JlZi10eXBlPjxjb250cmlidXRvcnM+PGF1dGhvcnM+PGF1dGhvcj5aaGFuZywgSnVuPC9h
dXRob3I+PGF1dGhvcj5ZYW5jZXksIE1pY2hhZWwgSzwvYXV0aG9yPjxhdXRob3I+SGVuZGVyc29u
LCBDYXNzYW5kcmEgRTwvYXV0aG9yPjwvYXV0aG9ycz48L2NvbnRyaWJ1dG9ycz48dGl0bGVzPjx0
aXRsZT5VUyBuYXRpb25hbCB0cmVuZHMgaW4gbGFib3IgaW5kdWN0aW9uLCAxOTg54oCTMTk5ODwv
dGl0bGU+PHNlY29uZGFyeS10aXRsZT5PYnN0ZXRyaWNhbCAmYW1wOyBneW5lY29sb2dpY2FsIHN1
cnZleTwvc2Vjb25kYXJ5LXRpdGxlPjwvdGl0bGVzPjxwYWdlcz40OTgtNDk5PC9wYWdlcz48dm9s
dW1lPjU3PC92b2x1bWU+PG51bWJlcj44PC9udW1iZXI+PGRhdGVzPjx5ZWFyPjIwMDI8L3llYXI+
PC9kYXRlcz48aXNibj4wMDI5LTc4Mjg8L2lzYm4+PHVybHM+PC91cmxzPjwvcmVjb3JkPjwvQ2l0
ZT48Q2l0ZT48QXV0aG9yPkF1c3RyYWxpYW4gSW5zdGl0dXRlIG9mIEhlYWx0aCBhbmQgV2VsZmFy
ZTwvQXV0aG9yPjxZZWFyPjE5OTQ8L1llYXI+PFJlY051bT41NTE1PC9SZWNOdW0+PHJlY29yZD48
cmVjLW51bWJlcj41NTE1PC9yZWMtbnVtYmVyPjxmb3JlaWduLWtleXM+PGtleSBhcHA9IkVOIiBk
Yi1pZD0iZWU1cGV2MDVycncwOXJlNXA5ajV4dmRueHBmc3h6cHQwZHB3IiB0aW1lc3RhbXA9IjE2
NzA1NTE3NzIiIGd1aWQ9ImI5MDRhODMzLWRiZmYtNGI3My1hN2ZiLTJjOTJhMmY2NTkyYSI+NTUx
NTwva2V5PjwvZm9yZWlnbi1rZXlzPjxyZWYtdHlwZSBuYW1lPSJSZXBvcnQiPjI3PC9yZWYtdHlw
ZT48Y29udHJpYnV0b3JzPjxhdXRob3JzPjxhdXRob3I+QXVzdHJhbGlhbiBJbnN0aXR1dGUgb2Yg
SGVhbHRoIGFuZCBXZWxmYXJlLDwvYXV0aG9yPjwvYXV0aG9ycz48L2NvbnRyaWJ1dG9ycz48dGl0
bGVzPjx0aXRsZT5BdXN0cmFsaWEmYXBvcztzIE1vdGhlcnMgYW5kIEJhYmllcyAxOTkxPC90aXRs
ZT48L3RpdGxlcz48ZGF0ZXM+PHllYXI+MTk5NDwveWVhcj48L2RhdGVzPjxwdWItbG9jYXRpb24+
U3lkbmV5PC9wdWItbG9jYXRpb24+PHB1Ymxpc2hlcj5OYXRpb25hbCBQZXJpbmF0YWwgU3RhdGlz
dGljcyBVbml0PC9wdWJsaXNoZXI+PHVybHM+PC91cmxzPjwvcmVjb3JkPjwvQ2l0ZT48Q2l0ZT48
QXV0aG9yPkRlcGFydG1lbnQgb2YgSGVhbHRoIExvbmRvbjwvQXV0aG9yPjxZZWFyPjE5OTc8L1ll
YXI+PFJlY051bT41NTE2PC9SZWNOdW0+PHJlY29yZD48cmVjLW51bWJlcj41NTE2PC9yZWMtbnVt
YmVyPjxmb3JlaWduLWtleXM+PGtleSBhcHA9IkVOIiBkYi1pZD0iZWU1cGV2MDVycncwOXJlNXA5
ajV4dmRueHBmc3h6cHQwZHB3IiB0aW1lc3RhbXA9IjE2NzA1NTE3NzIiIGd1aWQ9IjI2NGIzNzI5
LTBkMTUtNGQ4My04OTQ4LTY3M2Q4MTQ0YmNkZSI+NTUxNjwva2V5PjwvZm9yZWlnbi1rZXlzPjxy
ZWYtdHlwZSBuYW1lPSJHZW5lcmljIj4xMzwvcmVmLXR5cGU+PGNvbnRyaWJ1dG9ycz48YXV0aG9y
cz48YXV0aG9yPkRlcGFydG1lbnQgb2YgSGVhbHRoIExvbmRvbiw8L2F1dGhvcj48L2F1dGhvcnM+
PC9jb250cmlidXRvcnM+PHRpdGxlcz48dGl0bGU+U3RhdGlzdGljYWwgYnVsbGV0aW46IE5IUyBN
YXRlcm5pdHkgU3RhdGlzdGljcywgRW5nbGFuZDogMTk4OeKAkzkwIHRvIDE5OTTigJM5NTwvdGl0
bGU+PC90aXRsZXM+PGRhdGVzPjx5ZWFyPjE5OTc8L3llYXI+PC9kYXRlcz48dXJscz48L3VybHM+
PC9yZWNvcmQ+PC9DaXRlPjwvRW5kTm90ZT5=
</w:fldData>
        </w:fldChar>
      </w:r>
      <w:r w:rsidR="004F389B" w:rsidRPr="00924CB4">
        <w:rPr>
          <w:color w:val="000000" w:themeColor="text1"/>
        </w:rPr>
        <w:instrText xml:space="preserve"> ADDIN EN.CITE.DATA </w:instrText>
      </w:r>
      <w:r w:rsidR="004F389B" w:rsidRPr="00924CB4">
        <w:rPr>
          <w:color w:val="000000" w:themeColor="text1"/>
        </w:rPr>
      </w:r>
      <w:r w:rsidR="004F389B" w:rsidRPr="00924CB4">
        <w:rPr>
          <w:color w:val="000000" w:themeColor="text1"/>
        </w:rPr>
        <w:fldChar w:fldCharType="end"/>
      </w:r>
      <w:r w:rsidR="00404891" w:rsidRPr="00924CB4">
        <w:rPr>
          <w:color w:val="000000" w:themeColor="text1"/>
        </w:rPr>
      </w:r>
      <w:r w:rsidR="00404891" w:rsidRPr="00924CB4">
        <w:rPr>
          <w:color w:val="000000" w:themeColor="text1"/>
        </w:rPr>
        <w:fldChar w:fldCharType="separate"/>
      </w:r>
      <w:r w:rsidR="00404891" w:rsidRPr="00924CB4">
        <w:rPr>
          <w:noProof/>
          <w:color w:val="000000" w:themeColor="text1"/>
        </w:rPr>
        <w:t>[3-5]</w:t>
      </w:r>
      <w:r w:rsidR="00404891" w:rsidRPr="00924CB4">
        <w:rPr>
          <w:color w:val="000000" w:themeColor="text1"/>
        </w:rPr>
        <w:fldChar w:fldCharType="end"/>
      </w:r>
      <w:r w:rsidR="006E6E8A" w:rsidRPr="00924CB4">
        <w:rPr>
          <w:color w:val="000000" w:themeColor="text1"/>
        </w:rPr>
        <w:t xml:space="preserve"> to 30% in 2019</w:t>
      </w:r>
      <w:r w:rsidR="00591AFB">
        <w:rPr>
          <w:color w:val="000000" w:themeColor="text1"/>
        </w:rPr>
        <w:t xml:space="preserve"> </w:t>
      </w:r>
      <w:r w:rsidR="00404891" w:rsidRPr="00924CB4">
        <w:rPr>
          <w:color w:val="000000" w:themeColor="text1"/>
        </w:rPr>
        <w:fldChar w:fldCharType="begin">
          <w:fldData xml:space="preserve">PEVuZE5vdGU+PENpdGU+PEF1dGhvcj5NaWxsZXI8L0F1dGhvcj48WWVhcj4yMDE2PC9ZZWFyPjxS
ZWNOdW0+NTUxNzwvUmVjTnVtPjxEaXNwbGF5VGV4dD5bNi05XTwvRGlzcGxheVRleHQ+PHJlY29y
ZD48cmVjLW51bWJlcj41NTE3PC9yZWMtbnVtYmVyPjxmb3JlaWduLWtleXM+PGtleSBhcHA9IkVO
IiBkYi1pZD0iZWU1cGV2MDVycncwOXJlNXA5ajV4dmRueHBmc3h6cHQwZHB3IiB0aW1lc3RhbXA9
IjE2NzA1NTE3NzIiIGd1aWQ9ImMyYjE2M2I4LTYyNWQtNDVkNy1hYmZiLTE4MjM2ZDkyMWRhNCI+
NTUxNzwva2V5PjwvZm9yZWlnbi1rZXlzPjxyZWYtdHlwZSBuYW1lPSJKb3VybmFsIEFydGljbGUi
PjE3PC9yZWYtdHlwZT48Y29udHJpYnV0b3JzPjxhdXRob3JzPjxhdXRob3I+TWlsbGVyLCBTLjwv
YXV0aG9yPjxhdXRob3I+QWJhbG9zLCBFLjwvYXV0aG9yPjxhdXRob3I+Q2hhbWlsbGFyZCwgTS48
L2F1dGhvcj48YXV0aG9yPkNpYXBwb25pLCBBLjwvYXV0aG9yPjxhdXRob3I+Q29sYWNpLCBELjwv
YXV0aG9yPjxhdXRob3I+Q29tYW5kZSwgRC48L2F1dGhvcj48YXV0aG9yPkRpYXosIFYuPC9hdXRo
b3I+PGF1dGhvcj5HZWxsZXIsIFMuPC9hdXRob3I+PGF1dGhvcj5IYW5zb24sIEMuPC9hdXRob3I+
PGF1dGhvcj5MYW5nZXIsIEEuPC9hdXRob3I+PGF1dGhvcj5NYW51ZWxsaSwgVi48L2F1dGhvcj48
YXV0aG9yPk1pbGxhciwgSy48L2F1dGhvcj48YXV0aG9yPk1vcmhhc29uLUJlbGxvLCBJLjwvYXV0
aG9yPjxhdXRob3I+Q2FzdHJvLCBDLiBQLjwvYXV0aG9yPjxhdXRob3I+UGlsZWdnaSwgVi4gTi48
L2F1dGhvcj48YXV0aG9yPlJvYmluc29uLCBOLjwvYXV0aG9yPjxhdXRob3I+U2thZXIsIE0uPC9h
dXRob3I+PGF1dGhvcj5Tb3V6YSwgSi4gUC48L2F1dGhvcj48YXV0aG9yPlZvZ2VsLCBKLiBQLjwv
YXV0aG9yPjxhdXRob3I+QWx0aGFiZSwgRi48L2F1dGhvcj48L2F1dGhvcnM+PC9jb250cmlidXRv
cnM+PGF1dGgtYWRkcmVzcz5EZXBhcnRtZW50IG9mIE9ic3RldHJpY3MsIEd5bmVjb2xvZ3ksIGFu
ZCBSZXByb2R1Y3RpdmUgU2NpZW5jZXMsIFVuaXZlcnNpdHkgb2YgQ2FsaWZvcm5pYSwgU2FuIEZy
YW5jaXNjbywgQ0EsIFVTQS4gRWxlY3Ryb25pYyBhZGRyZXNzOiBzdWVsbGVuLm1pbGxlckB1Y3Nm
LmVkdS4mI3hEO0NlbnRybyBSb3NhcmlubyBkZSBFc3R1ZGlvcyBQZXJpbmF0YWxlcyAoQ1JFUCks
IFJvc2FyaW8sIEFyZ2VudGluYS4mI3hEO0luc3RpdHV0ZSBmb3IgQ2xpbmljYWwgRWZmZWN0aXZl
bmVzcyBhbmQgSGVhbHRoIFBvbGljeSwgQnVlbm9zIEFpcmVzLCBBcmdlbnRpbmEuJiN4RDtDZW50
ZXIgZm9yIFJlc2VhcmNoIG9uIFdvbWVuIGFuZCBHZW5kZXIsIFVuaXZlcnNpdHkgb2YgSWxsaW5v
aXMsIENoaWNhZ28sIElMLCBVU0EuJiN4RDtEZXBhcnRtZW50IG9mIFB1YmxpYyBIZWFsdGggU2Np
ZW5jZXMsIEthcm9saW5za2EgSW5zdGl0dXRldCwgU3RvY2tob2xtLCBTd2VkZW47IERlcGFydG1l
bnQgb2YgRGlzZWFzZSBDb250cm9sLCBMb25kb24gU2Nob29sIG9mIEh5Z2llbmUgJmFtcDsgVHJv
cGljYWwgTWVkaWNpbmUsIExvbmRvbiwgVUsuJiN4RDtNYXRlcm5hbCBIZWFsdGggVGFzayBGb3Jj
ZSwgSGFydmFyZCBUIEggQ2hhbiBTY2hvb2wgb2YgUHVibGljIEhlYWx0aCwgQm9zdG9uLCBNQSwg
VVNBLiYjeEQ7RGVwYXJ0bWVudCBvZiBPYnN0ZXRyaWNzLCBHeW5lY29sb2d5LCBhbmQgUmVwcm9k
dWN0aXZlIFNjaWVuY2VzLCBVbml2ZXJzaXR5IG9mIENhbGlmb3JuaWEsIFNhbiBGcmFuY2lzY28s
IENBLCBVU0EuJiN4RDtVbml2ZXJzaXR5IG9mIEliYWRhbiwgSWJhZGFuLCBOaWdlcmlhOyBMb25k
b24gU2Nob29sIG9mIEh5Z2llbmUgJmFtcDsgVHJvcGljYWwgTWVkaWNpbmUsIExvbmRvbiwgVUsu
JiN4RDtHTElERSBUZWNobmljYWwgQ29vcGVyYXRpb24gYW5kIFJlc2VhcmNoLCBSaWJlaXJhbyBQ
cmV0bywgU1AsIEJyYXppbDsgRGVwYXJ0bWVudCBvZiBQZWRpYXRyaWNzLCBSaWJlaXJhbyBQcmV0
byBNZWRpY2FsIFNjaG9vbCwgVW5pdmVyc2l0eSBvZiBTYW8gUGF1bG8sIFJpYmVpcmFvIFByZXRv
LCBTUCwgQnJhemlsLiYjeEQ7SGFyYm9yLVVDTEEgTWVkaWNhbCBDZW50ZXIsIExvcyBBbmdlbGVz
LCBDQSwgVVNBLiYjeEQ7U2FmZSBNb3RoZXJob29kIFByb2dyYW0sIFNhbiBGcmFuY2lzY28sIENB
LCBVU0EuJiN4RDtHTElERSBUZWNobmljYWwgQ29vcGVyYXRpb24gYW5kIFJlc2VhcmNoLCBSaWJl
aXJhbyBQcmV0bywgU1AsIEJyYXppbDsgRGVwYXJ0bWVudCBvZiBTb2NpYWwgTWVkaWNpbmUsIFJp
YmVpcmFvIFByZXRvIE1lZGljYWwgU2Nob29sLCBVbml2ZXJzaXR5IG9mIFNhbyBQYXVsbywgUmli
ZWlyYW8gUHJldG8sIFNQLCBCcmF6aWwuJiN4RDtVTkRQL1VORlBBL1VOSUNFRi9XSE8vV29ybGQg
QmFuayBTcGVjaWFsIFByb2dyYW1tZSBvZiBSZXNlYXJjaCwgRGV2ZWxvcG1lbnQgYW5kIFJlc2Vh
cmNoIFRyYWluaW5nIGluIEh1bWFuIFJlcHJvZHVjdGlvbiAoSFJQKSwgRGVwYXJ0bWVudCBvZiBS
ZXByb2R1Y3RpdmUgSGVhbHRoIGFuZCBSZXNlYXJjaCwgV29ybGQgSGVhbHRoIE9yZ2FuaXphdGlv
biwgR2VuZXZhLCBTd2l0emVybGFuZC48L2F1dGgtYWRkcmVzcz48dGl0bGVzPjx0aXRsZT5CZXlv
bmQgdG9vIGxpdHRsZSwgdG9vIGxhdGUgYW5kIHRvbyBtdWNoLCB0b28gc29vbjogYSBwYXRod2F5
IHRvd2FyZHMgZXZpZGVuY2UtYmFzZWQsIHJlc3BlY3RmdWwgbWF0ZXJuaXR5IGNhcmUgd29ybGR3
aWRlPC90aXRsZT48c2Vjb25kYXJ5LXRpdGxlPkxhbmNldDwvc2Vjb25kYXJ5LXRpdGxlPjwvdGl0
bGVzPjxwZXJpb2RpY2FsPjxmdWxsLXRpdGxlPkxhbmNldDwvZnVsbC10aXRsZT48L3BlcmlvZGlj
YWw+PHBhZ2VzPjIxNzYtMjE5MjwvcGFnZXM+PHZvbHVtZT4zODg8L3ZvbHVtZT48bnVtYmVyPjEw
MDU2PC9udW1iZXI+PGVkaXRpb24+MjAxNjA5MTY8L2VkaXRpb24+PGtleXdvcmRzPjxrZXl3b3Jk
PkV2aWRlbmNlLUJhc2VkIE1lZGljaW5lLyptZXRob2RzL3N0YW5kYXJkczwva2V5d29yZD48a2V5
d29yZD5GZW1hbGU8L2tleXdvcmQ+PGtleXdvcmQ+R2xvYmFsIEhlYWx0aDwva2V5d29yZD48a2V5
d29yZD4qSGVhbHRoIFN0YXR1cyBEaXNwYXJpdGllczwva2V5d29yZD48a2V5d29yZD5IdW1hbnM8
L2tleXdvcmQ+PGtleXdvcmQ+TWF0ZXJuYWwgSGVhbHRoIFNlcnZpY2VzL2Vjb25vbWljcy8qc3Rh
bmRhcmRzL3N1cHBseSAmYW1wOyBkaXN0cmlidXRpb248L2tleXdvcmQ+PGtleXdvcmQ+TWF0ZXJu
YWwgTW9ydGFsaXR5PC9rZXl3b3JkPjxrZXl3b3JkPlByYWN0aWNlIEd1aWRlbGluZXMgYXMgVG9w
aWMvKnN0YW5kYXJkczwva2V5d29yZD48a2V5d29yZD5QcmVnbmFuY3k8L2tleXdvcmQ+PC9rZXl3
b3Jkcz48ZGF0ZXM+PHllYXI+MjAxNjwveWVhcj48cHViLWRhdGVzPjxkYXRlPk9jdCAyOTwvZGF0
ZT48L3B1Yi1kYXRlcz48L2RhdGVzPjxpc2JuPjE0NzQtNTQ3WCAoRWxlY3Ryb25pYykmI3hEOzAx
NDAtNjczNiAoTGlua2luZyk8L2lzYm4+PGFjY2Vzc2lvbi1udW0+Mjc2NDIwMTk8L2FjY2Vzc2lv
bi1udW0+PHVybHM+PHJlbGF0ZWQtdXJscz48dXJsPmh0dHBzOi8vd3d3Lm5jYmkubmxtLm5paC5n
b3YvcHVibWVkLzI3NjQyMDE5PC91cmw+PC9yZWxhdGVkLXVybHM+PC91cmxzPjxlbGVjdHJvbmlj
LXJlc291cmNlLW51bT4xMC4xMDE2L1MwMTQwLTY3MzYoMTYpMzE0NzItNjwvZWxlY3Ryb25pYy1y
ZXNvdXJjZS1udW0+PHJlbW90ZS1kYXRhYmFzZS1uYW1lPk1lZGxpbmU8L3JlbW90ZS1kYXRhYmFz
ZS1uYW1lPjxyZW1vdGUtZGF0YWJhc2UtcHJvdmlkZXI+TkxNPC9yZW1vdGUtZGF0YWJhc2UtcHJv
dmlkZXI+PC9yZWNvcmQ+PC9DaXRlPjxDaXRlPjxBdXRob3I+TWFydGluPC9BdXRob3I+PFllYXI+
MjAyMTwvWWVhcj48UmVjTnVtPjU1MTg8L1JlY051bT48cmVjb3JkPjxyZWMtbnVtYmVyPjU1MTg8
L3JlYy1udW1iZXI+PGZvcmVpZ24ta2V5cz48a2V5IGFwcD0iRU4iIGRiLWlkPSJlZTVwZXYwNXJy
dzA5cmU1cDlqNXh2ZG54cGZzeHpwdDBkcHciIHRpbWVzdGFtcD0iMTY3MDU1MTc3MiIgZ3VpZD0i
MDA1NWFkMWYtYTRkYy00YTk2LTg5YjktMGE1MWZlMTYwMjcwIj41NTE4PC9rZXk+PC9mb3JlaWdu
LWtleXM+PHJlZi10eXBlIG5hbWU9IkpvdXJuYWwgQXJ0aWNsZSI+MTc8L3JlZi10eXBlPjxjb250
cmlidXRvcnM+PGF1dGhvcnM+PGF1dGhvcj5NYXJ0aW4sIEouIEEuPC9hdXRob3I+PGF1dGhvcj5I
YW1pbHRvbiwgQi4gRS48L2F1dGhvcj48YXV0aG9yPk9zdGVybWFuLCBNLiBKLiBLLjwvYXV0aG9y
PjxhdXRob3I+RHJpc2NvbGwsIEEuIEsuPC9hdXRob3I+PC9hdXRob3JzPjwvY29udHJpYnV0b3Jz
Pjx0aXRsZXM+PHRpdGxlPkJpcnRoczogRmluYWwgRGF0YSBmb3IgMjAxOTwvdGl0bGU+PHNlY29u
ZGFyeS10aXRsZT5OYXRsIFZpdGFsIFN0YXQgUmVwPC9zZWNvbmRhcnktdGl0bGU+PC90aXRsZXM+
PHBhZ2VzPjEtNTE8L3BhZ2VzPjx2b2x1bWU+NzA8L3ZvbHVtZT48bnVtYmVyPjI8L251bWJlcj48
a2V5d29yZHM+PGtleXdvcmQ+QWRvbGVzY2VudDwva2V5d29yZD48a2V5d29yZD5BZHVsdDwva2V5
d29yZD48a2V5d29yZD5CaXJ0aCBDZXJ0aWZpY2F0ZXM8L2tleXdvcmQ+PGtleXdvcmQ+QmlydGgg
T3JkZXI8L2tleXdvcmQ+PGtleXdvcmQ+QmlydGggUmF0ZS9ldGhub2xvZ3kvKnRyZW5kczwva2V5
d29yZD48a2V5d29yZD5CaXJ0aCBXZWlnaHQ8L2tleXdvcmQ+PGtleXdvcmQ+RGVsaXZlcnksIE9i
c3RldHJpYy9lY29ub21pY3MvbWV0aG9kczwva2V5d29yZD48a2V5d29yZD5GZW1hbGU8L2tleXdv
cmQ+PGtleXdvcmQ+R2VzdGF0aW9uYWwgQWdlPC9rZXl3b3JkPjxrZXl3b3JkPkhpc3BhbmljIG9y
IExhdGluby9zdGF0aXN0aWNzICZhbXA7IG51bWVyaWNhbCBkYXRhPC9rZXl3b3JkPjxrZXl3b3Jk
Pkh1bWFuczwva2V5d29yZD48a2V5d29yZD5JbmZhbnQsIE5ld2Jvcm48L2tleXdvcmQ+PGtleXdv
cmQ+TWFsZTwva2V5d29yZD48a2V5d29yZD5NYXJpdGFsIFN0YXR1cy9ldGhub2xvZ3kvc3RhdGlz
dGljcyAmYW1wOyBudW1lcmljYWwgZGF0YTwva2V5d29yZD48a2V5d29yZD5NYXRlcm5hbCBBZ2U8
L2tleXdvcmQ+PGtleXdvcmQ+TWlkZGxlIEFnZWQ8L2tleXdvcmQ+PGtleXdvcmQ+TW90aGVycy9z
dGF0aXN0aWNzICZhbXA7IG51bWVyaWNhbCBkYXRhPC9rZXl3b3JkPjxrZXl3b3JkPk11bHRpcGxl
IEJpcnRoIE9mZnNwcmluZy9zdGF0aXN0aWNzICZhbXA7IG51bWVyaWNhbCBkYXRhPC9rZXl3b3Jk
PjxrZXl3b3JkPlByZWduYW5jeTwva2V5d29yZD48a2V5d29yZD5QcmVuYXRhbCBDYXJlL3N0YXRp
c3RpY3MgJmFtcDsgbnVtZXJpY2FsIGRhdGE8L2tleXdvcmQ+PGtleXdvcmQ+UmFjaWFsIEdyb3Vw
cy9zdGF0aXN0aWNzICZhbXA7IG51bWVyaWNhbCBkYXRhPC9rZXl3b3JkPjxrZXl3b3JkPlRvYmFj
Y28gVXNlL2VwaWRlbWlvbG9neS9ldGhub2xvZ3k8L2tleXdvcmQ+PGtleXdvcmQ+VW5pdGVkIFN0
YXRlcy9lcGlkZW1pb2xvZ3k8L2tleXdvcmQ+PGtleXdvcmQ+WW91bmcgQWR1bHQ8L2tleXdvcmQ+
PC9rZXl3b3Jkcz48ZGF0ZXM+PHllYXI+MjAyMTwveWVhcj48cHViLWRhdGVzPjxkYXRlPkFwcjwv
ZGF0ZT48L3B1Yi1kYXRlcz48L2RhdGVzPjxpc2JuPjE1NTEtODkzMCAoRWxlY3Ryb25pYykmI3hE
OzE1NTEtODkyMiAoTGlua2luZyk8L2lzYm4+PGFjY2Vzc2lvbi1udW0+MzM4MTQwMzM8L2FjY2Vz
c2lvbi1udW0+PHVybHM+PHJlbGF0ZWQtdXJscz48dXJsPmh0dHBzOi8vd3d3Lm5jYmkubmxtLm5p
aC5nb3YvcHVibWVkLzMzODE0MDMzPC91cmw+PC9yZWxhdGVkLXVybHM+PC91cmxzPjxyZW1vdGUt
ZGF0YWJhc2UtbmFtZT5NZWRsaW5lPC9yZW1vdGUtZGF0YWJhc2UtbmFtZT48cmVtb3RlLWRhdGFi
YXNlLXByb3ZpZGVyPk5MTTwvcmVtb3RlLWRhdGFiYXNlLXByb3ZpZGVyPjwvcmVjb3JkPjwvQ2l0
ZT48Q2l0ZT48QXV0aG9yPk5IUyBEaWdpdGFsPC9BdXRob3I+PFllYXI+MjAyMDwvWWVhcj48UmVj
TnVtPjU1MTk8L1JlY051bT48cmVjb3JkPjxyZWMtbnVtYmVyPjU1MTk8L3JlYy1udW1iZXI+PGZv
cmVpZ24ta2V5cz48a2V5IGFwcD0iRU4iIGRiLWlkPSJlZTVwZXYwNXJydzA5cmU1cDlqNXh2ZG54
cGZzeHpwdDBkcHciIHRpbWVzdGFtcD0iMTY3MDU1MTc3MiIgZ3VpZD0iNmY2YWFlY2UtYzI3Yi00
YzZhLTliYzEtOTdlNDQzMDVkMWNhIj41NTE5PC9rZXk+PC9mb3JlaWduLWtleXM+PHJlZi10eXBl
IG5hbWU9IkpvdXJuYWwgQXJ0aWNsZSI+MTc8L3JlZi10eXBlPjxjb250cmlidXRvcnM+PGF1dGhv
cnM+PGF1dGhvcj5OSFMgRGlnaXRhbCw8L2F1dGhvcj48L2F1dGhvcnM+PC9jb250cmlidXRvcnM+
PHRpdGxlcz48dGl0bGU+TkhTIG1hdGVybml0eSBzdGF0aXN0aWNzLiBFbmdsYW5kIDIwMTktMjA8
L3RpdGxlPjwvdGl0bGVzPjxkYXRlcz48eWVhcj4yMDIwPC95ZWFyPjwvZGF0ZXM+PHVybHM+PC91
cmxzPjwvcmVjb3JkPjwvQ2l0ZT48Q2l0ZT48QXV0aG9yPkF1c3RyYWxpYW4gSW5zdGl0dXRlIG9m
IEhlYWx0aCBXZWxmYXJlPC9BdXRob3I+PFllYXI+MjAyMjwvWWVhcj48UmVjTnVtPjU1MjA8L1Jl
Y051bT48cmVjb3JkPjxyZWMtbnVtYmVyPjU1MjA8L3JlYy1udW1iZXI+PGZvcmVpZ24ta2V5cz48
a2V5IGFwcD0iRU4iIGRiLWlkPSJlZTVwZXYwNXJydzA5cmU1cDlqNXh2ZG54cGZzeHpwdDBkcHci
IHRpbWVzdGFtcD0iMTY3MDU1MTc3MiIgZ3VpZD0iMmMzNmFjMWItMjJjNC00OTA3LWI0MTYtZTYy
MzI4ZjcwNWM2Ij41NTIwPC9rZXk+PC9mb3JlaWduLWtleXM+PHJlZi10eXBlIG5hbWU9IlJlcG9y
dCI+Mjc8L3JlZi10eXBlPjxjb250cmlidXRvcnM+PGF1dGhvcnM+PGF1dGhvcj5BdXN0cmFsaWFu
IEluc3RpdHV0ZSBvZiBIZWFsdGggV2VsZmFyZSw8L2F1dGhvcj48L2F1dGhvcnM+PC9jb250cmli
dXRvcnM+PHRpdGxlcz48dGl0bGU+QXVzdHJhbGlhJmFwb3M7cyBtb3RoZXJzIGFuZCBiYWJpZXM8
L3RpdGxlPjwvdGl0bGVzPjxkYXRlcz48eWVhcj4yMDIyPC95ZWFyPjwvZGF0ZXM+PHB1Yi1sb2Nh
dGlvbj5DYW5iZXJyYTwvcHViLWxvY2F0aW9uPjxwdWJsaXNoZXI+QUlIVzwvcHVibGlzaGVyPjx1
cmxzPjxyZWxhdGVkLXVybHM+PHVybD5odHRwczovL3d3dy5haWh3Lmdvdi5hdS9yZXBvcnRzL21v
dGhlcnMtYmFiaWVzL2F1c3RyYWxpYXMtbW90aGVycy1iYWJpZXM8L3VybD48L3JlbGF0ZWQtdXJs
cz48L3VybHM+PC9yZWNvcmQ+PC9DaXRlPjwvRW5kTm90ZT4A
</w:fldData>
        </w:fldChar>
      </w:r>
      <w:r w:rsidR="004F389B" w:rsidRPr="00924CB4">
        <w:rPr>
          <w:color w:val="000000" w:themeColor="text1"/>
        </w:rPr>
        <w:instrText xml:space="preserve"> ADDIN EN.CITE </w:instrText>
      </w:r>
      <w:r w:rsidR="004F389B" w:rsidRPr="00924CB4">
        <w:rPr>
          <w:color w:val="000000" w:themeColor="text1"/>
        </w:rPr>
        <w:fldChar w:fldCharType="begin">
          <w:fldData xml:space="preserve">PEVuZE5vdGU+PENpdGU+PEF1dGhvcj5NaWxsZXI8L0F1dGhvcj48WWVhcj4yMDE2PC9ZZWFyPjxS
ZWNOdW0+NTUxNzwvUmVjTnVtPjxEaXNwbGF5VGV4dD5bNi05XTwvRGlzcGxheVRleHQ+PHJlY29y
ZD48cmVjLW51bWJlcj41NTE3PC9yZWMtbnVtYmVyPjxmb3JlaWduLWtleXM+PGtleSBhcHA9IkVO
IiBkYi1pZD0iZWU1cGV2MDVycncwOXJlNXA5ajV4dmRueHBmc3h6cHQwZHB3IiB0aW1lc3RhbXA9
IjE2NzA1NTE3NzIiIGd1aWQ9ImMyYjE2M2I4LTYyNWQtNDVkNy1hYmZiLTE4MjM2ZDkyMWRhNCI+
NTUxNzwva2V5PjwvZm9yZWlnbi1rZXlzPjxyZWYtdHlwZSBuYW1lPSJKb3VybmFsIEFydGljbGUi
PjE3PC9yZWYtdHlwZT48Y29udHJpYnV0b3JzPjxhdXRob3JzPjxhdXRob3I+TWlsbGVyLCBTLjwv
YXV0aG9yPjxhdXRob3I+QWJhbG9zLCBFLjwvYXV0aG9yPjxhdXRob3I+Q2hhbWlsbGFyZCwgTS48
L2F1dGhvcj48YXV0aG9yPkNpYXBwb25pLCBBLjwvYXV0aG9yPjxhdXRob3I+Q29sYWNpLCBELjwv
YXV0aG9yPjxhdXRob3I+Q29tYW5kZSwgRC48L2F1dGhvcj48YXV0aG9yPkRpYXosIFYuPC9hdXRo
b3I+PGF1dGhvcj5HZWxsZXIsIFMuPC9hdXRob3I+PGF1dGhvcj5IYW5zb24sIEMuPC9hdXRob3I+
PGF1dGhvcj5MYW5nZXIsIEEuPC9hdXRob3I+PGF1dGhvcj5NYW51ZWxsaSwgVi48L2F1dGhvcj48
YXV0aG9yPk1pbGxhciwgSy48L2F1dGhvcj48YXV0aG9yPk1vcmhhc29uLUJlbGxvLCBJLjwvYXV0
aG9yPjxhdXRob3I+Q2FzdHJvLCBDLiBQLjwvYXV0aG9yPjxhdXRob3I+UGlsZWdnaSwgVi4gTi48
L2F1dGhvcj48YXV0aG9yPlJvYmluc29uLCBOLjwvYXV0aG9yPjxhdXRob3I+U2thZXIsIE0uPC9h
dXRob3I+PGF1dGhvcj5Tb3V6YSwgSi4gUC48L2F1dGhvcj48YXV0aG9yPlZvZ2VsLCBKLiBQLjwv
YXV0aG9yPjxhdXRob3I+QWx0aGFiZSwgRi48L2F1dGhvcj48L2F1dGhvcnM+PC9jb250cmlidXRv
cnM+PGF1dGgtYWRkcmVzcz5EZXBhcnRtZW50IG9mIE9ic3RldHJpY3MsIEd5bmVjb2xvZ3ksIGFu
ZCBSZXByb2R1Y3RpdmUgU2NpZW5jZXMsIFVuaXZlcnNpdHkgb2YgQ2FsaWZvcm5pYSwgU2FuIEZy
YW5jaXNjbywgQ0EsIFVTQS4gRWxlY3Ryb25pYyBhZGRyZXNzOiBzdWVsbGVuLm1pbGxlckB1Y3Nm
LmVkdS4mI3hEO0NlbnRybyBSb3NhcmlubyBkZSBFc3R1ZGlvcyBQZXJpbmF0YWxlcyAoQ1JFUCks
IFJvc2FyaW8sIEFyZ2VudGluYS4mI3hEO0luc3RpdHV0ZSBmb3IgQ2xpbmljYWwgRWZmZWN0aXZl
bmVzcyBhbmQgSGVhbHRoIFBvbGljeSwgQnVlbm9zIEFpcmVzLCBBcmdlbnRpbmEuJiN4RDtDZW50
ZXIgZm9yIFJlc2VhcmNoIG9uIFdvbWVuIGFuZCBHZW5kZXIsIFVuaXZlcnNpdHkgb2YgSWxsaW5v
aXMsIENoaWNhZ28sIElMLCBVU0EuJiN4RDtEZXBhcnRtZW50IG9mIFB1YmxpYyBIZWFsdGggU2Np
ZW5jZXMsIEthcm9saW5za2EgSW5zdGl0dXRldCwgU3RvY2tob2xtLCBTd2VkZW47IERlcGFydG1l
bnQgb2YgRGlzZWFzZSBDb250cm9sLCBMb25kb24gU2Nob29sIG9mIEh5Z2llbmUgJmFtcDsgVHJv
cGljYWwgTWVkaWNpbmUsIExvbmRvbiwgVUsuJiN4RDtNYXRlcm5hbCBIZWFsdGggVGFzayBGb3Jj
ZSwgSGFydmFyZCBUIEggQ2hhbiBTY2hvb2wgb2YgUHVibGljIEhlYWx0aCwgQm9zdG9uLCBNQSwg
VVNBLiYjeEQ7RGVwYXJ0bWVudCBvZiBPYnN0ZXRyaWNzLCBHeW5lY29sb2d5LCBhbmQgUmVwcm9k
dWN0aXZlIFNjaWVuY2VzLCBVbml2ZXJzaXR5IG9mIENhbGlmb3JuaWEsIFNhbiBGcmFuY2lzY28s
IENBLCBVU0EuJiN4RDtVbml2ZXJzaXR5IG9mIEliYWRhbiwgSWJhZGFuLCBOaWdlcmlhOyBMb25k
b24gU2Nob29sIG9mIEh5Z2llbmUgJmFtcDsgVHJvcGljYWwgTWVkaWNpbmUsIExvbmRvbiwgVUsu
JiN4RDtHTElERSBUZWNobmljYWwgQ29vcGVyYXRpb24gYW5kIFJlc2VhcmNoLCBSaWJlaXJhbyBQ
cmV0bywgU1AsIEJyYXppbDsgRGVwYXJ0bWVudCBvZiBQZWRpYXRyaWNzLCBSaWJlaXJhbyBQcmV0
byBNZWRpY2FsIFNjaG9vbCwgVW5pdmVyc2l0eSBvZiBTYW8gUGF1bG8sIFJpYmVpcmFvIFByZXRv
LCBTUCwgQnJhemlsLiYjeEQ7SGFyYm9yLVVDTEEgTWVkaWNhbCBDZW50ZXIsIExvcyBBbmdlbGVz
LCBDQSwgVVNBLiYjeEQ7U2FmZSBNb3RoZXJob29kIFByb2dyYW0sIFNhbiBGcmFuY2lzY28sIENB
LCBVU0EuJiN4RDtHTElERSBUZWNobmljYWwgQ29vcGVyYXRpb24gYW5kIFJlc2VhcmNoLCBSaWJl
aXJhbyBQcmV0bywgU1AsIEJyYXppbDsgRGVwYXJ0bWVudCBvZiBTb2NpYWwgTWVkaWNpbmUsIFJp
YmVpcmFvIFByZXRvIE1lZGljYWwgU2Nob29sLCBVbml2ZXJzaXR5IG9mIFNhbyBQYXVsbywgUmli
ZWlyYW8gUHJldG8sIFNQLCBCcmF6aWwuJiN4RDtVTkRQL1VORlBBL1VOSUNFRi9XSE8vV29ybGQg
QmFuayBTcGVjaWFsIFByb2dyYW1tZSBvZiBSZXNlYXJjaCwgRGV2ZWxvcG1lbnQgYW5kIFJlc2Vh
cmNoIFRyYWluaW5nIGluIEh1bWFuIFJlcHJvZHVjdGlvbiAoSFJQKSwgRGVwYXJ0bWVudCBvZiBS
ZXByb2R1Y3RpdmUgSGVhbHRoIGFuZCBSZXNlYXJjaCwgV29ybGQgSGVhbHRoIE9yZ2FuaXphdGlv
biwgR2VuZXZhLCBTd2l0emVybGFuZC48L2F1dGgtYWRkcmVzcz48dGl0bGVzPjx0aXRsZT5CZXlv
bmQgdG9vIGxpdHRsZSwgdG9vIGxhdGUgYW5kIHRvbyBtdWNoLCB0b28gc29vbjogYSBwYXRod2F5
IHRvd2FyZHMgZXZpZGVuY2UtYmFzZWQsIHJlc3BlY3RmdWwgbWF0ZXJuaXR5IGNhcmUgd29ybGR3
aWRlPC90aXRsZT48c2Vjb25kYXJ5LXRpdGxlPkxhbmNldDwvc2Vjb25kYXJ5LXRpdGxlPjwvdGl0
bGVzPjxwZXJpb2RpY2FsPjxmdWxsLXRpdGxlPkxhbmNldDwvZnVsbC10aXRsZT48L3BlcmlvZGlj
YWw+PHBhZ2VzPjIxNzYtMjE5MjwvcGFnZXM+PHZvbHVtZT4zODg8L3ZvbHVtZT48bnVtYmVyPjEw
MDU2PC9udW1iZXI+PGVkaXRpb24+MjAxNjA5MTY8L2VkaXRpb24+PGtleXdvcmRzPjxrZXl3b3Jk
PkV2aWRlbmNlLUJhc2VkIE1lZGljaW5lLyptZXRob2RzL3N0YW5kYXJkczwva2V5d29yZD48a2V5
d29yZD5GZW1hbGU8L2tleXdvcmQ+PGtleXdvcmQ+R2xvYmFsIEhlYWx0aDwva2V5d29yZD48a2V5
d29yZD4qSGVhbHRoIFN0YXR1cyBEaXNwYXJpdGllczwva2V5d29yZD48a2V5d29yZD5IdW1hbnM8
L2tleXdvcmQ+PGtleXdvcmQ+TWF0ZXJuYWwgSGVhbHRoIFNlcnZpY2VzL2Vjb25vbWljcy8qc3Rh
bmRhcmRzL3N1cHBseSAmYW1wOyBkaXN0cmlidXRpb248L2tleXdvcmQ+PGtleXdvcmQ+TWF0ZXJu
YWwgTW9ydGFsaXR5PC9rZXl3b3JkPjxrZXl3b3JkPlByYWN0aWNlIEd1aWRlbGluZXMgYXMgVG9w
aWMvKnN0YW5kYXJkczwva2V5d29yZD48a2V5d29yZD5QcmVnbmFuY3k8L2tleXdvcmQ+PC9rZXl3
b3Jkcz48ZGF0ZXM+PHllYXI+MjAxNjwveWVhcj48cHViLWRhdGVzPjxkYXRlPk9jdCAyOTwvZGF0
ZT48L3B1Yi1kYXRlcz48L2RhdGVzPjxpc2JuPjE0NzQtNTQ3WCAoRWxlY3Ryb25pYykmI3hEOzAx
NDAtNjczNiAoTGlua2luZyk8L2lzYm4+PGFjY2Vzc2lvbi1udW0+Mjc2NDIwMTk8L2FjY2Vzc2lv
bi1udW0+PHVybHM+PHJlbGF0ZWQtdXJscz48dXJsPmh0dHBzOi8vd3d3Lm5jYmkubmxtLm5paC5n
b3YvcHVibWVkLzI3NjQyMDE5PC91cmw+PC9yZWxhdGVkLXVybHM+PC91cmxzPjxlbGVjdHJvbmlj
LXJlc291cmNlLW51bT4xMC4xMDE2L1MwMTQwLTY3MzYoMTYpMzE0NzItNjwvZWxlY3Ryb25pYy1y
ZXNvdXJjZS1udW0+PHJlbW90ZS1kYXRhYmFzZS1uYW1lPk1lZGxpbmU8L3JlbW90ZS1kYXRhYmFz
ZS1uYW1lPjxyZW1vdGUtZGF0YWJhc2UtcHJvdmlkZXI+TkxNPC9yZW1vdGUtZGF0YWJhc2UtcHJv
dmlkZXI+PC9yZWNvcmQ+PC9DaXRlPjxDaXRlPjxBdXRob3I+TWFydGluPC9BdXRob3I+PFllYXI+
MjAyMTwvWWVhcj48UmVjTnVtPjU1MTg8L1JlY051bT48cmVjb3JkPjxyZWMtbnVtYmVyPjU1MTg8
L3JlYy1udW1iZXI+PGZvcmVpZ24ta2V5cz48a2V5IGFwcD0iRU4iIGRiLWlkPSJlZTVwZXYwNXJy
dzA5cmU1cDlqNXh2ZG54cGZzeHpwdDBkcHciIHRpbWVzdGFtcD0iMTY3MDU1MTc3MiIgZ3VpZD0i
MDA1NWFkMWYtYTRkYy00YTk2LTg5YjktMGE1MWZlMTYwMjcwIj41NTE4PC9rZXk+PC9mb3JlaWdu
LWtleXM+PHJlZi10eXBlIG5hbWU9IkpvdXJuYWwgQXJ0aWNsZSI+MTc8L3JlZi10eXBlPjxjb250
cmlidXRvcnM+PGF1dGhvcnM+PGF1dGhvcj5NYXJ0aW4sIEouIEEuPC9hdXRob3I+PGF1dGhvcj5I
YW1pbHRvbiwgQi4gRS48L2F1dGhvcj48YXV0aG9yPk9zdGVybWFuLCBNLiBKLiBLLjwvYXV0aG9y
PjxhdXRob3I+RHJpc2NvbGwsIEEuIEsuPC9hdXRob3I+PC9hdXRob3JzPjwvY29udHJpYnV0b3Jz
Pjx0aXRsZXM+PHRpdGxlPkJpcnRoczogRmluYWwgRGF0YSBmb3IgMjAxOTwvdGl0bGU+PHNlY29u
ZGFyeS10aXRsZT5OYXRsIFZpdGFsIFN0YXQgUmVwPC9zZWNvbmRhcnktdGl0bGU+PC90aXRsZXM+
PHBhZ2VzPjEtNTE8L3BhZ2VzPjx2b2x1bWU+NzA8L3ZvbHVtZT48bnVtYmVyPjI8L251bWJlcj48
a2V5d29yZHM+PGtleXdvcmQ+QWRvbGVzY2VudDwva2V5d29yZD48a2V5d29yZD5BZHVsdDwva2V5
d29yZD48a2V5d29yZD5CaXJ0aCBDZXJ0aWZpY2F0ZXM8L2tleXdvcmQ+PGtleXdvcmQ+QmlydGgg
T3JkZXI8L2tleXdvcmQ+PGtleXdvcmQ+QmlydGggUmF0ZS9ldGhub2xvZ3kvKnRyZW5kczwva2V5
d29yZD48a2V5d29yZD5CaXJ0aCBXZWlnaHQ8L2tleXdvcmQ+PGtleXdvcmQ+RGVsaXZlcnksIE9i
c3RldHJpYy9lY29ub21pY3MvbWV0aG9kczwva2V5d29yZD48a2V5d29yZD5GZW1hbGU8L2tleXdv
cmQ+PGtleXdvcmQ+R2VzdGF0aW9uYWwgQWdlPC9rZXl3b3JkPjxrZXl3b3JkPkhpc3BhbmljIG9y
IExhdGluby9zdGF0aXN0aWNzICZhbXA7IG51bWVyaWNhbCBkYXRhPC9rZXl3b3JkPjxrZXl3b3Jk
Pkh1bWFuczwva2V5d29yZD48a2V5d29yZD5JbmZhbnQsIE5ld2Jvcm48L2tleXdvcmQ+PGtleXdv
cmQ+TWFsZTwva2V5d29yZD48a2V5d29yZD5NYXJpdGFsIFN0YXR1cy9ldGhub2xvZ3kvc3RhdGlz
dGljcyAmYW1wOyBudW1lcmljYWwgZGF0YTwva2V5d29yZD48a2V5d29yZD5NYXRlcm5hbCBBZ2U8
L2tleXdvcmQ+PGtleXdvcmQ+TWlkZGxlIEFnZWQ8L2tleXdvcmQ+PGtleXdvcmQ+TW90aGVycy9z
dGF0aXN0aWNzICZhbXA7IG51bWVyaWNhbCBkYXRhPC9rZXl3b3JkPjxrZXl3b3JkPk11bHRpcGxl
IEJpcnRoIE9mZnNwcmluZy9zdGF0aXN0aWNzICZhbXA7IG51bWVyaWNhbCBkYXRhPC9rZXl3b3Jk
PjxrZXl3b3JkPlByZWduYW5jeTwva2V5d29yZD48a2V5d29yZD5QcmVuYXRhbCBDYXJlL3N0YXRp
c3RpY3MgJmFtcDsgbnVtZXJpY2FsIGRhdGE8L2tleXdvcmQ+PGtleXdvcmQ+UmFjaWFsIEdyb3Vw
cy9zdGF0aXN0aWNzICZhbXA7IG51bWVyaWNhbCBkYXRhPC9rZXl3b3JkPjxrZXl3b3JkPlRvYmFj
Y28gVXNlL2VwaWRlbWlvbG9neS9ldGhub2xvZ3k8L2tleXdvcmQ+PGtleXdvcmQ+VW5pdGVkIFN0
YXRlcy9lcGlkZW1pb2xvZ3k8L2tleXdvcmQ+PGtleXdvcmQ+WW91bmcgQWR1bHQ8L2tleXdvcmQ+
PC9rZXl3b3Jkcz48ZGF0ZXM+PHllYXI+MjAyMTwveWVhcj48cHViLWRhdGVzPjxkYXRlPkFwcjwv
ZGF0ZT48L3B1Yi1kYXRlcz48L2RhdGVzPjxpc2JuPjE1NTEtODkzMCAoRWxlY3Ryb25pYykmI3hE
OzE1NTEtODkyMiAoTGlua2luZyk8L2lzYm4+PGFjY2Vzc2lvbi1udW0+MzM4MTQwMzM8L2FjY2Vz
c2lvbi1udW0+PHVybHM+PHJlbGF0ZWQtdXJscz48dXJsPmh0dHBzOi8vd3d3Lm5jYmkubmxtLm5p
aC5nb3YvcHVibWVkLzMzODE0MDMzPC91cmw+PC9yZWxhdGVkLXVybHM+PC91cmxzPjxyZW1vdGUt
ZGF0YWJhc2UtbmFtZT5NZWRsaW5lPC9yZW1vdGUtZGF0YWJhc2UtbmFtZT48cmVtb3RlLWRhdGFi
YXNlLXByb3ZpZGVyPk5MTTwvcmVtb3RlLWRhdGFiYXNlLXByb3ZpZGVyPjwvcmVjb3JkPjwvQ2l0
ZT48Q2l0ZT48QXV0aG9yPk5IUyBEaWdpdGFsPC9BdXRob3I+PFllYXI+MjAyMDwvWWVhcj48UmVj
TnVtPjU1MTk8L1JlY051bT48cmVjb3JkPjxyZWMtbnVtYmVyPjU1MTk8L3JlYy1udW1iZXI+PGZv
cmVpZ24ta2V5cz48a2V5IGFwcD0iRU4iIGRiLWlkPSJlZTVwZXYwNXJydzA5cmU1cDlqNXh2ZG54
cGZzeHpwdDBkcHciIHRpbWVzdGFtcD0iMTY3MDU1MTc3MiIgZ3VpZD0iNmY2YWFlY2UtYzI3Yi00
YzZhLTliYzEtOTdlNDQzMDVkMWNhIj41NTE5PC9rZXk+PC9mb3JlaWduLWtleXM+PHJlZi10eXBl
IG5hbWU9IkpvdXJuYWwgQXJ0aWNsZSI+MTc8L3JlZi10eXBlPjxjb250cmlidXRvcnM+PGF1dGhv
cnM+PGF1dGhvcj5OSFMgRGlnaXRhbCw8L2F1dGhvcj48L2F1dGhvcnM+PC9jb250cmlidXRvcnM+
PHRpdGxlcz48dGl0bGU+TkhTIG1hdGVybml0eSBzdGF0aXN0aWNzLiBFbmdsYW5kIDIwMTktMjA8
L3RpdGxlPjwvdGl0bGVzPjxkYXRlcz48eWVhcj4yMDIwPC95ZWFyPjwvZGF0ZXM+PHVybHM+PC91
cmxzPjwvcmVjb3JkPjwvQ2l0ZT48Q2l0ZT48QXV0aG9yPkF1c3RyYWxpYW4gSW5zdGl0dXRlIG9m
IEhlYWx0aCBXZWxmYXJlPC9BdXRob3I+PFllYXI+MjAyMjwvWWVhcj48UmVjTnVtPjU1MjA8L1Jl
Y051bT48cmVjb3JkPjxyZWMtbnVtYmVyPjU1MjA8L3JlYy1udW1iZXI+PGZvcmVpZ24ta2V5cz48
a2V5IGFwcD0iRU4iIGRiLWlkPSJlZTVwZXYwNXJydzA5cmU1cDlqNXh2ZG54cGZzeHpwdDBkcHci
IHRpbWVzdGFtcD0iMTY3MDU1MTc3MiIgZ3VpZD0iMmMzNmFjMWItMjJjNC00OTA3LWI0MTYtZTYy
MzI4ZjcwNWM2Ij41NTIwPC9rZXk+PC9mb3JlaWduLWtleXM+PHJlZi10eXBlIG5hbWU9IlJlcG9y
dCI+Mjc8L3JlZi10eXBlPjxjb250cmlidXRvcnM+PGF1dGhvcnM+PGF1dGhvcj5BdXN0cmFsaWFu
IEluc3RpdHV0ZSBvZiBIZWFsdGggV2VsZmFyZSw8L2F1dGhvcj48L2F1dGhvcnM+PC9jb250cmli
dXRvcnM+PHRpdGxlcz48dGl0bGU+QXVzdHJhbGlhJmFwb3M7cyBtb3RoZXJzIGFuZCBiYWJpZXM8
L3RpdGxlPjwvdGl0bGVzPjxkYXRlcz48eWVhcj4yMDIyPC95ZWFyPjwvZGF0ZXM+PHB1Yi1sb2Nh
dGlvbj5DYW5iZXJyYTwvcHViLWxvY2F0aW9uPjxwdWJsaXNoZXI+QUlIVzwvcHVibGlzaGVyPjx1
cmxzPjxyZWxhdGVkLXVybHM+PHVybD5odHRwczovL3d3dy5haWh3Lmdvdi5hdS9yZXBvcnRzL21v
dGhlcnMtYmFiaWVzL2F1c3RyYWxpYXMtbW90aGVycy1iYWJpZXM8L3VybD48L3JlbGF0ZWQtdXJs
cz48L3VybHM+PC9yZWNvcmQ+PC9DaXRlPjwvRW5kTm90ZT4A
</w:fldData>
        </w:fldChar>
      </w:r>
      <w:r w:rsidR="004F389B" w:rsidRPr="00924CB4">
        <w:rPr>
          <w:color w:val="000000" w:themeColor="text1"/>
        </w:rPr>
        <w:instrText xml:space="preserve"> ADDIN EN.CITE.DATA </w:instrText>
      </w:r>
      <w:r w:rsidR="004F389B" w:rsidRPr="00924CB4">
        <w:rPr>
          <w:color w:val="000000" w:themeColor="text1"/>
        </w:rPr>
      </w:r>
      <w:r w:rsidR="004F389B" w:rsidRPr="00924CB4">
        <w:rPr>
          <w:color w:val="000000" w:themeColor="text1"/>
        </w:rPr>
        <w:fldChar w:fldCharType="end"/>
      </w:r>
      <w:r w:rsidR="00404891" w:rsidRPr="00924CB4">
        <w:rPr>
          <w:color w:val="000000" w:themeColor="text1"/>
        </w:rPr>
      </w:r>
      <w:r w:rsidR="00404891" w:rsidRPr="00924CB4">
        <w:rPr>
          <w:color w:val="000000" w:themeColor="text1"/>
        </w:rPr>
        <w:fldChar w:fldCharType="separate"/>
      </w:r>
      <w:r w:rsidR="00404891" w:rsidRPr="00924CB4">
        <w:rPr>
          <w:noProof/>
          <w:color w:val="000000" w:themeColor="text1"/>
        </w:rPr>
        <w:t>[6-9]</w:t>
      </w:r>
      <w:r w:rsidR="00404891" w:rsidRPr="00924CB4">
        <w:rPr>
          <w:color w:val="000000" w:themeColor="text1"/>
        </w:rPr>
        <w:fldChar w:fldCharType="end"/>
      </w:r>
      <w:r w:rsidR="001540EC">
        <w:rPr>
          <w:color w:val="000000" w:themeColor="text1"/>
        </w:rPr>
        <w:t xml:space="preserve"> </w:t>
      </w:r>
      <w:r w:rsidR="001540EC" w:rsidRPr="00924CB4">
        <w:rPr>
          <w:color w:val="000000" w:themeColor="text1"/>
        </w:rPr>
        <w:t>in high-income countries</w:t>
      </w:r>
      <w:r w:rsidR="00404891" w:rsidRPr="00924CB4">
        <w:rPr>
          <w:color w:val="000000" w:themeColor="text1"/>
        </w:rPr>
        <w:t xml:space="preserve">. </w:t>
      </w:r>
      <w:r w:rsidR="00A7320D" w:rsidRPr="00924CB4">
        <w:rPr>
          <w:color w:val="000000" w:themeColor="text1"/>
        </w:rPr>
        <w:t>A</w:t>
      </w:r>
      <w:r w:rsidR="00C9386D" w:rsidRPr="00924CB4">
        <w:rPr>
          <w:color w:val="000000" w:themeColor="text1"/>
        </w:rPr>
        <w:t>long</w:t>
      </w:r>
      <w:r w:rsidR="00591AFB">
        <w:rPr>
          <w:color w:val="000000" w:themeColor="text1"/>
        </w:rPr>
        <w:t>side</w:t>
      </w:r>
      <w:r w:rsidR="00C9386D" w:rsidRPr="00924CB4">
        <w:rPr>
          <w:color w:val="000000" w:themeColor="text1"/>
        </w:rPr>
        <w:t xml:space="preserve"> </w:t>
      </w:r>
      <w:r w:rsidR="00A7320D" w:rsidRPr="00924CB4">
        <w:rPr>
          <w:color w:val="000000" w:themeColor="text1"/>
        </w:rPr>
        <w:t>th</w:t>
      </w:r>
      <w:r w:rsidR="00591AFB">
        <w:rPr>
          <w:color w:val="000000" w:themeColor="text1"/>
        </w:rPr>
        <w:t>ese</w:t>
      </w:r>
      <w:r w:rsidR="00A7320D" w:rsidRPr="00924CB4">
        <w:rPr>
          <w:color w:val="000000" w:themeColor="text1"/>
        </w:rPr>
        <w:t xml:space="preserve"> </w:t>
      </w:r>
      <w:r w:rsidR="00591AFB">
        <w:rPr>
          <w:color w:val="000000" w:themeColor="text1"/>
        </w:rPr>
        <w:t>trends towards increasing use of provider-initiated birth</w:t>
      </w:r>
      <w:r w:rsidR="00A7320D" w:rsidRPr="00924CB4">
        <w:rPr>
          <w:color w:val="000000" w:themeColor="text1"/>
        </w:rPr>
        <w:t xml:space="preserve">, </w:t>
      </w:r>
      <w:r w:rsidR="00577836" w:rsidRPr="00924CB4">
        <w:rPr>
          <w:color w:val="000000" w:themeColor="text1"/>
        </w:rPr>
        <w:t xml:space="preserve">the </w:t>
      </w:r>
      <w:r w:rsidR="00FC2920" w:rsidRPr="00924CB4">
        <w:rPr>
          <w:color w:val="000000" w:themeColor="text1"/>
        </w:rPr>
        <w:t xml:space="preserve">average </w:t>
      </w:r>
      <w:r w:rsidR="006E6E8A" w:rsidRPr="00924CB4">
        <w:rPr>
          <w:color w:val="000000" w:themeColor="text1"/>
        </w:rPr>
        <w:t xml:space="preserve">gestational age at birth </w:t>
      </w:r>
      <w:r w:rsidR="003516E0" w:rsidRPr="00924CB4">
        <w:rPr>
          <w:color w:val="000000" w:themeColor="text1"/>
        </w:rPr>
        <w:t xml:space="preserve">has </w:t>
      </w:r>
      <w:r w:rsidR="00AA5F85" w:rsidRPr="00924CB4">
        <w:rPr>
          <w:color w:val="000000" w:themeColor="text1"/>
        </w:rPr>
        <w:t>declined</w:t>
      </w:r>
      <w:r w:rsidR="00C57132">
        <w:rPr>
          <w:color w:val="000000" w:themeColor="text1"/>
        </w:rPr>
        <w:t xml:space="preserve"> </w:t>
      </w:r>
      <w:r w:rsidR="00591AFB">
        <w:rPr>
          <w:color w:val="000000" w:themeColor="text1"/>
        </w:rPr>
        <w:t xml:space="preserve">– for example, </w:t>
      </w:r>
      <w:r w:rsidR="00524625">
        <w:rPr>
          <w:color w:val="000000" w:themeColor="text1"/>
        </w:rPr>
        <w:t xml:space="preserve">the </w:t>
      </w:r>
      <w:r w:rsidR="00591AFB">
        <w:rPr>
          <w:color w:val="000000" w:themeColor="text1"/>
        </w:rPr>
        <w:t xml:space="preserve">USA and Australian data show a shift in average gestational age at birth from </w:t>
      </w:r>
      <w:r w:rsidR="006E6E8A" w:rsidRPr="00924CB4">
        <w:rPr>
          <w:color w:val="000000" w:themeColor="text1"/>
        </w:rPr>
        <w:t>40 to 3</w:t>
      </w:r>
      <w:r w:rsidR="00763863" w:rsidRPr="00924CB4">
        <w:rPr>
          <w:color w:val="000000" w:themeColor="text1"/>
        </w:rPr>
        <w:t>9</w:t>
      </w:r>
      <w:r w:rsidR="006E6E8A" w:rsidRPr="00924CB4">
        <w:rPr>
          <w:color w:val="000000" w:themeColor="text1"/>
        </w:rPr>
        <w:t xml:space="preserve"> weeks</w:t>
      </w:r>
      <w:r w:rsidR="00591AFB">
        <w:rPr>
          <w:color w:val="000000" w:themeColor="text1"/>
        </w:rPr>
        <w:t xml:space="preserve"> </w:t>
      </w:r>
      <w:r w:rsidR="00695415" w:rsidRPr="00924CB4">
        <w:rPr>
          <w:color w:val="000000" w:themeColor="text1"/>
        </w:rPr>
        <w:fldChar w:fldCharType="begin">
          <w:fldData xml:space="preserve">PEVuZE5vdGU+PENpdGU+PEF1dGhvcj5EYXZpZG9mZjwvQXV0aG9yPjxZZWFyPjIwMDY8L1llYXI+
PFJlY051bT41NTIxPC9SZWNOdW0+PERpc3BsYXlUZXh0PlsxMCwgMTFdPC9EaXNwbGF5VGV4dD48
cmVjb3JkPjxyZWMtbnVtYmVyPjU1MjE8L3JlYy1udW1iZXI+PGZvcmVpZ24ta2V5cz48a2V5IGFw
cD0iRU4iIGRiLWlkPSJlZTVwZXYwNXJydzA5cmU1cDlqNXh2ZG54cGZzeHpwdDBkcHciIHRpbWVz
dGFtcD0iMTY3MDU1MTc3MiIgZ3VpZD0iZDM5YjQzNzAtNGJmYi00OTZiLWE2YTktMzRmMmFlMDcy
NGJlIj41NTIxPC9rZXk+PC9mb3JlaWduLWtleXM+PHJlZi10eXBlIG5hbWU9IkNvbmZlcmVuY2Ug
UHJvY2VlZGluZ3MiPjEwPC9yZWYtdHlwZT48Y29udHJpYnV0b3JzPjxhdXRob3JzPjxhdXRob3I+
RGF2aWRvZmYsIE1pY2hhZWwgSjwvYXV0aG9yPjxhdXRob3I+RGlhcywgVG9kZDwvYXV0aG9yPjxh
dXRob3I+RGFtdXMsIEthcmxhPC9hdXRob3I+PGF1dGhvcj5SdXNzZWxsLCBSZWJlY2NhPC9hdXRo
b3I+PGF1dGhvcj5CZXR0ZWdvd2RhLCBWYW5pIFI8L2F1dGhvcj48YXV0aG9yPkRvbGFuLCBTaW9i
aGFuPC9hdXRob3I+PGF1dGhvcj5TY2h3YXJ6LCBSaWNoYXJkIEg8L2F1dGhvcj48YXV0aG9yPkdy
ZWVuLCBOYW5jeSBTPC9hdXRob3I+PGF1dGhvcj5QZXRyaW5pLCBKb2FubjwvYXV0aG9yPjwvYXV0
aG9ycz48L2NvbnRyaWJ1dG9ycz48dGl0bGVzPjx0aXRsZT5DaGFuZ2VzIGluIHRoZSBnZXN0YXRp
b25hbCBhZ2UgZGlzdHJpYnV0aW9uIGFtb25nIFVTIHNpbmdsZXRvbiBiaXJ0aHM6IGltcGFjdCBv
biByYXRlcyBvZiBsYXRlIHByZXRlcm0gYmlydGgsIDE5OTIgdG8gMjAwMjwvdGl0bGU+PHNlY29u
ZGFyeS10aXRsZT5TZW1pbmFycyBpbiBwZXJpbmF0b2xvZ3k8L3NlY29uZGFyeS10aXRsZT48L3Rp
dGxlcz48cGVyaW9kaWNhbD48ZnVsbC10aXRsZT5TZW1pbmFycyBpbiBQZXJpbmF0b2xvZ3k8L2Z1
bGwtdGl0bGU+PC9wZXJpb2RpY2FsPjxwYWdlcz44LTE1PC9wYWdlcz48dm9sdW1lPjMwPC92b2x1
bWU+PG51bWJlcj4xPC9udW1iZXI+PGRhdGVzPjx5ZWFyPjIwMDY8L3llYXI+PC9kYXRlcz48cHVi
bGlzaGVyPkVsc2V2aWVyPC9wdWJsaXNoZXI+PGlzYm4+MDE0Ni0wMDA1PC9pc2JuPjx1cmxzPjwv
dXJscz48L3JlY29yZD48L0NpdGU+PENpdGU+PEF1dGhvcj5OYXNzYXI8L0F1dGhvcj48WWVhcj4y
MDEzPC9ZZWFyPjxSZWNOdW0+NTUyMjwvUmVjTnVtPjxyZWNvcmQ+PHJlYy1udW1iZXI+NTUyMjwv
cmVjLW51bWJlcj48Zm9yZWlnbi1rZXlzPjxrZXkgYXBwPSJFTiIgZGItaWQ9ImVlNXBldjA1cnJ3
MDlyZTVwOWo1eHZkbnhwZnN4enB0MGRwdyIgdGltZXN0YW1wPSIxNjcwNTUxNzcyIiBndWlkPSI1
OWNkMGU3NS05M2IxLTQyYWQtYjNiYS04NGViODdiMzRlZGUiPjU1MjI8L2tleT48L2ZvcmVpZ24t
a2V5cz48cmVmLXR5cGUgbmFtZT0iSm91cm5hbCBBcnRpY2xlIj4xNzwvcmVmLXR5cGU+PGNvbnRy
aWJ1dG9ycz48YXV0aG9ycz48YXV0aG9yPk5hc3NhciwgTi48L2F1dGhvcj48YXV0aG9yPlNjaGlm
ZiwgTS48L2F1dGhvcj48YXV0aG9yPlJvYmVydHMsIEMuIEwuPC9hdXRob3I+PC9hdXRob3JzPjwv
Y29udHJpYnV0b3JzPjxhdXRoLWFkZHJlc3M+Q2xpbmljYWwgYW5kIFBvcHVsYXRpb24gUGVyaW5h
dGFsIFJlc2VhcmNoLCBLb2xsaW5nIEluc3RpdHV0ZSBvZiBNZWRpY2FsIFJlc2VhcmNoLCBVbml2
ZXJzaXR5IG9mIFN5ZG5leSwgTmV3IFNvdXRoIFdhbGVzLCBBdXN0cmFsaWEuIG5hdGFzaGEubmFz
c2FyQHN5ZG5leS5lZHUuYXU8L2F1dGgtYWRkcmVzcz48dGl0bGVzPjx0aXRsZT5UcmVuZHMgaW4g
dGhlIGRpc3RyaWJ1dGlvbiBvZiBnZXN0YXRpb25hbCBhZ2UgYW5kIGNvbnRyaWJ1dGlvbiBvZiBw
bGFubmVkIGJpcnRocyBpbiBOZXcgU291dGggV2FsZXMsIEF1c3RyYWxpYTwvdGl0bGU+PHNlY29u
ZGFyeS10aXRsZT5QTG9TIE9uZTwvc2Vjb25kYXJ5LXRpdGxlPjwvdGl0bGVzPjxwZXJpb2RpY2Fs
PjxmdWxsLXRpdGxlPlBMb1MgT25lPC9mdWxsLXRpdGxlPjwvcGVyaW9kaWNhbD48cGFnZXM+ZTU2
MjM4PC9wYWdlcz48dm9sdW1lPjg8L3ZvbHVtZT48bnVtYmVyPjI8L251bWJlcj48ZWRpdGlvbj4y
MDEzMDIyMDwvZWRpdGlvbj48a2V5d29yZHM+PGtleXdvcmQ+QWR1bHQ8L2tleXdvcmQ+PGtleXdv
cmQ+QWdlIERpc3RyaWJ1dGlvbjwva2V5d29yZD48a2V5d29yZD5BdXN0cmFsaWE8L2tleXdvcmQ+
PGtleXdvcmQ+Q2VzYXJlYW4gU2VjdGlvbi8qc3RhdGlzdGljcyAmYW1wOyBudW1lcmljYWwgZGF0
YS8qdHJlbmRzPC9rZXl3b3JkPjxrZXl3b3JkPkZlbWFsZTwva2V5d29yZD48a2V5d29yZD4qR2Vz
dGF0aW9uYWwgQWdlPC9rZXl3b3JkPjxrZXl3b3JkPkh1bWFuczwva2V5d29yZD48a2V5d29yZD5M
YWJvciwgSW5kdWNlZC8qc3RhdGlzdGljcyAmYW1wOyBudW1lcmljYWwgZGF0YS8qdHJlbmRzPC9r
ZXl3b3JkPjxrZXl3b3JkPk1vdGhlcnM8L2tleXdvcmQ+PGtleXdvcmQ+UHJlZ25hbmN5PC9rZXl3
b3JkPjxrZXl3b3JkPlByZWduYW5jeSBPdXRjb21lPC9rZXl3b3JkPjwva2V5d29yZHM+PGRhdGVz
Pjx5ZWFyPjIwMTM8L3llYXI+PC9kYXRlcz48aXNibj4xOTMyLTYyMDMgKEVsZWN0cm9uaWMpJiN4
RDsxOTMyLTYyMDMgKExpbmtpbmcpPC9pc2JuPjxhY2Nlc3Npb24tbnVtPjIzNDM3MTAxPC9hY2Nl
c3Npb24tbnVtPjx1cmxzPjxyZWxhdGVkLXVybHM+PHVybD5odHRwczovL3d3dy5uY2JpLm5sbS5u
aWguZ292L3B1Ym1lZC8yMzQzNzEwMTwvdXJsPjwvcmVsYXRlZC11cmxzPjwvdXJscz48Y3VzdG9t
MT5Db21wZXRpbmcgSW50ZXJlc3RzOiBUaGUgYXV0aG9ycyBoYXZlIGRlY2xhcmVkIHRoYXQgbm8g
Y29tcGV0aW5nIGludGVyZXN0cyBleGlzdC48L2N1c3RvbTE+PGN1c3RvbTI+UE1DMzU3NzgxOTwv
Y3VzdG9tMj48ZWxlY3Ryb25pYy1yZXNvdXJjZS1udW0+MTAuMTM3MS9qb3VybmFsLnBvbmUuMDA1
NjIzODwvZWxlY3Ryb25pYy1yZXNvdXJjZS1udW0+PHJlbW90ZS1kYXRhYmFzZS1uYW1lPk1lZGxp
bmU8L3JlbW90ZS1kYXRhYmFzZS1uYW1lPjxyZW1vdGUtZGF0YWJhc2UtcHJvdmlkZXI+TkxNPC9y
ZW1vdGUtZGF0YWJhc2UtcHJvdmlkZXI+PC9yZWNvcmQ+PC9DaXRlPjwvRW5kTm90ZT5=
</w:fldData>
        </w:fldChar>
      </w:r>
      <w:r w:rsidR="004F389B" w:rsidRPr="00924CB4">
        <w:rPr>
          <w:color w:val="000000" w:themeColor="text1"/>
        </w:rPr>
        <w:instrText xml:space="preserve"> ADDIN EN.CITE </w:instrText>
      </w:r>
      <w:r w:rsidR="004F389B" w:rsidRPr="00924CB4">
        <w:rPr>
          <w:color w:val="000000" w:themeColor="text1"/>
        </w:rPr>
        <w:fldChar w:fldCharType="begin">
          <w:fldData xml:space="preserve">PEVuZE5vdGU+PENpdGU+PEF1dGhvcj5EYXZpZG9mZjwvQXV0aG9yPjxZZWFyPjIwMDY8L1llYXI+
PFJlY051bT41NTIxPC9SZWNOdW0+PERpc3BsYXlUZXh0PlsxMCwgMTFdPC9EaXNwbGF5VGV4dD48
cmVjb3JkPjxyZWMtbnVtYmVyPjU1MjE8L3JlYy1udW1iZXI+PGZvcmVpZ24ta2V5cz48a2V5IGFw
cD0iRU4iIGRiLWlkPSJlZTVwZXYwNXJydzA5cmU1cDlqNXh2ZG54cGZzeHpwdDBkcHciIHRpbWVz
dGFtcD0iMTY3MDU1MTc3MiIgZ3VpZD0iZDM5YjQzNzAtNGJmYi00OTZiLWE2YTktMzRmMmFlMDcy
NGJlIj41NTIxPC9rZXk+PC9mb3JlaWduLWtleXM+PHJlZi10eXBlIG5hbWU9IkNvbmZlcmVuY2Ug
UHJvY2VlZGluZ3MiPjEwPC9yZWYtdHlwZT48Y29udHJpYnV0b3JzPjxhdXRob3JzPjxhdXRob3I+
RGF2aWRvZmYsIE1pY2hhZWwgSjwvYXV0aG9yPjxhdXRob3I+RGlhcywgVG9kZDwvYXV0aG9yPjxh
dXRob3I+RGFtdXMsIEthcmxhPC9hdXRob3I+PGF1dGhvcj5SdXNzZWxsLCBSZWJlY2NhPC9hdXRo
b3I+PGF1dGhvcj5CZXR0ZWdvd2RhLCBWYW5pIFI8L2F1dGhvcj48YXV0aG9yPkRvbGFuLCBTaW9i
aGFuPC9hdXRob3I+PGF1dGhvcj5TY2h3YXJ6LCBSaWNoYXJkIEg8L2F1dGhvcj48YXV0aG9yPkdy
ZWVuLCBOYW5jeSBTPC9hdXRob3I+PGF1dGhvcj5QZXRyaW5pLCBKb2FubjwvYXV0aG9yPjwvYXV0
aG9ycz48L2NvbnRyaWJ1dG9ycz48dGl0bGVzPjx0aXRsZT5DaGFuZ2VzIGluIHRoZSBnZXN0YXRp
b25hbCBhZ2UgZGlzdHJpYnV0aW9uIGFtb25nIFVTIHNpbmdsZXRvbiBiaXJ0aHM6IGltcGFjdCBv
biByYXRlcyBvZiBsYXRlIHByZXRlcm0gYmlydGgsIDE5OTIgdG8gMjAwMjwvdGl0bGU+PHNlY29u
ZGFyeS10aXRsZT5TZW1pbmFycyBpbiBwZXJpbmF0b2xvZ3k8L3NlY29uZGFyeS10aXRsZT48L3Rp
dGxlcz48cGVyaW9kaWNhbD48ZnVsbC10aXRsZT5TZW1pbmFycyBpbiBQZXJpbmF0b2xvZ3k8L2Z1
bGwtdGl0bGU+PC9wZXJpb2RpY2FsPjxwYWdlcz44LTE1PC9wYWdlcz48dm9sdW1lPjMwPC92b2x1
bWU+PG51bWJlcj4xPC9udW1iZXI+PGRhdGVzPjx5ZWFyPjIwMDY8L3llYXI+PC9kYXRlcz48cHVi
bGlzaGVyPkVsc2V2aWVyPC9wdWJsaXNoZXI+PGlzYm4+MDE0Ni0wMDA1PC9pc2JuPjx1cmxzPjwv
dXJscz48L3JlY29yZD48L0NpdGU+PENpdGU+PEF1dGhvcj5OYXNzYXI8L0F1dGhvcj48WWVhcj4y
MDEzPC9ZZWFyPjxSZWNOdW0+NTUyMjwvUmVjTnVtPjxyZWNvcmQ+PHJlYy1udW1iZXI+NTUyMjwv
cmVjLW51bWJlcj48Zm9yZWlnbi1rZXlzPjxrZXkgYXBwPSJFTiIgZGItaWQ9ImVlNXBldjA1cnJ3
MDlyZTVwOWo1eHZkbnhwZnN4enB0MGRwdyIgdGltZXN0YW1wPSIxNjcwNTUxNzcyIiBndWlkPSI1
OWNkMGU3NS05M2IxLTQyYWQtYjNiYS04NGViODdiMzRlZGUiPjU1MjI8L2tleT48L2ZvcmVpZ24t
a2V5cz48cmVmLXR5cGUgbmFtZT0iSm91cm5hbCBBcnRpY2xlIj4xNzwvcmVmLXR5cGU+PGNvbnRy
aWJ1dG9ycz48YXV0aG9ycz48YXV0aG9yPk5hc3NhciwgTi48L2F1dGhvcj48YXV0aG9yPlNjaGlm
ZiwgTS48L2F1dGhvcj48YXV0aG9yPlJvYmVydHMsIEMuIEwuPC9hdXRob3I+PC9hdXRob3JzPjwv
Y29udHJpYnV0b3JzPjxhdXRoLWFkZHJlc3M+Q2xpbmljYWwgYW5kIFBvcHVsYXRpb24gUGVyaW5h
dGFsIFJlc2VhcmNoLCBLb2xsaW5nIEluc3RpdHV0ZSBvZiBNZWRpY2FsIFJlc2VhcmNoLCBVbml2
ZXJzaXR5IG9mIFN5ZG5leSwgTmV3IFNvdXRoIFdhbGVzLCBBdXN0cmFsaWEuIG5hdGFzaGEubmFz
c2FyQHN5ZG5leS5lZHUuYXU8L2F1dGgtYWRkcmVzcz48dGl0bGVzPjx0aXRsZT5UcmVuZHMgaW4g
dGhlIGRpc3RyaWJ1dGlvbiBvZiBnZXN0YXRpb25hbCBhZ2UgYW5kIGNvbnRyaWJ1dGlvbiBvZiBw
bGFubmVkIGJpcnRocyBpbiBOZXcgU291dGggV2FsZXMsIEF1c3RyYWxpYTwvdGl0bGU+PHNlY29u
ZGFyeS10aXRsZT5QTG9TIE9uZTwvc2Vjb25kYXJ5LXRpdGxlPjwvdGl0bGVzPjxwZXJpb2RpY2Fs
PjxmdWxsLXRpdGxlPlBMb1MgT25lPC9mdWxsLXRpdGxlPjwvcGVyaW9kaWNhbD48cGFnZXM+ZTU2
MjM4PC9wYWdlcz48dm9sdW1lPjg8L3ZvbHVtZT48bnVtYmVyPjI8L251bWJlcj48ZWRpdGlvbj4y
MDEzMDIyMDwvZWRpdGlvbj48a2V5d29yZHM+PGtleXdvcmQ+QWR1bHQ8L2tleXdvcmQ+PGtleXdv
cmQ+QWdlIERpc3RyaWJ1dGlvbjwva2V5d29yZD48a2V5d29yZD5BdXN0cmFsaWE8L2tleXdvcmQ+
PGtleXdvcmQ+Q2VzYXJlYW4gU2VjdGlvbi8qc3RhdGlzdGljcyAmYW1wOyBudW1lcmljYWwgZGF0
YS8qdHJlbmRzPC9rZXl3b3JkPjxrZXl3b3JkPkZlbWFsZTwva2V5d29yZD48a2V5d29yZD4qR2Vz
dGF0aW9uYWwgQWdlPC9rZXl3b3JkPjxrZXl3b3JkPkh1bWFuczwva2V5d29yZD48a2V5d29yZD5M
YWJvciwgSW5kdWNlZC8qc3RhdGlzdGljcyAmYW1wOyBudW1lcmljYWwgZGF0YS8qdHJlbmRzPC9r
ZXl3b3JkPjxrZXl3b3JkPk1vdGhlcnM8L2tleXdvcmQ+PGtleXdvcmQ+UHJlZ25hbmN5PC9rZXl3
b3JkPjxrZXl3b3JkPlByZWduYW5jeSBPdXRjb21lPC9rZXl3b3JkPjwva2V5d29yZHM+PGRhdGVz
Pjx5ZWFyPjIwMTM8L3llYXI+PC9kYXRlcz48aXNibj4xOTMyLTYyMDMgKEVsZWN0cm9uaWMpJiN4
RDsxOTMyLTYyMDMgKExpbmtpbmcpPC9pc2JuPjxhY2Nlc3Npb24tbnVtPjIzNDM3MTAxPC9hY2Nl
c3Npb24tbnVtPjx1cmxzPjxyZWxhdGVkLXVybHM+PHVybD5odHRwczovL3d3dy5uY2JpLm5sbS5u
aWguZ292L3B1Ym1lZC8yMzQzNzEwMTwvdXJsPjwvcmVsYXRlZC11cmxzPjwvdXJscz48Y3VzdG9t
MT5Db21wZXRpbmcgSW50ZXJlc3RzOiBUaGUgYXV0aG9ycyBoYXZlIGRlY2xhcmVkIHRoYXQgbm8g
Y29tcGV0aW5nIGludGVyZXN0cyBleGlzdC48L2N1c3RvbTE+PGN1c3RvbTI+UE1DMzU3NzgxOTwv
Y3VzdG9tMj48ZWxlY3Ryb25pYy1yZXNvdXJjZS1udW0+MTAuMTM3MS9qb3VybmFsLnBvbmUuMDA1
NjIzODwvZWxlY3Ryb25pYy1yZXNvdXJjZS1udW0+PHJlbW90ZS1kYXRhYmFzZS1uYW1lPk1lZGxp
bmU8L3JlbW90ZS1kYXRhYmFzZS1uYW1lPjxyZW1vdGUtZGF0YWJhc2UtcHJvdmlkZXI+TkxNPC9y
ZW1vdGUtZGF0YWJhc2UtcHJvdmlkZXI+PC9yZWNvcmQ+PC9DaXRlPjwvRW5kTm90ZT5=
</w:fldData>
        </w:fldChar>
      </w:r>
      <w:r w:rsidR="004F389B" w:rsidRPr="00924CB4">
        <w:rPr>
          <w:color w:val="000000" w:themeColor="text1"/>
        </w:rPr>
        <w:instrText xml:space="preserve"> ADDIN EN.CITE.DATA </w:instrText>
      </w:r>
      <w:r w:rsidR="004F389B" w:rsidRPr="00924CB4">
        <w:rPr>
          <w:color w:val="000000" w:themeColor="text1"/>
        </w:rPr>
      </w:r>
      <w:r w:rsidR="004F389B" w:rsidRPr="00924CB4">
        <w:rPr>
          <w:color w:val="000000" w:themeColor="text1"/>
        </w:rPr>
        <w:fldChar w:fldCharType="end"/>
      </w:r>
      <w:r w:rsidR="00695415" w:rsidRPr="00924CB4">
        <w:rPr>
          <w:color w:val="000000" w:themeColor="text1"/>
        </w:rPr>
      </w:r>
      <w:r w:rsidR="00695415" w:rsidRPr="00924CB4">
        <w:rPr>
          <w:color w:val="000000" w:themeColor="text1"/>
        </w:rPr>
        <w:fldChar w:fldCharType="separate"/>
      </w:r>
      <w:r w:rsidR="00695415" w:rsidRPr="00924CB4">
        <w:rPr>
          <w:noProof/>
          <w:color w:val="000000" w:themeColor="text1"/>
        </w:rPr>
        <w:t>[10, 11]</w:t>
      </w:r>
      <w:r w:rsidR="00695415" w:rsidRPr="00924CB4">
        <w:rPr>
          <w:color w:val="000000" w:themeColor="text1"/>
        </w:rPr>
        <w:fldChar w:fldCharType="end"/>
      </w:r>
      <w:r w:rsidR="00695415" w:rsidRPr="00924CB4">
        <w:rPr>
          <w:color w:val="000000" w:themeColor="text1"/>
        </w:rPr>
        <w:t>.</w:t>
      </w:r>
      <w:r w:rsidR="006F1981" w:rsidRPr="00924CB4">
        <w:rPr>
          <w:color w:val="000000" w:themeColor="text1"/>
        </w:rPr>
        <w:t xml:space="preserve"> Australia</w:t>
      </w:r>
      <w:r w:rsidR="00303745" w:rsidRPr="00924CB4">
        <w:rPr>
          <w:color w:val="000000" w:themeColor="text1"/>
        </w:rPr>
        <w:t xml:space="preserve"> has </w:t>
      </w:r>
      <w:r w:rsidR="000C075F" w:rsidRPr="00924CB4">
        <w:rPr>
          <w:color w:val="000000" w:themeColor="text1"/>
        </w:rPr>
        <w:t>higher rates of IOL and CS than the</w:t>
      </w:r>
      <w:r w:rsidR="00A04750" w:rsidRPr="00924CB4">
        <w:rPr>
          <w:color w:val="000000" w:themeColor="text1"/>
        </w:rPr>
        <w:t xml:space="preserve"> average</w:t>
      </w:r>
      <w:r w:rsidR="00A562B4" w:rsidRPr="00A562B4">
        <w:rPr>
          <w:color w:val="000000" w:themeColor="text1"/>
        </w:rPr>
        <w:t xml:space="preserve"> </w:t>
      </w:r>
      <w:r w:rsidR="00A562B4">
        <w:rPr>
          <w:color w:val="000000" w:themeColor="text1"/>
        </w:rPr>
        <w:t xml:space="preserve">for </w:t>
      </w:r>
      <w:r w:rsidR="00A562B4" w:rsidRPr="00924CB4">
        <w:rPr>
          <w:color w:val="000000" w:themeColor="text1"/>
        </w:rPr>
        <w:t>high-income countr</w:t>
      </w:r>
      <w:r w:rsidR="00A562B4">
        <w:rPr>
          <w:color w:val="000000" w:themeColor="text1"/>
        </w:rPr>
        <w:t>ies</w:t>
      </w:r>
      <w:r w:rsidR="00A04750" w:rsidRPr="00924CB4">
        <w:rPr>
          <w:color w:val="000000" w:themeColor="text1"/>
        </w:rPr>
        <w:t>.</w:t>
      </w:r>
      <w:r w:rsidR="002B01A8" w:rsidRPr="00924CB4">
        <w:rPr>
          <w:color w:val="000000" w:themeColor="text1"/>
        </w:rPr>
        <w:t xml:space="preserve"> </w:t>
      </w:r>
      <w:r w:rsidR="00591AFB">
        <w:rPr>
          <w:color w:val="000000" w:themeColor="text1"/>
        </w:rPr>
        <w:t xml:space="preserve">In Australia between </w:t>
      </w:r>
      <w:r w:rsidR="00730E60" w:rsidRPr="00924CB4">
        <w:rPr>
          <w:color w:val="000000" w:themeColor="text1"/>
        </w:rPr>
        <w:t xml:space="preserve">2010 to 2020, </w:t>
      </w:r>
      <w:r w:rsidR="0041447E">
        <w:rPr>
          <w:color w:val="000000" w:themeColor="text1"/>
        </w:rPr>
        <w:t>the proportion of women who gave birth</w:t>
      </w:r>
      <w:r w:rsidR="00A562B4">
        <w:rPr>
          <w:color w:val="000000" w:themeColor="text1"/>
        </w:rPr>
        <w:t xml:space="preserve"> </w:t>
      </w:r>
      <w:r w:rsidR="007C76F8">
        <w:rPr>
          <w:color w:val="000000" w:themeColor="text1"/>
        </w:rPr>
        <w:t xml:space="preserve">at term </w:t>
      </w:r>
      <w:r w:rsidR="0041447E">
        <w:rPr>
          <w:color w:val="000000" w:themeColor="text1"/>
        </w:rPr>
        <w:t xml:space="preserve">had IOL </w:t>
      </w:r>
      <w:r w:rsidR="00F23514" w:rsidRPr="00924CB4">
        <w:rPr>
          <w:color w:val="000000" w:themeColor="text1"/>
        </w:rPr>
        <w:t>increased from</w:t>
      </w:r>
      <w:r w:rsidR="0041447E">
        <w:rPr>
          <w:color w:val="000000" w:themeColor="text1"/>
        </w:rPr>
        <w:t xml:space="preserve"> </w:t>
      </w:r>
      <w:r w:rsidR="0041447E" w:rsidRPr="00924CB4">
        <w:rPr>
          <w:color w:val="000000" w:themeColor="text1"/>
        </w:rPr>
        <w:t>25% to 3</w:t>
      </w:r>
      <w:r w:rsidR="0041447E">
        <w:rPr>
          <w:color w:val="000000" w:themeColor="text1"/>
        </w:rPr>
        <w:t>7</w:t>
      </w:r>
      <w:r w:rsidR="0041447E" w:rsidRPr="00924CB4">
        <w:rPr>
          <w:color w:val="000000" w:themeColor="text1"/>
        </w:rPr>
        <w:t>%</w:t>
      </w:r>
      <w:r w:rsidR="00612CB4" w:rsidRPr="00924CB4">
        <w:rPr>
          <w:color w:val="000000" w:themeColor="text1"/>
        </w:rPr>
        <w:t xml:space="preserve">, </w:t>
      </w:r>
      <w:r w:rsidR="00664524" w:rsidRPr="00924CB4">
        <w:rPr>
          <w:color w:val="000000" w:themeColor="text1"/>
        </w:rPr>
        <w:t xml:space="preserve">and </w:t>
      </w:r>
      <w:r w:rsidR="007469F6">
        <w:rPr>
          <w:color w:val="000000" w:themeColor="text1"/>
        </w:rPr>
        <w:t xml:space="preserve">the proportion of women who gave birth at term had </w:t>
      </w:r>
      <w:r w:rsidR="009C314F" w:rsidRPr="00924CB4">
        <w:rPr>
          <w:color w:val="000000" w:themeColor="text1"/>
        </w:rPr>
        <w:t>CS</w:t>
      </w:r>
      <w:r w:rsidR="00664524" w:rsidRPr="00924CB4">
        <w:rPr>
          <w:color w:val="000000" w:themeColor="text1"/>
        </w:rPr>
        <w:t xml:space="preserve"> </w:t>
      </w:r>
      <w:r w:rsidR="00FE682A" w:rsidRPr="00924CB4">
        <w:rPr>
          <w:color w:val="000000" w:themeColor="text1"/>
        </w:rPr>
        <w:t xml:space="preserve">increased from </w:t>
      </w:r>
      <w:r w:rsidR="001A2731" w:rsidRPr="00924CB4">
        <w:rPr>
          <w:color w:val="000000" w:themeColor="text1"/>
        </w:rPr>
        <w:t>3</w:t>
      </w:r>
      <w:r w:rsidR="006A3B08">
        <w:rPr>
          <w:color w:val="000000" w:themeColor="text1"/>
        </w:rPr>
        <w:t>1</w:t>
      </w:r>
      <w:r w:rsidR="00664524" w:rsidRPr="00924CB4">
        <w:rPr>
          <w:color w:val="000000" w:themeColor="text1"/>
        </w:rPr>
        <w:t xml:space="preserve">% </w:t>
      </w:r>
      <w:r w:rsidR="00FE682A" w:rsidRPr="00924CB4">
        <w:rPr>
          <w:color w:val="000000" w:themeColor="text1"/>
        </w:rPr>
        <w:t xml:space="preserve">to </w:t>
      </w:r>
      <w:r w:rsidR="001A2731" w:rsidRPr="00924CB4">
        <w:rPr>
          <w:color w:val="000000" w:themeColor="text1"/>
        </w:rPr>
        <w:t>3</w:t>
      </w:r>
      <w:r w:rsidR="006A3B08">
        <w:rPr>
          <w:color w:val="000000" w:themeColor="text1"/>
        </w:rPr>
        <w:t>6</w:t>
      </w:r>
      <w:r w:rsidR="00664524" w:rsidRPr="00924CB4">
        <w:rPr>
          <w:color w:val="000000" w:themeColor="text1"/>
        </w:rPr>
        <w:t>%</w:t>
      </w:r>
      <w:r w:rsidR="00591AFB">
        <w:rPr>
          <w:color w:val="000000" w:themeColor="text1"/>
        </w:rPr>
        <w:t xml:space="preserve"> </w:t>
      </w:r>
      <w:r w:rsidR="00491C4C" w:rsidRPr="00924CB4">
        <w:rPr>
          <w:color w:val="000000" w:themeColor="text1"/>
        </w:rPr>
        <w:fldChar w:fldCharType="begin"/>
      </w:r>
      <w:r w:rsidR="00491C4C" w:rsidRPr="00924CB4">
        <w:rPr>
          <w:color w:val="000000" w:themeColor="text1"/>
        </w:rPr>
        <w:instrText xml:space="preserve"> ADDIN EN.CITE &lt;EndNote&gt;&lt;Cite&gt;&lt;Author&gt;Australian Institute of Health Welfare&lt;/Author&gt;&lt;Year&gt;2022&lt;/Year&gt;&lt;RecNum&gt;5520&lt;/RecNum&gt;&lt;DisplayText&gt;[9]&lt;/DisplayText&gt;&lt;record&gt;&lt;rec-number&gt;5520&lt;/rec-number&gt;&lt;foreign-keys&gt;&lt;key app="EN" db-id="ee5pev05rrw09re5p9j5xvdnxpfsxzpt0dpw" timestamp="1670551772" guid="2c36ac1b-22c4-4907-b416-e62328f705c6"&gt;5520&lt;/key&gt;&lt;/foreign-keys&gt;&lt;ref-type name="Report"&gt;27&lt;/ref-type&gt;&lt;contributors&gt;&lt;authors&gt;&lt;author&gt;Australian Institute of Health Welfare,&lt;/author&gt;&lt;/authors&gt;&lt;/contributors&gt;&lt;titles&gt;&lt;title&gt;Australia&amp;apos;s mothers and babies&lt;/title&gt;&lt;/titles&gt;&lt;dates&gt;&lt;year&gt;2022&lt;/year&gt;&lt;/dates&gt;&lt;pub-location&gt;Canberra&lt;/pub-location&gt;&lt;publisher&gt;AIHW&lt;/publisher&gt;&lt;urls&gt;&lt;related-urls&gt;&lt;url&gt;https://www.aihw.gov.au/reports/mothers-babies/australias-mothers-babies&lt;/url&gt;&lt;/related-urls&gt;&lt;/urls&gt;&lt;/record&gt;&lt;/Cite&gt;&lt;/EndNote&gt;</w:instrText>
      </w:r>
      <w:r w:rsidR="00491C4C" w:rsidRPr="00924CB4">
        <w:rPr>
          <w:color w:val="000000" w:themeColor="text1"/>
        </w:rPr>
        <w:fldChar w:fldCharType="separate"/>
      </w:r>
      <w:r w:rsidR="00491C4C" w:rsidRPr="00924CB4">
        <w:rPr>
          <w:noProof/>
          <w:color w:val="000000" w:themeColor="text1"/>
        </w:rPr>
        <w:t>[9]</w:t>
      </w:r>
      <w:r w:rsidR="00491C4C" w:rsidRPr="00924CB4">
        <w:rPr>
          <w:color w:val="000000" w:themeColor="text1"/>
        </w:rPr>
        <w:fldChar w:fldCharType="end"/>
      </w:r>
      <w:r w:rsidR="007A516F" w:rsidRPr="00924CB4">
        <w:rPr>
          <w:color w:val="000000" w:themeColor="text1"/>
        </w:rPr>
        <w:t>.</w:t>
      </w:r>
      <w:r w:rsidR="00A04750" w:rsidRPr="00924CB4">
        <w:rPr>
          <w:color w:val="000000" w:themeColor="text1"/>
        </w:rPr>
        <w:t xml:space="preserve"> By 2030, Australia’s CS rate </w:t>
      </w:r>
      <w:proofErr w:type="gramStart"/>
      <w:r w:rsidR="00A04750" w:rsidRPr="00924CB4">
        <w:rPr>
          <w:color w:val="000000" w:themeColor="text1"/>
        </w:rPr>
        <w:t>is expected</w:t>
      </w:r>
      <w:proofErr w:type="gramEnd"/>
      <w:r w:rsidR="00A04750" w:rsidRPr="00924CB4">
        <w:rPr>
          <w:color w:val="000000" w:themeColor="text1"/>
        </w:rPr>
        <w:t xml:space="preserve"> to reach 47%</w:t>
      </w:r>
      <w:r w:rsidR="00591AFB">
        <w:rPr>
          <w:color w:val="000000" w:themeColor="text1"/>
        </w:rPr>
        <w:t xml:space="preserve"> </w:t>
      </w:r>
      <w:r w:rsidR="00B269D7" w:rsidRPr="00924CB4">
        <w:rPr>
          <w:color w:val="000000" w:themeColor="text1"/>
        </w:rPr>
        <w:fldChar w:fldCharType="begin">
          <w:fldData xml:space="preserve">PEVuZE5vdGU+PENpdGU+PEF1dGhvcj5CZXRyYW48L0F1dGhvcj48WWVhcj4yMDIxPC9ZZWFyPjxS
ZWNOdW0+NTUxMzwvUmVjTnVtPjxEaXNwbGF5VGV4dD5bMl08L0Rpc3BsYXlUZXh0PjxyZWNvcmQ+
PHJlYy1udW1iZXI+NTUxMzwvcmVjLW51bWJlcj48Zm9yZWlnbi1rZXlzPjxrZXkgYXBwPSJFTiIg
ZGItaWQ9ImVlNXBldjA1cnJ3MDlyZTVwOWo1eHZkbnhwZnN4enB0MGRwdyIgdGltZXN0YW1wPSIx
NjcwNTUxNzcyIiBndWlkPSJkNWVhNjYyZi00NzJkLTRhNmQtYjNmZi02ZjdjMjAzYjQ5NGUiPjU1
MTM8L2tleT48L2ZvcmVpZ24ta2V5cz48cmVmLXR5cGUgbmFtZT0iSm91cm5hbCBBcnRpY2xlIj4x
NzwvcmVmLXR5cGU+PGNvbnRyaWJ1dG9ycz48YXV0aG9ycz48YXV0aG9yPkJldHJhbiwgQS4gUC48
L2F1dGhvcj48YXV0aG9yPlllLCBKLjwvYXV0aG9yPjxhdXRob3I+TW9sbGVyLCBBLiBCLjwvYXV0
aG9yPjxhdXRob3I+U291emEsIEouIFAuPC9hdXRob3I+PGF1dGhvcj5aaGFuZywgSi48L2F1dGhv
cj48L2F1dGhvcnM+PC9jb250cmlidXRvcnM+PGF1dGgtYWRkcmVzcz5VTkRQL1VORlBBL1VOSUNF
Ri9XSE8vV29ybGQgQmFuayBTcGVjaWFsIFByb2dyYW1tZSBvZiBSZXNlYXJjaCwgRGV2ZWxvcG1l
bnQgYW5kIFJlc2VhcmNoIFRyYWluaW5nIGluIEh1bWFuIFJlcHJvZHVjdGlvbiwgRGVwYXJ0bWVu
dCBvZiBTZXh1YWwgYW5kIFJlcHJvZHVjdGl2ZSBIZWFsdGggYW5kIFJlc2VhcmNoLCBXb3JsZCBI
ZWFsdGggT3JnYW5pemF0aW9uLCBHZW5ldmUsIFN3aXR6ZXJsYW5kIGJldHJhbmFAd2hvLmludC4m
I3hEO01pbmlzdHJ5IG9mIEVkdWNhdGlvbi1TaGFuZ2hhaSBLZXkgTGFib3JhdG9yeSBvZiBDaGls
ZHJlbiZhcG9zO3MgRW52aXJvbm1lbnRhbCBIZWFsdGgsIFhpbmh1YSBIb3NwaXRhbCwgU2hhbmdo
YWkgSmlhbyBUb25nIFVuaXZlcnNpdHkgU2Nob29sIG9mIE1lZGljaW5lLCBTaGFuZ2hhaSwgQ2hp
bmEuJiN4RDtVTkRQL1VORlBBL1VOSUNFRi9XSE8vV29ybGQgQmFuayBTcGVjaWFsIFByb2dyYW1t
ZSBvZiBSZXNlYXJjaCwgRGV2ZWxvcG1lbnQgYW5kIFJlc2VhcmNoIFRyYWluaW5nIGluIEh1bWFu
IFJlcHJvZHVjdGlvbiwgRGVwYXJ0bWVudCBvZiBTZXh1YWwgYW5kIFJlcHJvZHVjdGl2ZSBIZWFs
dGggYW5kIFJlc2VhcmNoLCBXb3JsZCBIZWFsdGggT3JnYW5pemF0aW9uLCBHZW5ldmUsIFN3aXR6
ZXJsYW5kLiYjeEQ7RGVwYXJ0bWVudCBvZiBTb2NpYWwgTWVkaWNpbmUsIFVuaXZlcnNpdHkgb2Yg
U2FvIFBhdWxvLCBTYW8gUGF1bG8sIEJyYXppbC48L2F1dGgtYWRkcmVzcz48dGl0bGVzPjx0aXRs
ZT5UcmVuZHMgYW5kIHByb2plY3Rpb25zIG9mIGNhZXNhcmVhbiBzZWN0aW9uIHJhdGVzOiBnbG9i
YWwgYW5kIHJlZ2lvbmFsIGVzdGltYXRlczwvdGl0bGU+PHNlY29uZGFyeS10aXRsZT5CTUogR2xv
YiBIZWFsdGg8L3NlY29uZGFyeS10aXRsZT48L3RpdGxlcz48cGFnZXM+ZTAwNTY3MTwvcGFnZXM+
PHZvbHVtZT42PC92b2x1bWU+PG51bWJlcj42PC9udW1iZXI+PGtleXdvcmRzPjxrZXl3b3JkPkFm
cmljYSBTb3V0aCBvZiB0aGUgU2FoYXJhL2VwaWRlbWlvbG9neTwva2V5d29yZD48a2V5d29yZD5B
c2lhL2VwaWRlbWlvbG9neTwva2V5d29yZD48a2V5d29yZD5Bc2lhLCBXZXN0ZXJuPC9rZXl3b3Jk
PjxrZXl3b3JkPipDZXNhcmVhbiBTZWN0aW9uPC9rZXl3b3JkPjxrZXl3b3JkPkZlbWFsZTwva2V5
d29yZD48a2V5d29yZD5IdW1hbnM8L2tleXdvcmQ+PGtleXdvcmQ+KlBvdmVydHk8L2tleXdvcmQ+
PGtleXdvcmQ+UHJlZ25hbmN5PC9rZXl3b3JkPjxrZXl3b3JkPmVwaWRlbWlvbG9neTwva2V5d29y
ZD48a2V5d29yZD5tYXRlcm5hbCBoZWFsdGg8L2tleXdvcmQ+PGtleXdvcmQ+b2JzdGV0cmljczwv
a2V5d29yZD48a2V5d29yZD5wdWJsaWMgaGVhbHRoPC9rZXl3b3JkPjwva2V5d29yZHM+PGRhdGVz
Pjx5ZWFyPjIwMjE8L3llYXI+PHB1Yi1kYXRlcz48ZGF0ZT5KdW48L2RhdGU+PC9wdWItZGF0ZXM+
PC9kYXRlcz48aXNibj4yMDU5LTc5MDggKFByaW50KSYjeEQ7MjA1OS03OTA4IChFbGVjdHJvbmlj
KSYjeEQ7MjA1OS03OTA4IChMaW5raW5nKTwvaXNibj48YWNjZXNzaW9uLW51bT4zNDEzMDk5MTwv
YWNjZXNzaW9uLW51bT48dXJscz48cmVsYXRlZC11cmxzPjx1cmw+aHR0cHM6Ly93d3cubmNiaS5u
bG0ubmloLmdvdi9wdWJtZWQvMzQxMzA5OTE8L3VybD48L3JlbGF0ZWQtdXJscz48L3VybHM+PGN1
c3RvbTE+Q29tcGV0aW5nIGludGVyZXN0czogTm9uZSBkZWNsYXJlZC48L2N1c3RvbTE+PGN1c3Rv
bTI+UE1DODIwODAwMTwvY3VzdG9tMj48ZWxlY3Ryb25pYy1yZXNvdXJjZS1udW0+MTAuMTEzNi9i
bWpnaC0yMDIxLTAwNTY3MTwvZWxlY3Ryb25pYy1yZXNvdXJjZS1udW0+PHJlbW90ZS1kYXRhYmFz
ZS1uYW1lPk1lZGxpbmU8L3JlbW90ZS1kYXRhYmFzZS1uYW1lPjxyZW1vdGUtZGF0YWJhc2UtcHJv
dmlkZXI+TkxNPC9yZW1vdGUtZGF0YWJhc2UtcHJvdmlkZXI+PC9yZWNvcmQ+PC9DaXRlPjwvRW5k
Tm90ZT4A
</w:fldData>
        </w:fldChar>
      </w:r>
      <w:r w:rsidR="00B269D7" w:rsidRPr="00924CB4">
        <w:rPr>
          <w:color w:val="000000" w:themeColor="text1"/>
        </w:rPr>
        <w:instrText xml:space="preserve"> ADDIN EN.CITE </w:instrText>
      </w:r>
      <w:r w:rsidR="00B269D7" w:rsidRPr="00924CB4">
        <w:rPr>
          <w:color w:val="000000" w:themeColor="text1"/>
        </w:rPr>
        <w:fldChar w:fldCharType="begin">
          <w:fldData xml:space="preserve">PEVuZE5vdGU+PENpdGU+PEF1dGhvcj5CZXRyYW48L0F1dGhvcj48WWVhcj4yMDIxPC9ZZWFyPjxS
ZWNOdW0+NTUxMzwvUmVjTnVtPjxEaXNwbGF5VGV4dD5bMl08L0Rpc3BsYXlUZXh0PjxyZWNvcmQ+
PHJlYy1udW1iZXI+NTUxMzwvcmVjLW51bWJlcj48Zm9yZWlnbi1rZXlzPjxrZXkgYXBwPSJFTiIg
ZGItaWQ9ImVlNXBldjA1cnJ3MDlyZTVwOWo1eHZkbnhwZnN4enB0MGRwdyIgdGltZXN0YW1wPSIx
NjcwNTUxNzcyIiBndWlkPSJkNWVhNjYyZi00NzJkLTRhNmQtYjNmZi02ZjdjMjAzYjQ5NGUiPjU1
MTM8L2tleT48L2ZvcmVpZ24ta2V5cz48cmVmLXR5cGUgbmFtZT0iSm91cm5hbCBBcnRpY2xlIj4x
NzwvcmVmLXR5cGU+PGNvbnRyaWJ1dG9ycz48YXV0aG9ycz48YXV0aG9yPkJldHJhbiwgQS4gUC48
L2F1dGhvcj48YXV0aG9yPlllLCBKLjwvYXV0aG9yPjxhdXRob3I+TW9sbGVyLCBBLiBCLjwvYXV0
aG9yPjxhdXRob3I+U291emEsIEouIFAuPC9hdXRob3I+PGF1dGhvcj5aaGFuZywgSi48L2F1dGhv
cj48L2F1dGhvcnM+PC9jb250cmlidXRvcnM+PGF1dGgtYWRkcmVzcz5VTkRQL1VORlBBL1VOSUNF
Ri9XSE8vV29ybGQgQmFuayBTcGVjaWFsIFByb2dyYW1tZSBvZiBSZXNlYXJjaCwgRGV2ZWxvcG1l
bnQgYW5kIFJlc2VhcmNoIFRyYWluaW5nIGluIEh1bWFuIFJlcHJvZHVjdGlvbiwgRGVwYXJ0bWVu
dCBvZiBTZXh1YWwgYW5kIFJlcHJvZHVjdGl2ZSBIZWFsdGggYW5kIFJlc2VhcmNoLCBXb3JsZCBI
ZWFsdGggT3JnYW5pemF0aW9uLCBHZW5ldmUsIFN3aXR6ZXJsYW5kIGJldHJhbmFAd2hvLmludC4m
I3hEO01pbmlzdHJ5IG9mIEVkdWNhdGlvbi1TaGFuZ2hhaSBLZXkgTGFib3JhdG9yeSBvZiBDaGls
ZHJlbiZhcG9zO3MgRW52aXJvbm1lbnRhbCBIZWFsdGgsIFhpbmh1YSBIb3NwaXRhbCwgU2hhbmdo
YWkgSmlhbyBUb25nIFVuaXZlcnNpdHkgU2Nob29sIG9mIE1lZGljaW5lLCBTaGFuZ2hhaSwgQ2hp
bmEuJiN4RDtVTkRQL1VORlBBL1VOSUNFRi9XSE8vV29ybGQgQmFuayBTcGVjaWFsIFByb2dyYW1t
ZSBvZiBSZXNlYXJjaCwgRGV2ZWxvcG1lbnQgYW5kIFJlc2VhcmNoIFRyYWluaW5nIGluIEh1bWFu
IFJlcHJvZHVjdGlvbiwgRGVwYXJ0bWVudCBvZiBTZXh1YWwgYW5kIFJlcHJvZHVjdGl2ZSBIZWFs
dGggYW5kIFJlc2VhcmNoLCBXb3JsZCBIZWFsdGggT3JnYW5pemF0aW9uLCBHZW5ldmUsIFN3aXR6
ZXJsYW5kLiYjeEQ7RGVwYXJ0bWVudCBvZiBTb2NpYWwgTWVkaWNpbmUsIFVuaXZlcnNpdHkgb2Yg
U2FvIFBhdWxvLCBTYW8gUGF1bG8sIEJyYXppbC48L2F1dGgtYWRkcmVzcz48dGl0bGVzPjx0aXRs
ZT5UcmVuZHMgYW5kIHByb2plY3Rpb25zIG9mIGNhZXNhcmVhbiBzZWN0aW9uIHJhdGVzOiBnbG9i
YWwgYW5kIHJlZ2lvbmFsIGVzdGltYXRlczwvdGl0bGU+PHNlY29uZGFyeS10aXRsZT5CTUogR2xv
YiBIZWFsdGg8L3NlY29uZGFyeS10aXRsZT48L3RpdGxlcz48cGFnZXM+ZTAwNTY3MTwvcGFnZXM+
PHZvbHVtZT42PC92b2x1bWU+PG51bWJlcj42PC9udW1iZXI+PGtleXdvcmRzPjxrZXl3b3JkPkFm
cmljYSBTb3V0aCBvZiB0aGUgU2FoYXJhL2VwaWRlbWlvbG9neTwva2V5d29yZD48a2V5d29yZD5B
c2lhL2VwaWRlbWlvbG9neTwva2V5d29yZD48a2V5d29yZD5Bc2lhLCBXZXN0ZXJuPC9rZXl3b3Jk
PjxrZXl3b3JkPipDZXNhcmVhbiBTZWN0aW9uPC9rZXl3b3JkPjxrZXl3b3JkPkZlbWFsZTwva2V5
d29yZD48a2V5d29yZD5IdW1hbnM8L2tleXdvcmQ+PGtleXdvcmQ+KlBvdmVydHk8L2tleXdvcmQ+
PGtleXdvcmQ+UHJlZ25hbmN5PC9rZXl3b3JkPjxrZXl3b3JkPmVwaWRlbWlvbG9neTwva2V5d29y
ZD48a2V5d29yZD5tYXRlcm5hbCBoZWFsdGg8L2tleXdvcmQ+PGtleXdvcmQ+b2JzdGV0cmljczwv
a2V5d29yZD48a2V5d29yZD5wdWJsaWMgaGVhbHRoPC9rZXl3b3JkPjwva2V5d29yZHM+PGRhdGVz
Pjx5ZWFyPjIwMjE8L3llYXI+PHB1Yi1kYXRlcz48ZGF0ZT5KdW48L2RhdGU+PC9wdWItZGF0ZXM+
PC9kYXRlcz48aXNibj4yMDU5LTc5MDggKFByaW50KSYjeEQ7MjA1OS03OTA4IChFbGVjdHJvbmlj
KSYjeEQ7MjA1OS03OTA4IChMaW5raW5nKTwvaXNibj48YWNjZXNzaW9uLW51bT4zNDEzMDk5MTwv
YWNjZXNzaW9uLW51bT48dXJscz48cmVsYXRlZC11cmxzPjx1cmw+aHR0cHM6Ly93d3cubmNiaS5u
bG0ubmloLmdvdi9wdWJtZWQvMzQxMzA5OTE8L3VybD48L3JlbGF0ZWQtdXJscz48L3VybHM+PGN1
c3RvbTE+Q29tcGV0aW5nIGludGVyZXN0czogTm9uZSBkZWNsYXJlZC48L2N1c3RvbTE+PGN1c3Rv
bTI+UE1DODIwODAwMTwvY3VzdG9tMj48ZWxlY3Ryb25pYy1yZXNvdXJjZS1udW0+MTAuMTEzNi9i
bWpnaC0yMDIxLTAwNTY3MTwvZWxlY3Ryb25pYy1yZXNvdXJjZS1udW0+PHJlbW90ZS1kYXRhYmFz
ZS1uYW1lPk1lZGxpbmU8L3JlbW90ZS1kYXRhYmFzZS1uYW1lPjxyZW1vdGUtZGF0YWJhc2UtcHJv
dmlkZXI+TkxNPC9yZW1vdGUtZGF0YWJhc2UtcHJvdmlkZXI+PC9yZWNvcmQ+PC9DaXRlPjwvRW5k
Tm90ZT4A
</w:fldData>
        </w:fldChar>
      </w:r>
      <w:r w:rsidR="00B269D7" w:rsidRPr="00924CB4">
        <w:rPr>
          <w:color w:val="000000" w:themeColor="text1"/>
        </w:rPr>
        <w:instrText xml:space="preserve"> ADDIN EN.CITE.DATA </w:instrText>
      </w:r>
      <w:r w:rsidR="00B269D7" w:rsidRPr="00924CB4">
        <w:rPr>
          <w:color w:val="000000" w:themeColor="text1"/>
        </w:rPr>
      </w:r>
      <w:r w:rsidR="00B269D7" w:rsidRPr="00924CB4">
        <w:rPr>
          <w:color w:val="000000" w:themeColor="text1"/>
        </w:rPr>
        <w:fldChar w:fldCharType="end"/>
      </w:r>
      <w:r w:rsidR="00B269D7" w:rsidRPr="00924CB4">
        <w:rPr>
          <w:color w:val="000000" w:themeColor="text1"/>
        </w:rPr>
      </w:r>
      <w:r w:rsidR="00B269D7" w:rsidRPr="00924CB4">
        <w:rPr>
          <w:color w:val="000000" w:themeColor="text1"/>
        </w:rPr>
        <w:fldChar w:fldCharType="separate"/>
      </w:r>
      <w:r w:rsidR="00B269D7" w:rsidRPr="00924CB4">
        <w:rPr>
          <w:noProof/>
          <w:color w:val="000000" w:themeColor="text1"/>
        </w:rPr>
        <w:t>[2]</w:t>
      </w:r>
      <w:r w:rsidR="00B269D7" w:rsidRPr="00924CB4">
        <w:rPr>
          <w:color w:val="000000" w:themeColor="text1"/>
        </w:rPr>
        <w:fldChar w:fldCharType="end"/>
      </w:r>
      <w:r w:rsidR="00A04750" w:rsidRPr="00924CB4">
        <w:rPr>
          <w:color w:val="000000" w:themeColor="text1"/>
        </w:rPr>
        <w:t>.</w:t>
      </w:r>
    </w:p>
    <w:p w14:paraId="0AFC3A30" w14:textId="77777777" w:rsidR="0066113E" w:rsidRPr="00924CB4" w:rsidRDefault="0066113E" w:rsidP="00664524">
      <w:pPr>
        <w:autoSpaceDE w:val="0"/>
        <w:autoSpaceDN w:val="0"/>
        <w:adjustRightInd w:val="0"/>
        <w:spacing w:before="80" w:after="80" w:line="360" w:lineRule="auto"/>
        <w:jc w:val="both"/>
        <w:rPr>
          <w:color w:val="000000" w:themeColor="text1"/>
        </w:rPr>
      </w:pPr>
    </w:p>
    <w:p w14:paraId="24D09D0C" w14:textId="33B569CD" w:rsidR="002464B6" w:rsidRDefault="003E07D7" w:rsidP="002464B6">
      <w:pPr>
        <w:autoSpaceDE w:val="0"/>
        <w:autoSpaceDN w:val="0"/>
        <w:adjustRightInd w:val="0"/>
        <w:spacing w:before="80" w:after="80" w:line="360" w:lineRule="auto"/>
        <w:jc w:val="both"/>
        <w:rPr>
          <w:color w:val="000000" w:themeColor="text1"/>
        </w:rPr>
      </w:pPr>
      <w:r w:rsidRPr="00924CB4">
        <w:rPr>
          <w:color w:val="000000" w:themeColor="text1"/>
        </w:rPr>
        <w:t xml:space="preserve">Performing a </w:t>
      </w:r>
      <w:r w:rsidR="009C314F" w:rsidRPr="00924CB4">
        <w:rPr>
          <w:color w:val="000000" w:themeColor="text1"/>
        </w:rPr>
        <w:t>CS</w:t>
      </w:r>
      <w:r w:rsidR="00A1608C" w:rsidRPr="00924CB4">
        <w:rPr>
          <w:color w:val="000000" w:themeColor="text1"/>
        </w:rPr>
        <w:t xml:space="preserve"> (</w:t>
      </w:r>
      <w:r w:rsidR="00E92DE3" w:rsidRPr="00924CB4">
        <w:rPr>
          <w:color w:val="000000" w:themeColor="text1"/>
        </w:rPr>
        <w:t xml:space="preserve">with or without </w:t>
      </w:r>
      <w:r w:rsidR="00800C38" w:rsidRPr="00924CB4">
        <w:rPr>
          <w:color w:val="000000" w:themeColor="text1"/>
        </w:rPr>
        <w:t xml:space="preserve">a </w:t>
      </w:r>
      <w:r w:rsidR="00913871" w:rsidRPr="00924CB4">
        <w:rPr>
          <w:color w:val="000000" w:themeColor="text1"/>
        </w:rPr>
        <w:t>clinical</w:t>
      </w:r>
      <w:r w:rsidR="00E92DE3" w:rsidRPr="00924CB4">
        <w:rPr>
          <w:color w:val="000000" w:themeColor="text1"/>
        </w:rPr>
        <w:t xml:space="preserve"> indication</w:t>
      </w:r>
      <w:r w:rsidR="00A1608C" w:rsidRPr="00924CB4">
        <w:rPr>
          <w:color w:val="000000" w:themeColor="text1"/>
        </w:rPr>
        <w:t>)</w:t>
      </w:r>
      <w:r w:rsidR="00E92DE3" w:rsidRPr="00924CB4">
        <w:rPr>
          <w:color w:val="000000" w:themeColor="text1"/>
        </w:rPr>
        <w:t xml:space="preserve"> </w:t>
      </w:r>
      <w:r w:rsidR="00B46D76" w:rsidRPr="00924CB4">
        <w:rPr>
          <w:color w:val="000000" w:themeColor="text1"/>
        </w:rPr>
        <w:t xml:space="preserve">is </w:t>
      </w:r>
      <w:r w:rsidR="005679F4" w:rsidRPr="00924CB4">
        <w:rPr>
          <w:color w:val="000000" w:themeColor="text1"/>
        </w:rPr>
        <w:t xml:space="preserve">associated with </w:t>
      </w:r>
      <w:r w:rsidR="001F4CB3" w:rsidRPr="00924CB4">
        <w:rPr>
          <w:color w:val="000000" w:themeColor="text1"/>
        </w:rPr>
        <w:t xml:space="preserve">an </w:t>
      </w:r>
      <w:r w:rsidR="005679F4" w:rsidRPr="00924CB4">
        <w:rPr>
          <w:color w:val="000000" w:themeColor="text1"/>
        </w:rPr>
        <w:t xml:space="preserve">increased risk of </w:t>
      </w:r>
      <w:r w:rsidR="005F160A" w:rsidRPr="00924CB4">
        <w:rPr>
          <w:color w:val="000000" w:themeColor="text1"/>
        </w:rPr>
        <w:t xml:space="preserve">adverse health </w:t>
      </w:r>
      <w:r w:rsidR="001F4CB3" w:rsidRPr="00924CB4">
        <w:rPr>
          <w:color w:val="000000" w:themeColor="text1"/>
        </w:rPr>
        <w:t>outcomes</w:t>
      </w:r>
      <w:r w:rsidR="005F160A" w:rsidRPr="00924CB4">
        <w:rPr>
          <w:color w:val="000000" w:themeColor="text1"/>
        </w:rPr>
        <w:t xml:space="preserve"> for women</w:t>
      </w:r>
      <w:r w:rsidR="003502AB" w:rsidRPr="00924CB4">
        <w:rPr>
          <w:color w:val="000000" w:themeColor="text1"/>
        </w:rPr>
        <w:t xml:space="preserve"> (e.g., uterine ruptur</w:t>
      </w:r>
      <w:r w:rsidR="002F4B6C" w:rsidRPr="00924CB4">
        <w:rPr>
          <w:color w:val="000000" w:themeColor="text1"/>
        </w:rPr>
        <w:t>e</w:t>
      </w:r>
      <w:r w:rsidR="00B53B9B">
        <w:rPr>
          <w:color w:val="000000" w:themeColor="text1"/>
        </w:rPr>
        <w:t xml:space="preserve"> </w:t>
      </w:r>
      <w:r w:rsidR="00823267" w:rsidRPr="00924CB4">
        <w:rPr>
          <w:color w:val="000000" w:themeColor="text1"/>
        </w:rPr>
        <w:fldChar w:fldCharType="begin">
          <w:fldData xml:space="preserve">PEVuZE5vdGU+PENpdGU+PEF1dGhvcj5TYW5kYWxsPC9BdXRob3I+PFllYXI+MjAxODwvWWVhcj48
UmVjTnVtPjU1MzA8L1JlY051bT48RGlzcGxheVRleHQ+WzEyXTwvRGlzcGxheVRleHQ+PHJlY29y
ZD48cmVjLW51bWJlcj41NTMwPC9yZWMtbnVtYmVyPjxmb3JlaWduLWtleXM+PGtleSBhcHA9IkVO
IiBkYi1pZD0iZWU1cGV2MDVycncwOXJlNXA5ajV4dmRueHBmc3h6cHQwZHB3IiB0aW1lc3RhbXA9
IjE2NzA1NTE3NzIiIGd1aWQ9ImNlYTIwODc1LWEzYzQtNDI3NS1hZmU5LWQzZWU5YmY2MzVlZSI+
NTUzMDwva2V5PjwvZm9yZWlnbi1rZXlzPjxyZWYtdHlwZSBuYW1lPSJKb3VybmFsIEFydGljbGUi
PjE3PC9yZWYtdHlwZT48Y29udHJpYnV0b3JzPjxhdXRob3JzPjxhdXRob3I+U2FuZGFsbCwgSi48
L2F1dGhvcj48YXV0aG9yPlRyaWJlLCBSLiBNLjwvYXV0aG9yPjxhdXRob3I+QXZlcnksIEwuPC9h
dXRob3I+PGF1dGhvcj5Nb2xhLCBHLjwvYXV0aG9yPjxhdXRob3I+Vmlzc2VyLCBHLiBILjwvYXV0
aG9yPjxhdXRob3I+SG9tZXIsIEMuIFMuPC9hdXRob3I+PGF1dGhvcj5HaWJib25zLCBELjwvYXV0
aG9yPjxhdXRob3I+S2VsbHksIE4uIE0uPC9hdXRob3I+PGF1dGhvcj5LZW5uZWR5LCBILiBQLjwv
YXV0aG9yPjxhdXRob3I+S2lkYW50bywgSC48L2F1dGhvcj48YXV0aG9yPlRheWxvciwgUC48L2F1
dGhvcj48YXV0aG9yPlRlbW1lcm1hbiwgTS48L2F1dGhvcj48L2F1dGhvcnM+PC9jb250cmlidXRv
cnM+PGF1dGgtYWRkcmVzcz5EZXBhcnRtZW50IG9mIFdvbWVuIGFuZCBDaGlsZHJlbiZhcG9zO3Mg
SGVhbHRoLCBTY2hvb2wgb2YgTGlmZSBDb3Vyc2UgU2NpZW5jZXMsIEZhY3VsdHkgb2YgTGlmZSBT
Y2llbmNlcyBhbmQgTWVkaWNpbmUsIFN0IFRob21hcyZhcG9zOyBIb3NwaXRhbCBDYW1wdXMsIEtp
bmcmYXBvcztzIENvbGxlZ2UgTG9uZG9uLCBMb25kb24gVUsuIEVsZWN0cm9uaWMgYWRkcmVzczog
amFuZS5zYW5kYWxsQGtjbC5hYy51ay4mI3hEO0RlcGFydG1lbnQgb2YgV29tZW4gYW5kIENoaWxk
cmVuJmFwb3M7cyBIZWFsdGgsIFNjaG9vbCBvZiBMaWZlIENvdXJzZSBTY2llbmNlcywgRmFjdWx0
eSBvZiBMaWZlIFNjaWVuY2VzIGFuZCBNZWRpY2luZSwgU3QgVGhvbWFzJmFwb3M7IEhvc3BpdGFs
IENhbXB1cywgS2luZyZhcG9zO3MgQ29sbGVnZSBMb25kb24sIExvbmRvbiBVSy4mI3hEO0RlcGFy
dG1lbnQgb2YgQ29tbXVuaXR5IEhlYWx0aCBTY2llbmNlcywgQ2VudHJlIGZvciBHbG9iYWwgUHVi
bGljIEhlYWx0aCwgUmFkeSBGYWN1bHR5IG9mIEhlYWx0aCBTY2llbmNlcywgTWF4IFJhZHkgQ29s
bGVnZSBvZiBNZWRpY2luZSwgVW5pdmVyc2l0eSBvZiBNYW5pdG9iYSwgV2lubmlwZWcsIE1CLCBD
YW5hZGEuJiN4RDtTY2hvb2wgb2YgTWVkaWNpbmUgYW5kIEhlYWx0aCBTY2llbmNlcywgVW5pdmVy
c2l0eSBvZiBQYXB1YSBOZXcgR3VpbmVhLCBQb3J0IE1vcmVzYnksIFBhcHVhIE5ldyBHdWluZWE7
IERlcGFydG1lbnQgb2YgT2JzdGV0cmljcyBhbmQgR2VuZXJhbCBIb3NwaXRhbCwgUG9ydCBNb3Jl
c2J5LCBQYXB1YSBOZXcgR3VpbmVhLiYjeEQ7SW50ZXJuYXRpb25hbCBGZWRlcmF0aW9uIG9mIEd5
bmVjb2xvZ3kgYW5kIE9ic3RldHJpY3MgKEZJR08pLCBMb25kb24sIFVLLiYjeEQ7TWF0ZXJuYWwg
YW5kIENoaWxkIEhlYWx0aCBQcm9ncmFtbWUsIEJ1cm5ldCBJbnN0aXR1dGUsIE1lbGJvdXJuZSwg
VklDLCBBdXN0cmFsaWEuJiN4RDtQZXRlciBHb3JlciBEZXBhcnRtZW50IG9mIEltbXVub2Jpb2xv
Z3ksIFNjaG9vbCBvZiBJbW11bm9sb2d5IGFuZCBNaWNyb2JpYWwgU2NpZW5jZXMsIEtpbmcmYXBv
cztzIENvbGxlZ2UgTG9uZG9uLCBMb25kb24gVUsuJiN4RDtZYWxlIFNjaG9vbCBvZiBOdXJzaW5n
LCBZYWxlIFVuaXZlcnNpdHksIFdlc3QgSGF2ZW4sIENULCBVU0EuJiN4RDtBZ2EgS2hhbiBVbml2
ZXJzaXR5LCBEYXIgZXMgU2FsYWFtLCBUYW56YW5pYS4mI3hEO0RlcGFydG1lbnQgb2YgT2JzdGV0
cmljcyBhbmQgR3luYWVjb2xvZ3ksIEFnYSBLaGFuIFVuaXZlcnNpdHksIE5haXJvYmksIEtlbnlh
OyBGYWN1bHR5IG9mIE1lZGljaW5lIGFuZCBIZWFsdGggU2NpZW5jZXMsIEdoZW50IFVuaXZlcnNp
dHksIEdoZW50LCBCZWxnaXVtLjwvYXV0aC1hZGRyZXNzPjx0aXRsZXM+PHRpdGxlPlNob3J0LXRl
cm0gYW5kIGxvbmctdGVybSBlZmZlY3RzIG9mIGNhZXNhcmVhbiBzZWN0aW9uIG9uIHRoZSBoZWFs
dGggb2Ygd29tZW4gYW5kIGNoaWxkcmVuPC90aXRsZT48c2Vjb25kYXJ5LXRpdGxlPkxhbmNldDwv
c2Vjb25kYXJ5LXRpdGxlPjwvdGl0bGVzPjxwZXJpb2RpY2FsPjxmdWxsLXRpdGxlPkxhbmNldDwv
ZnVsbC10aXRsZT48L3BlcmlvZGljYWw+PHBhZ2VzPjEzNDktMTM1NzwvcGFnZXM+PHZvbHVtZT4z
OTI8L3ZvbHVtZT48bnVtYmVyPjEwMTU1PC9udW1iZXI+PGtleXdvcmRzPjxrZXl3b3JkPkNlc2Fy
ZWFuIFNlY3Rpb24vKmFkdmVyc2UgZWZmZWN0cy9tb3J0YWxpdHkvcHN5Y2hvbG9neTwva2V5d29y
ZD48a2V5d29yZD5GZW1hbGU8L2tleXdvcmQ+PGtleXdvcmQ+R2xvYmFsIEhlYWx0aDwva2V5d29y
ZD48a2V5d29yZD5IdW1hbnM8L2tleXdvcmQ+PGtleXdvcmQ+SW5mYW50LCBOZXdib3JuPC9rZXl3
b3JkPjxrZXl3b3JkPlBvdmVydHk8L2tleXdvcmQ+PGtleXdvcmQ+UHJlZ25hbmN5PC9rZXl3b3Jk
PjxrZXl3b3JkPlByZWduYW5jeSBPdXRjb21lL2VwaWRlbWlvbG9neTwva2V5d29yZD48a2V5d29y
ZD5SaXNrIEZhY3RvcnM8L2tleXdvcmQ+PC9rZXl3b3Jkcz48ZGF0ZXM+PHllYXI+MjAxODwveWVh
cj48cHViLWRhdGVzPjxkYXRlPk9jdCAxMzwvZGF0ZT48L3B1Yi1kYXRlcz48L2RhdGVzPjxpc2Ju
PjE0NzQtNTQ3WCAoRWxlY3Ryb25pYykmI3hEOzAxNDAtNjczNiAoTGlua2luZyk8L2lzYm4+PGFj
Y2Vzc2lvbi1udW0+MzAzMjI1ODU8L2FjY2Vzc2lvbi1udW0+PHVybHM+PHJlbGF0ZWQtdXJscz48
dXJsPmh0dHBzOi8vd3d3Lm5jYmkubmxtLm5paC5nb3YvcHVibWVkLzMwMzIyNTg1PC91cmw+PC9y
ZWxhdGVkLXVybHM+PC91cmxzPjxlbGVjdHJvbmljLXJlc291cmNlLW51bT4xMC4xMDE2L1MwMTQw
LTY3MzYoMTgpMzE5MzAtNTwvZWxlY3Ryb25pYy1yZXNvdXJjZS1udW0+PHJlbW90ZS1kYXRhYmFz
ZS1uYW1lPk1lZGxpbmU8L3JlbW90ZS1kYXRhYmFzZS1uYW1lPjxyZW1vdGUtZGF0YWJhc2UtcHJv
dmlkZXI+TkxNPC9yZW1vdGUtZGF0YWJhc2UtcHJvdmlkZXI+PC9yZWNvcmQ+PC9DaXRlPjwvRW5k
Tm90ZT5=
</w:fldData>
        </w:fldChar>
      </w:r>
      <w:r w:rsidR="00823267" w:rsidRPr="00924CB4">
        <w:rPr>
          <w:color w:val="000000" w:themeColor="text1"/>
        </w:rPr>
        <w:instrText xml:space="preserve"> ADDIN EN.CITE </w:instrText>
      </w:r>
      <w:r w:rsidR="00823267" w:rsidRPr="00924CB4">
        <w:rPr>
          <w:color w:val="000000" w:themeColor="text1"/>
        </w:rPr>
        <w:fldChar w:fldCharType="begin">
          <w:fldData xml:space="preserve">PEVuZE5vdGU+PENpdGU+PEF1dGhvcj5TYW5kYWxsPC9BdXRob3I+PFllYXI+MjAxODwvWWVhcj48
UmVjTnVtPjU1MzA8L1JlY051bT48RGlzcGxheVRleHQ+WzEyXTwvRGlzcGxheVRleHQ+PHJlY29y
ZD48cmVjLW51bWJlcj41NTMwPC9yZWMtbnVtYmVyPjxmb3JlaWduLWtleXM+PGtleSBhcHA9IkVO
IiBkYi1pZD0iZWU1cGV2MDVycncwOXJlNXA5ajV4dmRueHBmc3h6cHQwZHB3IiB0aW1lc3RhbXA9
IjE2NzA1NTE3NzIiIGd1aWQ9ImNlYTIwODc1LWEzYzQtNDI3NS1hZmU5LWQzZWU5YmY2MzVlZSI+
NTUzMDwva2V5PjwvZm9yZWlnbi1rZXlzPjxyZWYtdHlwZSBuYW1lPSJKb3VybmFsIEFydGljbGUi
PjE3PC9yZWYtdHlwZT48Y29udHJpYnV0b3JzPjxhdXRob3JzPjxhdXRob3I+U2FuZGFsbCwgSi48
L2F1dGhvcj48YXV0aG9yPlRyaWJlLCBSLiBNLjwvYXV0aG9yPjxhdXRob3I+QXZlcnksIEwuPC9h
dXRob3I+PGF1dGhvcj5Nb2xhLCBHLjwvYXV0aG9yPjxhdXRob3I+Vmlzc2VyLCBHLiBILjwvYXV0
aG9yPjxhdXRob3I+SG9tZXIsIEMuIFMuPC9hdXRob3I+PGF1dGhvcj5HaWJib25zLCBELjwvYXV0
aG9yPjxhdXRob3I+S2VsbHksIE4uIE0uPC9hdXRob3I+PGF1dGhvcj5LZW5uZWR5LCBILiBQLjwv
YXV0aG9yPjxhdXRob3I+S2lkYW50bywgSC48L2F1dGhvcj48YXV0aG9yPlRheWxvciwgUC48L2F1
dGhvcj48YXV0aG9yPlRlbW1lcm1hbiwgTS48L2F1dGhvcj48L2F1dGhvcnM+PC9jb250cmlidXRv
cnM+PGF1dGgtYWRkcmVzcz5EZXBhcnRtZW50IG9mIFdvbWVuIGFuZCBDaGlsZHJlbiZhcG9zO3Mg
SGVhbHRoLCBTY2hvb2wgb2YgTGlmZSBDb3Vyc2UgU2NpZW5jZXMsIEZhY3VsdHkgb2YgTGlmZSBT
Y2llbmNlcyBhbmQgTWVkaWNpbmUsIFN0IFRob21hcyZhcG9zOyBIb3NwaXRhbCBDYW1wdXMsIEtp
bmcmYXBvcztzIENvbGxlZ2UgTG9uZG9uLCBMb25kb24gVUsuIEVsZWN0cm9uaWMgYWRkcmVzczog
amFuZS5zYW5kYWxsQGtjbC5hYy51ay4mI3hEO0RlcGFydG1lbnQgb2YgV29tZW4gYW5kIENoaWxk
cmVuJmFwb3M7cyBIZWFsdGgsIFNjaG9vbCBvZiBMaWZlIENvdXJzZSBTY2llbmNlcywgRmFjdWx0
eSBvZiBMaWZlIFNjaWVuY2VzIGFuZCBNZWRpY2luZSwgU3QgVGhvbWFzJmFwb3M7IEhvc3BpdGFs
IENhbXB1cywgS2luZyZhcG9zO3MgQ29sbGVnZSBMb25kb24sIExvbmRvbiBVSy4mI3hEO0RlcGFy
dG1lbnQgb2YgQ29tbXVuaXR5IEhlYWx0aCBTY2llbmNlcywgQ2VudHJlIGZvciBHbG9iYWwgUHVi
bGljIEhlYWx0aCwgUmFkeSBGYWN1bHR5IG9mIEhlYWx0aCBTY2llbmNlcywgTWF4IFJhZHkgQ29s
bGVnZSBvZiBNZWRpY2luZSwgVW5pdmVyc2l0eSBvZiBNYW5pdG9iYSwgV2lubmlwZWcsIE1CLCBD
YW5hZGEuJiN4RDtTY2hvb2wgb2YgTWVkaWNpbmUgYW5kIEhlYWx0aCBTY2llbmNlcywgVW5pdmVy
c2l0eSBvZiBQYXB1YSBOZXcgR3VpbmVhLCBQb3J0IE1vcmVzYnksIFBhcHVhIE5ldyBHdWluZWE7
IERlcGFydG1lbnQgb2YgT2JzdGV0cmljcyBhbmQgR2VuZXJhbCBIb3NwaXRhbCwgUG9ydCBNb3Jl
c2J5LCBQYXB1YSBOZXcgR3VpbmVhLiYjeEQ7SW50ZXJuYXRpb25hbCBGZWRlcmF0aW9uIG9mIEd5
bmVjb2xvZ3kgYW5kIE9ic3RldHJpY3MgKEZJR08pLCBMb25kb24sIFVLLiYjeEQ7TWF0ZXJuYWwg
YW5kIENoaWxkIEhlYWx0aCBQcm9ncmFtbWUsIEJ1cm5ldCBJbnN0aXR1dGUsIE1lbGJvdXJuZSwg
VklDLCBBdXN0cmFsaWEuJiN4RDtQZXRlciBHb3JlciBEZXBhcnRtZW50IG9mIEltbXVub2Jpb2xv
Z3ksIFNjaG9vbCBvZiBJbW11bm9sb2d5IGFuZCBNaWNyb2JpYWwgU2NpZW5jZXMsIEtpbmcmYXBv
cztzIENvbGxlZ2UgTG9uZG9uLCBMb25kb24gVUsuJiN4RDtZYWxlIFNjaG9vbCBvZiBOdXJzaW5n
LCBZYWxlIFVuaXZlcnNpdHksIFdlc3QgSGF2ZW4sIENULCBVU0EuJiN4RDtBZ2EgS2hhbiBVbml2
ZXJzaXR5LCBEYXIgZXMgU2FsYWFtLCBUYW56YW5pYS4mI3hEO0RlcGFydG1lbnQgb2YgT2JzdGV0
cmljcyBhbmQgR3luYWVjb2xvZ3ksIEFnYSBLaGFuIFVuaXZlcnNpdHksIE5haXJvYmksIEtlbnlh
OyBGYWN1bHR5IG9mIE1lZGljaW5lIGFuZCBIZWFsdGggU2NpZW5jZXMsIEdoZW50IFVuaXZlcnNp
dHksIEdoZW50LCBCZWxnaXVtLjwvYXV0aC1hZGRyZXNzPjx0aXRsZXM+PHRpdGxlPlNob3J0LXRl
cm0gYW5kIGxvbmctdGVybSBlZmZlY3RzIG9mIGNhZXNhcmVhbiBzZWN0aW9uIG9uIHRoZSBoZWFs
dGggb2Ygd29tZW4gYW5kIGNoaWxkcmVuPC90aXRsZT48c2Vjb25kYXJ5LXRpdGxlPkxhbmNldDwv
c2Vjb25kYXJ5LXRpdGxlPjwvdGl0bGVzPjxwZXJpb2RpY2FsPjxmdWxsLXRpdGxlPkxhbmNldDwv
ZnVsbC10aXRsZT48L3BlcmlvZGljYWw+PHBhZ2VzPjEzNDktMTM1NzwvcGFnZXM+PHZvbHVtZT4z
OTI8L3ZvbHVtZT48bnVtYmVyPjEwMTU1PC9udW1iZXI+PGtleXdvcmRzPjxrZXl3b3JkPkNlc2Fy
ZWFuIFNlY3Rpb24vKmFkdmVyc2UgZWZmZWN0cy9tb3J0YWxpdHkvcHN5Y2hvbG9neTwva2V5d29y
ZD48a2V5d29yZD5GZW1hbGU8L2tleXdvcmQ+PGtleXdvcmQ+R2xvYmFsIEhlYWx0aDwva2V5d29y
ZD48a2V5d29yZD5IdW1hbnM8L2tleXdvcmQ+PGtleXdvcmQ+SW5mYW50LCBOZXdib3JuPC9rZXl3
b3JkPjxrZXl3b3JkPlBvdmVydHk8L2tleXdvcmQ+PGtleXdvcmQ+UHJlZ25hbmN5PC9rZXl3b3Jk
PjxrZXl3b3JkPlByZWduYW5jeSBPdXRjb21lL2VwaWRlbWlvbG9neTwva2V5d29yZD48a2V5d29y
ZD5SaXNrIEZhY3RvcnM8L2tleXdvcmQ+PC9rZXl3b3Jkcz48ZGF0ZXM+PHllYXI+MjAxODwveWVh
cj48cHViLWRhdGVzPjxkYXRlPk9jdCAxMzwvZGF0ZT48L3B1Yi1kYXRlcz48L2RhdGVzPjxpc2Ju
PjE0NzQtNTQ3WCAoRWxlY3Ryb25pYykmI3hEOzAxNDAtNjczNiAoTGlua2luZyk8L2lzYm4+PGFj
Y2Vzc2lvbi1udW0+MzAzMjI1ODU8L2FjY2Vzc2lvbi1udW0+PHVybHM+PHJlbGF0ZWQtdXJscz48
dXJsPmh0dHBzOi8vd3d3Lm5jYmkubmxtLm5paC5nb3YvcHVibWVkLzMwMzIyNTg1PC91cmw+PC9y
ZWxhdGVkLXVybHM+PC91cmxzPjxlbGVjdHJvbmljLXJlc291cmNlLW51bT4xMC4xMDE2L1MwMTQw
LTY3MzYoMTgpMzE5MzAtNTwvZWxlY3Ryb25pYy1yZXNvdXJjZS1udW0+PHJlbW90ZS1kYXRhYmFz
ZS1uYW1lPk1lZGxpbmU8L3JlbW90ZS1kYXRhYmFzZS1uYW1lPjxyZW1vdGUtZGF0YWJhc2UtcHJv
dmlkZXI+TkxNPC9yZW1vdGUtZGF0YWJhc2UtcHJvdmlkZXI+PC9yZWNvcmQ+PC9DaXRlPjwvRW5k
Tm90ZT5=
</w:fldData>
        </w:fldChar>
      </w:r>
      <w:r w:rsidR="00823267" w:rsidRPr="00924CB4">
        <w:rPr>
          <w:color w:val="000000" w:themeColor="text1"/>
        </w:rPr>
        <w:instrText xml:space="preserve"> ADDIN EN.CITE.DATA </w:instrText>
      </w:r>
      <w:r w:rsidR="00823267" w:rsidRPr="00924CB4">
        <w:rPr>
          <w:color w:val="000000" w:themeColor="text1"/>
        </w:rPr>
      </w:r>
      <w:r w:rsidR="00823267" w:rsidRPr="00924CB4">
        <w:rPr>
          <w:color w:val="000000" w:themeColor="text1"/>
        </w:rPr>
        <w:fldChar w:fldCharType="end"/>
      </w:r>
      <w:r w:rsidR="00823267" w:rsidRPr="00924CB4">
        <w:rPr>
          <w:color w:val="000000" w:themeColor="text1"/>
        </w:rPr>
      </w:r>
      <w:r w:rsidR="00823267" w:rsidRPr="00924CB4">
        <w:rPr>
          <w:color w:val="000000" w:themeColor="text1"/>
        </w:rPr>
        <w:fldChar w:fldCharType="separate"/>
      </w:r>
      <w:r w:rsidR="00823267" w:rsidRPr="00924CB4">
        <w:rPr>
          <w:noProof/>
          <w:color w:val="000000" w:themeColor="text1"/>
        </w:rPr>
        <w:t>[12]</w:t>
      </w:r>
      <w:r w:rsidR="00823267" w:rsidRPr="00924CB4">
        <w:rPr>
          <w:color w:val="000000" w:themeColor="text1"/>
        </w:rPr>
        <w:fldChar w:fldCharType="end"/>
      </w:r>
      <w:r w:rsidR="00AA739C" w:rsidRPr="00924CB4">
        <w:rPr>
          <w:color w:val="000000" w:themeColor="text1"/>
        </w:rPr>
        <w:t xml:space="preserve"> and</w:t>
      </w:r>
      <w:r w:rsidR="002F4B6C" w:rsidRPr="00924CB4">
        <w:rPr>
          <w:color w:val="000000" w:themeColor="text1"/>
        </w:rPr>
        <w:t xml:space="preserve"> </w:t>
      </w:r>
      <w:r w:rsidR="005E034D" w:rsidRPr="00924CB4">
        <w:rPr>
          <w:color w:val="000000" w:themeColor="text1"/>
        </w:rPr>
        <w:t>hysterectomy</w:t>
      </w:r>
      <w:r w:rsidR="00B53B9B">
        <w:rPr>
          <w:color w:val="000000" w:themeColor="text1"/>
        </w:rPr>
        <w:t xml:space="preserve"> </w:t>
      </w:r>
      <w:r w:rsidR="00C4481A" w:rsidRPr="00924CB4">
        <w:rPr>
          <w:color w:val="000000" w:themeColor="text1"/>
        </w:rPr>
        <w:fldChar w:fldCharType="begin">
          <w:fldData xml:space="preserve">PEVuZE5vdGU+PENpdGU+PEF1dGhvcj5TYW5kYWxsPC9BdXRob3I+PFllYXI+MjAxODwvWWVhcj48
UmVjTnVtPjU1MzA8L1JlY051bT48RGlzcGxheVRleHQ+WzEyLCAxM108L0Rpc3BsYXlUZXh0Pjxy
ZWNvcmQ+PHJlYy1udW1iZXI+NTUzMDwvcmVjLW51bWJlcj48Zm9yZWlnbi1rZXlzPjxrZXkgYXBw
PSJFTiIgZGItaWQ9ImVlNXBldjA1cnJ3MDlyZTVwOWo1eHZkbnhwZnN4enB0MGRwdyIgdGltZXN0
YW1wPSIxNjcwNTUxNzcyIiBndWlkPSJjZWEyMDg3NS1hM2M0LTQyNzUtYWZlOS1kM2VlOWJmNjM1
ZWUiPjU1MzA8L2tleT48L2ZvcmVpZ24ta2V5cz48cmVmLXR5cGUgbmFtZT0iSm91cm5hbCBBcnRp
Y2xlIj4xNzwvcmVmLXR5cGU+PGNvbnRyaWJ1dG9ycz48YXV0aG9ycz48YXV0aG9yPlNhbmRhbGws
IEouPC9hdXRob3I+PGF1dGhvcj5UcmliZSwgUi4gTS48L2F1dGhvcj48YXV0aG9yPkF2ZXJ5LCBM
LjwvYXV0aG9yPjxhdXRob3I+TW9sYSwgRy48L2F1dGhvcj48YXV0aG9yPlZpc3NlciwgRy4gSC48
L2F1dGhvcj48YXV0aG9yPkhvbWVyLCBDLiBTLjwvYXV0aG9yPjxhdXRob3I+R2liYm9ucywgRC48
L2F1dGhvcj48YXV0aG9yPktlbGx5LCBOLiBNLjwvYXV0aG9yPjxhdXRob3I+S2VubmVkeSwgSC4g
UC48L2F1dGhvcj48YXV0aG9yPktpZGFudG8sIEguPC9hdXRob3I+PGF1dGhvcj5UYXlsb3IsIFAu
PC9hdXRob3I+PGF1dGhvcj5UZW1tZXJtYW4sIE0uPC9hdXRob3I+PC9hdXRob3JzPjwvY29udHJp
YnV0b3JzPjxhdXRoLWFkZHJlc3M+RGVwYXJ0bWVudCBvZiBXb21lbiBhbmQgQ2hpbGRyZW4mYXBv
cztzIEhlYWx0aCwgU2Nob29sIG9mIExpZmUgQ291cnNlIFNjaWVuY2VzLCBGYWN1bHR5IG9mIExp
ZmUgU2NpZW5jZXMgYW5kIE1lZGljaW5lLCBTdCBUaG9tYXMmYXBvczsgSG9zcGl0YWwgQ2FtcHVz
LCBLaW5nJmFwb3M7cyBDb2xsZWdlIExvbmRvbiwgTG9uZG9uIFVLLiBFbGVjdHJvbmljIGFkZHJl
c3M6IGphbmUuc2FuZGFsbEBrY2wuYWMudWsuJiN4RDtEZXBhcnRtZW50IG9mIFdvbWVuIGFuZCBD
aGlsZHJlbiZhcG9zO3MgSGVhbHRoLCBTY2hvb2wgb2YgTGlmZSBDb3Vyc2UgU2NpZW5jZXMsIEZh
Y3VsdHkgb2YgTGlmZSBTY2llbmNlcyBhbmQgTWVkaWNpbmUsIFN0IFRob21hcyZhcG9zOyBIb3Nw
aXRhbCBDYW1wdXMsIEtpbmcmYXBvcztzIENvbGxlZ2UgTG9uZG9uLCBMb25kb24gVUsuJiN4RDtE
ZXBhcnRtZW50IG9mIENvbW11bml0eSBIZWFsdGggU2NpZW5jZXMsIENlbnRyZSBmb3IgR2xvYmFs
IFB1YmxpYyBIZWFsdGgsIFJhZHkgRmFjdWx0eSBvZiBIZWFsdGggU2NpZW5jZXMsIE1heCBSYWR5
IENvbGxlZ2Ugb2YgTWVkaWNpbmUsIFVuaXZlcnNpdHkgb2YgTWFuaXRvYmEsIFdpbm5pcGVnLCBN
QiwgQ2FuYWRhLiYjeEQ7U2Nob29sIG9mIE1lZGljaW5lIGFuZCBIZWFsdGggU2NpZW5jZXMsIFVu
aXZlcnNpdHkgb2YgUGFwdWEgTmV3IEd1aW5lYSwgUG9ydCBNb3Jlc2J5LCBQYXB1YSBOZXcgR3Vp
bmVhOyBEZXBhcnRtZW50IG9mIE9ic3RldHJpY3MgYW5kIEdlbmVyYWwgSG9zcGl0YWwsIFBvcnQg
TW9yZXNieSwgUGFwdWEgTmV3IEd1aW5lYS4mI3hEO0ludGVybmF0aW9uYWwgRmVkZXJhdGlvbiBv
ZiBHeW5lY29sb2d5IGFuZCBPYnN0ZXRyaWNzIChGSUdPKSwgTG9uZG9uLCBVSy4mI3hEO01hdGVy
bmFsIGFuZCBDaGlsZCBIZWFsdGggUHJvZ3JhbW1lLCBCdXJuZXQgSW5zdGl0dXRlLCBNZWxib3Vy
bmUsIFZJQywgQXVzdHJhbGlhLiYjeEQ7UGV0ZXIgR29yZXIgRGVwYXJ0bWVudCBvZiBJbW11bm9i
aW9sb2d5LCBTY2hvb2wgb2YgSW1tdW5vbG9neSBhbmQgTWljcm9iaWFsIFNjaWVuY2VzLCBLaW5n
JmFwb3M7cyBDb2xsZWdlIExvbmRvbiwgTG9uZG9uIFVLLiYjeEQ7WWFsZSBTY2hvb2wgb2YgTnVy
c2luZywgWWFsZSBVbml2ZXJzaXR5LCBXZXN0IEhhdmVuLCBDVCwgVVNBLiYjeEQ7QWdhIEtoYW4g
VW5pdmVyc2l0eSwgRGFyIGVzIFNhbGFhbSwgVGFuemFuaWEuJiN4RDtEZXBhcnRtZW50IG9mIE9i
c3RldHJpY3MgYW5kIEd5bmFlY29sb2d5LCBBZ2EgS2hhbiBVbml2ZXJzaXR5LCBOYWlyb2JpLCBL
ZW55YTsgRmFjdWx0eSBvZiBNZWRpY2luZSBhbmQgSGVhbHRoIFNjaWVuY2VzLCBHaGVudCBVbml2
ZXJzaXR5LCBHaGVudCwgQmVsZ2l1bS48L2F1dGgtYWRkcmVzcz48dGl0bGVzPjx0aXRsZT5TaG9y
dC10ZXJtIGFuZCBsb25nLXRlcm0gZWZmZWN0cyBvZiBjYWVzYXJlYW4gc2VjdGlvbiBvbiB0aGUg
aGVhbHRoIG9mIHdvbWVuIGFuZCBjaGlsZHJlbjwvdGl0bGU+PHNlY29uZGFyeS10aXRsZT5MYW5j
ZXQ8L3NlY29uZGFyeS10aXRsZT48L3RpdGxlcz48cGVyaW9kaWNhbD48ZnVsbC10aXRsZT5MYW5j
ZXQ8L2Z1bGwtdGl0bGU+PC9wZXJpb2RpY2FsPjxwYWdlcz4xMzQ5LTEzNTc8L3BhZ2VzPjx2b2x1
bWU+MzkyPC92b2x1bWU+PG51bWJlcj4xMDE1NTwvbnVtYmVyPjxrZXl3b3Jkcz48a2V5d29yZD5D
ZXNhcmVhbiBTZWN0aW9uLyphZHZlcnNlIGVmZmVjdHMvbW9ydGFsaXR5L3BzeWNob2xvZ3k8L2tl
eXdvcmQ+PGtleXdvcmQ+RmVtYWxlPC9rZXl3b3JkPjxrZXl3b3JkPkdsb2JhbCBIZWFsdGg8L2tl
eXdvcmQ+PGtleXdvcmQ+SHVtYW5zPC9rZXl3b3JkPjxrZXl3b3JkPkluZmFudCwgTmV3Ym9ybjwv
a2V5d29yZD48a2V5d29yZD5Qb3ZlcnR5PC9rZXl3b3JkPjxrZXl3b3JkPlByZWduYW5jeTwva2V5
d29yZD48a2V5d29yZD5QcmVnbmFuY3kgT3V0Y29tZS9lcGlkZW1pb2xvZ3k8L2tleXdvcmQ+PGtl
eXdvcmQ+UmlzayBGYWN0b3JzPC9rZXl3b3JkPjwva2V5d29yZHM+PGRhdGVzPjx5ZWFyPjIwMTg8
L3llYXI+PHB1Yi1kYXRlcz48ZGF0ZT5PY3QgMTM8L2RhdGU+PC9wdWItZGF0ZXM+PC9kYXRlcz48
aXNibj4xNDc0LTU0N1ggKEVsZWN0cm9uaWMpJiN4RDswMTQwLTY3MzYgKExpbmtpbmcpPC9pc2Ju
PjxhY2Nlc3Npb24tbnVtPjMwMzIyNTg1PC9hY2Nlc3Npb24tbnVtPjx1cmxzPjxyZWxhdGVkLXVy
bHM+PHVybD5odHRwczovL3d3dy5uY2JpLm5sbS5uaWguZ292L3B1Ym1lZC8zMDMyMjU4NTwvdXJs
PjwvcmVsYXRlZC11cmxzPjwvdXJscz48ZWxlY3Ryb25pYy1yZXNvdXJjZS1udW0+MTAuMTAxNi9T
MDE0MC02NzM2KDE4KTMxOTMwLTU8L2VsZWN0cm9uaWMtcmVzb3VyY2UtbnVtPjxyZW1vdGUtZGF0
YWJhc2UtbmFtZT5NZWRsaW5lPC9yZW1vdGUtZGF0YWJhc2UtbmFtZT48cmVtb3RlLWRhdGFiYXNl
LXByb3ZpZGVyPk5MTTwvcmVtb3RlLWRhdGFiYXNlLXByb3ZpZGVyPjwvcmVjb3JkPjwvQ2l0ZT48
Q2l0ZT48QXV0aG9yPlNvdXphPC9BdXRob3I+PFllYXI+MjAxMDwvWWVhcj48UmVjTnVtPjU1MjU8
L1JlY051bT48cmVjb3JkPjxyZWMtbnVtYmVyPjU1MjU8L3JlYy1udW1iZXI+PGZvcmVpZ24ta2V5
cz48a2V5IGFwcD0iRU4iIGRiLWlkPSJlZTVwZXYwNXJydzA5cmU1cDlqNXh2ZG54cGZzeHpwdDBk
cHciIHRpbWVzdGFtcD0iMTY3MDU1MTc3MiIgZ3VpZD0iMzk3ZmNlMWYtYTA0ZC00YjdhLTk2NTMt
ZWJlMzgwYmI0MDkzIj41NTI1PC9rZXk+PC9mb3JlaWduLWtleXM+PHJlZi10eXBlIG5hbWU9Ikpv
dXJuYWwgQXJ0aWNsZSI+MTc8L3JlZi10eXBlPjxjb250cmlidXRvcnM+PGF1dGhvcnM+PGF1dGhv
cj5Tb3V6YSwgSm9hbyBQPC9hdXRob3I+PGF1dGhvcj5Hw7xsbWV6b2dsdSwgQU08L2F1dGhvcj48
YXV0aG9yPkx1bWJpZ2Fub24sIFBpc2FrZTwvYXV0aG9yPjxhdXRob3I+TGFvcGFpYm9vbiwgTWFs
aW5lZTwvYXV0aG9yPjxhdXRob3I+Q2Fycm9saSwgR3VpbGxlcm1vPC9hdXRob3I+PGF1dGhvcj5G
YXdvbGUsIEJ1a29sYTwvYXV0aG9yPjxhdXRob3I+UnV5YW4sIFA8L2F1dGhvcj48L2F1dGhvcnM+
PC9jb250cmlidXRvcnM+PHRpdGxlcz48dGl0bGU+Q2Flc2FyZWFuIHNlY3Rpb24gd2l0aG91dCBt
ZWRpY2FsIGluZGljYXRpb25zIGlzIGFzc29jaWF0ZWQgd2l0aCBhbiBpbmNyZWFzZWQgcmlzayBv
ZiBhZHZlcnNlIHNob3J0LXRlcm0gbWF0ZXJuYWwgb3V0Y29tZXM6IHRoZSAyMDA0LTIwMDggV0hP
IEdsb2JhbCBTdXJ2ZXkgb24gTWF0ZXJuYWwgYW5kIFBlcmluYXRhbCBIZWFsdGg8L3RpdGxlPjxz
ZWNvbmRhcnktdGl0bGU+Qk1DIG1lZGljaW5lPC9zZWNvbmRhcnktdGl0bGU+PC90aXRsZXM+PHBl
cmlvZGljYWw+PGZ1bGwtdGl0bGU+Qk1DIE1lZDwvZnVsbC10aXRsZT48YWJici0xPkJNQyBtZWRp
Y2luZTwvYWJici0xPjwvcGVyaW9kaWNhbD48cGFnZXM+MS0xMDwvcGFnZXM+PHZvbHVtZT44PC92
b2x1bWU+PG51bWJlcj4xPC9udW1iZXI+PGRhdGVzPjx5ZWFyPjIwMTA8L3llYXI+PC9kYXRlcz48
aXNibj4xNzQxLTcwMTU8L2lzYm4+PHVybHM+PC91cmxzPjwvcmVjb3JkPjwvQ2l0ZT48L0VuZE5v
dGU+AG==
</w:fldData>
        </w:fldChar>
      </w:r>
      <w:r w:rsidR="005053B3" w:rsidRPr="00924CB4">
        <w:rPr>
          <w:color w:val="000000" w:themeColor="text1"/>
        </w:rPr>
        <w:instrText xml:space="preserve"> ADDIN EN.CITE </w:instrText>
      </w:r>
      <w:r w:rsidR="005053B3" w:rsidRPr="00924CB4">
        <w:rPr>
          <w:color w:val="000000" w:themeColor="text1"/>
        </w:rPr>
        <w:fldChar w:fldCharType="begin">
          <w:fldData xml:space="preserve">PEVuZE5vdGU+PENpdGU+PEF1dGhvcj5TYW5kYWxsPC9BdXRob3I+PFllYXI+MjAxODwvWWVhcj48
UmVjTnVtPjU1MzA8L1JlY051bT48RGlzcGxheVRleHQ+WzEyLCAxM108L0Rpc3BsYXlUZXh0Pjxy
ZWNvcmQ+PHJlYy1udW1iZXI+NTUzMDwvcmVjLW51bWJlcj48Zm9yZWlnbi1rZXlzPjxrZXkgYXBw
PSJFTiIgZGItaWQ9ImVlNXBldjA1cnJ3MDlyZTVwOWo1eHZkbnhwZnN4enB0MGRwdyIgdGltZXN0
YW1wPSIxNjcwNTUxNzcyIiBndWlkPSJjZWEyMDg3NS1hM2M0LTQyNzUtYWZlOS1kM2VlOWJmNjM1
ZWUiPjU1MzA8L2tleT48L2ZvcmVpZ24ta2V5cz48cmVmLXR5cGUgbmFtZT0iSm91cm5hbCBBcnRp
Y2xlIj4xNzwvcmVmLXR5cGU+PGNvbnRyaWJ1dG9ycz48YXV0aG9ycz48YXV0aG9yPlNhbmRhbGws
IEouPC9hdXRob3I+PGF1dGhvcj5UcmliZSwgUi4gTS48L2F1dGhvcj48YXV0aG9yPkF2ZXJ5LCBM
LjwvYXV0aG9yPjxhdXRob3I+TW9sYSwgRy48L2F1dGhvcj48YXV0aG9yPlZpc3NlciwgRy4gSC48
L2F1dGhvcj48YXV0aG9yPkhvbWVyLCBDLiBTLjwvYXV0aG9yPjxhdXRob3I+R2liYm9ucywgRC48
L2F1dGhvcj48YXV0aG9yPktlbGx5LCBOLiBNLjwvYXV0aG9yPjxhdXRob3I+S2VubmVkeSwgSC4g
UC48L2F1dGhvcj48YXV0aG9yPktpZGFudG8sIEguPC9hdXRob3I+PGF1dGhvcj5UYXlsb3IsIFAu
PC9hdXRob3I+PGF1dGhvcj5UZW1tZXJtYW4sIE0uPC9hdXRob3I+PC9hdXRob3JzPjwvY29udHJp
YnV0b3JzPjxhdXRoLWFkZHJlc3M+RGVwYXJ0bWVudCBvZiBXb21lbiBhbmQgQ2hpbGRyZW4mYXBv
cztzIEhlYWx0aCwgU2Nob29sIG9mIExpZmUgQ291cnNlIFNjaWVuY2VzLCBGYWN1bHR5IG9mIExp
ZmUgU2NpZW5jZXMgYW5kIE1lZGljaW5lLCBTdCBUaG9tYXMmYXBvczsgSG9zcGl0YWwgQ2FtcHVz
LCBLaW5nJmFwb3M7cyBDb2xsZWdlIExvbmRvbiwgTG9uZG9uIFVLLiBFbGVjdHJvbmljIGFkZHJl
c3M6IGphbmUuc2FuZGFsbEBrY2wuYWMudWsuJiN4RDtEZXBhcnRtZW50IG9mIFdvbWVuIGFuZCBD
aGlsZHJlbiZhcG9zO3MgSGVhbHRoLCBTY2hvb2wgb2YgTGlmZSBDb3Vyc2UgU2NpZW5jZXMsIEZh
Y3VsdHkgb2YgTGlmZSBTY2llbmNlcyBhbmQgTWVkaWNpbmUsIFN0IFRob21hcyZhcG9zOyBIb3Nw
aXRhbCBDYW1wdXMsIEtpbmcmYXBvcztzIENvbGxlZ2UgTG9uZG9uLCBMb25kb24gVUsuJiN4RDtE
ZXBhcnRtZW50IG9mIENvbW11bml0eSBIZWFsdGggU2NpZW5jZXMsIENlbnRyZSBmb3IgR2xvYmFs
IFB1YmxpYyBIZWFsdGgsIFJhZHkgRmFjdWx0eSBvZiBIZWFsdGggU2NpZW5jZXMsIE1heCBSYWR5
IENvbGxlZ2Ugb2YgTWVkaWNpbmUsIFVuaXZlcnNpdHkgb2YgTWFuaXRvYmEsIFdpbm5pcGVnLCBN
QiwgQ2FuYWRhLiYjeEQ7U2Nob29sIG9mIE1lZGljaW5lIGFuZCBIZWFsdGggU2NpZW5jZXMsIFVu
aXZlcnNpdHkgb2YgUGFwdWEgTmV3IEd1aW5lYSwgUG9ydCBNb3Jlc2J5LCBQYXB1YSBOZXcgR3Vp
bmVhOyBEZXBhcnRtZW50IG9mIE9ic3RldHJpY3MgYW5kIEdlbmVyYWwgSG9zcGl0YWwsIFBvcnQg
TW9yZXNieSwgUGFwdWEgTmV3IEd1aW5lYS4mI3hEO0ludGVybmF0aW9uYWwgRmVkZXJhdGlvbiBv
ZiBHeW5lY29sb2d5IGFuZCBPYnN0ZXRyaWNzIChGSUdPKSwgTG9uZG9uLCBVSy4mI3hEO01hdGVy
bmFsIGFuZCBDaGlsZCBIZWFsdGggUHJvZ3JhbW1lLCBCdXJuZXQgSW5zdGl0dXRlLCBNZWxib3Vy
bmUsIFZJQywgQXVzdHJhbGlhLiYjeEQ7UGV0ZXIgR29yZXIgRGVwYXJ0bWVudCBvZiBJbW11bm9i
aW9sb2d5LCBTY2hvb2wgb2YgSW1tdW5vbG9neSBhbmQgTWljcm9iaWFsIFNjaWVuY2VzLCBLaW5n
JmFwb3M7cyBDb2xsZWdlIExvbmRvbiwgTG9uZG9uIFVLLiYjeEQ7WWFsZSBTY2hvb2wgb2YgTnVy
c2luZywgWWFsZSBVbml2ZXJzaXR5LCBXZXN0IEhhdmVuLCBDVCwgVVNBLiYjeEQ7QWdhIEtoYW4g
VW5pdmVyc2l0eSwgRGFyIGVzIFNhbGFhbSwgVGFuemFuaWEuJiN4RDtEZXBhcnRtZW50IG9mIE9i
c3RldHJpY3MgYW5kIEd5bmFlY29sb2d5LCBBZ2EgS2hhbiBVbml2ZXJzaXR5LCBOYWlyb2JpLCBL
ZW55YTsgRmFjdWx0eSBvZiBNZWRpY2luZSBhbmQgSGVhbHRoIFNjaWVuY2VzLCBHaGVudCBVbml2
ZXJzaXR5LCBHaGVudCwgQmVsZ2l1bS48L2F1dGgtYWRkcmVzcz48dGl0bGVzPjx0aXRsZT5TaG9y
dC10ZXJtIGFuZCBsb25nLXRlcm0gZWZmZWN0cyBvZiBjYWVzYXJlYW4gc2VjdGlvbiBvbiB0aGUg
aGVhbHRoIG9mIHdvbWVuIGFuZCBjaGlsZHJlbjwvdGl0bGU+PHNlY29uZGFyeS10aXRsZT5MYW5j
ZXQ8L3NlY29uZGFyeS10aXRsZT48L3RpdGxlcz48cGVyaW9kaWNhbD48ZnVsbC10aXRsZT5MYW5j
ZXQ8L2Z1bGwtdGl0bGU+PC9wZXJpb2RpY2FsPjxwYWdlcz4xMzQ5LTEzNTc8L3BhZ2VzPjx2b2x1
bWU+MzkyPC92b2x1bWU+PG51bWJlcj4xMDE1NTwvbnVtYmVyPjxrZXl3b3Jkcz48a2V5d29yZD5D
ZXNhcmVhbiBTZWN0aW9uLyphZHZlcnNlIGVmZmVjdHMvbW9ydGFsaXR5L3BzeWNob2xvZ3k8L2tl
eXdvcmQ+PGtleXdvcmQ+RmVtYWxlPC9rZXl3b3JkPjxrZXl3b3JkPkdsb2JhbCBIZWFsdGg8L2tl
eXdvcmQ+PGtleXdvcmQ+SHVtYW5zPC9rZXl3b3JkPjxrZXl3b3JkPkluZmFudCwgTmV3Ym9ybjwv
a2V5d29yZD48a2V5d29yZD5Qb3ZlcnR5PC9rZXl3b3JkPjxrZXl3b3JkPlByZWduYW5jeTwva2V5
d29yZD48a2V5d29yZD5QcmVnbmFuY3kgT3V0Y29tZS9lcGlkZW1pb2xvZ3k8L2tleXdvcmQ+PGtl
eXdvcmQ+UmlzayBGYWN0b3JzPC9rZXl3b3JkPjwva2V5d29yZHM+PGRhdGVzPjx5ZWFyPjIwMTg8
L3llYXI+PHB1Yi1kYXRlcz48ZGF0ZT5PY3QgMTM8L2RhdGU+PC9wdWItZGF0ZXM+PC9kYXRlcz48
aXNibj4xNDc0LTU0N1ggKEVsZWN0cm9uaWMpJiN4RDswMTQwLTY3MzYgKExpbmtpbmcpPC9pc2Ju
PjxhY2Nlc3Npb24tbnVtPjMwMzIyNTg1PC9hY2Nlc3Npb24tbnVtPjx1cmxzPjxyZWxhdGVkLXVy
bHM+PHVybD5odHRwczovL3d3dy5uY2JpLm5sbS5uaWguZ292L3B1Ym1lZC8zMDMyMjU4NTwvdXJs
PjwvcmVsYXRlZC11cmxzPjwvdXJscz48ZWxlY3Ryb25pYy1yZXNvdXJjZS1udW0+MTAuMTAxNi9T
MDE0MC02NzM2KDE4KTMxOTMwLTU8L2VsZWN0cm9uaWMtcmVzb3VyY2UtbnVtPjxyZW1vdGUtZGF0
YWJhc2UtbmFtZT5NZWRsaW5lPC9yZW1vdGUtZGF0YWJhc2UtbmFtZT48cmVtb3RlLWRhdGFiYXNl
LXByb3ZpZGVyPk5MTTwvcmVtb3RlLWRhdGFiYXNlLXByb3ZpZGVyPjwvcmVjb3JkPjwvQ2l0ZT48
Q2l0ZT48QXV0aG9yPlNvdXphPC9BdXRob3I+PFllYXI+MjAxMDwvWWVhcj48UmVjTnVtPjU1MjU8
L1JlY051bT48cmVjb3JkPjxyZWMtbnVtYmVyPjU1MjU8L3JlYy1udW1iZXI+PGZvcmVpZ24ta2V5
cz48a2V5IGFwcD0iRU4iIGRiLWlkPSJlZTVwZXYwNXJydzA5cmU1cDlqNXh2ZG54cGZzeHpwdDBk
cHciIHRpbWVzdGFtcD0iMTY3MDU1MTc3MiIgZ3VpZD0iMzk3ZmNlMWYtYTA0ZC00YjdhLTk2NTMt
ZWJlMzgwYmI0MDkzIj41NTI1PC9rZXk+PC9mb3JlaWduLWtleXM+PHJlZi10eXBlIG5hbWU9Ikpv
dXJuYWwgQXJ0aWNsZSI+MTc8L3JlZi10eXBlPjxjb250cmlidXRvcnM+PGF1dGhvcnM+PGF1dGhv
cj5Tb3V6YSwgSm9hbyBQPC9hdXRob3I+PGF1dGhvcj5Hw7xsbWV6b2dsdSwgQU08L2F1dGhvcj48
YXV0aG9yPkx1bWJpZ2Fub24sIFBpc2FrZTwvYXV0aG9yPjxhdXRob3I+TGFvcGFpYm9vbiwgTWFs
aW5lZTwvYXV0aG9yPjxhdXRob3I+Q2Fycm9saSwgR3VpbGxlcm1vPC9hdXRob3I+PGF1dGhvcj5G
YXdvbGUsIEJ1a29sYTwvYXV0aG9yPjxhdXRob3I+UnV5YW4sIFA8L2F1dGhvcj48L2F1dGhvcnM+
PC9jb250cmlidXRvcnM+PHRpdGxlcz48dGl0bGU+Q2Flc2FyZWFuIHNlY3Rpb24gd2l0aG91dCBt
ZWRpY2FsIGluZGljYXRpb25zIGlzIGFzc29jaWF0ZWQgd2l0aCBhbiBpbmNyZWFzZWQgcmlzayBv
ZiBhZHZlcnNlIHNob3J0LXRlcm0gbWF0ZXJuYWwgb3V0Y29tZXM6IHRoZSAyMDA0LTIwMDggV0hP
IEdsb2JhbCBTdXJ2ZXkgb24gTWF0ZXJuYWwgYW5kIFBlcmluYXRhbCBIZWFsdGg8L3RpdGxlPjxz
ZWNvbmRhcnktdGl0bGU+Qk1DIG1lZGljaW5lPC9zZWNvbmRhcnktdGl0bGU+PC90aXRsZXM+PHBl
cmlvZGljYWw+PGZ1bGwtdGl0bGU+Qk1DIE1lZDwvZnVsbC10aXRsZT48YWJici0xPkJNQyBtZWRp
Y2luZTwvYWJici0xPjwvcGVyaW9kaWNhbD48cGFnZXM+MS0xMDwvcGFnZXM+PHZvbHVtZT44PC92
b2x1bWU+PG51bWJlcj4xPC9udW1iZXI+PGRhdGVzPjx5ZWFyPjIwMTA8L3llYXI+PC9kYXRlcz48
aXNibj4xNzQxLTcwMTU8L2lzYm4+PHVybHM+PC91cmxzPjwvcmVjb3JkPjwvQ2l0ZT48L0VuZE5v
dGU+AG==
</w:fldData>
        </w:fldChar>
      </w:r>
      <w:r w:rsidR="005053B3" w:rsidRPr="00924CB4">
        <w:rPr>
          <w:color w:val="000000" w:themeColor="text1"/>
        </w:rPr>
        <w:instrText xml:space="preserve"> ADDIN EN.CITE.DATA </w:instrText>
      </w:r>
      <w:r w:rsidR="005053B3" w:rsidRPr="00924CB4">
        <w:rPr>
          <w:color w:val="000000" w:themeColor="text1"/>
        </w:rPr>
      </w:r>
      <w:r w:rsidR="005053B3" w:rsidRPr="00924CB4">
        <w:rPr>
          <w:color w:val="000000" w:themeColor="text1"/>
        </w:rPr>
        <w:fldChar w:fldCharType="end"/>
      </w:r>
      <w:r w:rsidR="00C4481A" w:rsidRPr="00924CB4">
        <w:rPr>
          <w:color w:val="000000" w:themeColor="text1"/>
        </w:rPr>
      </w:r>
      <w:r w:rsidR="00C4481A" w:rsidRPr="00924CB4">
        <w:rPr>
          <w:color w:val="000000" w:themeColor="text1"/>
        </w:rPr>
        <w:fldChar w:fldCharType="separate"/>
      </w:r>
      <w:r w:rsidR="005053B3" w:rsidRPr="00924CB4">
        <w:rPr>
          <w:noProof/>
          <w:color w:val="000000" w:themeColor="text1"/>
        </w:rPr>
        <w:t>[12, 13]</w:t>
      </w:r>
      <w:r w:rsidR="00C4481A" w:rsidRPr="00924CB4">
        <w:rPr>
          <w:color w:val="000000" w:themeColor="text1"/>
        </w:rPr>
        <w:fldChar w:fldCharType="end"/>
      </w:r>
      <w:r w:rsidR="003502AB" w:rsidRPr="00924CB4">
        <w:rPr>
          <w:color w:val="000000" w:themeColor="text1"/>
        </w:rPr>
        <w:t>)</w:t>
      </w:r>
      <w:r w:rsidR="005F160A" w:rsidRPr="00924CB4">
        <w:rPr>
          <w:color w:val="000000" w:themeColor="text1"/>
        </w:rPr>
        <w:t xml:space="preserve"> and </w:t>
      </w:r>
      <w:r w:rsidR="001F4CB3" w:rsidRPr="00924CB4">
        <w:rPr>
          <w:color w:val="000000" w:themeColor="text1"/>
        </w:rPr>
        <w:t>children</w:t>
      </w:r>
      <w:r w:rsidR="003502AB" w:rsidRPr="00924CB4">
        <w:rPr>
          <w:color w:val="000000" w:themeColor="text1"/>
        </w:rPr>
        <w:t xml:space="preserve"> (e.g., </w:t>
      </w:r>
      <w:r w:rsidR="007E4F4C" w:rsidRPr="00924CB4">
        <w:rPr>
          <w:color w:val="000000" w:themeColor="text1"/>
        </w:rPr>
        <w:t>obesity</w:t>
      </w:r>
      <w:r w:rsidR="00B53B9B">
        <w:rPr>
          <w:color w:val="000000" w:themeColor="text1"/>
        </w:rPr>
        <w:t xml:space="preserve"> </w:t>
      </w:r>
      <w:r w:rsidR="006157BF" w:rsidRPr="00924CB4">
        <w:rPr>
          <w:color w:val="000000" w:themeColor="text1"/>
        </w:rPr>
        <w:fldChar w:fldCharType="begin">
          <w:fldData xml:space="preserve">PEVuZE5vdGU+PENpdGU+PEF1dGhvcj5TYW5kYWxsPC9BdXRob3I+PFllYXI+MjAxODwvWWVhcj48
UmVjTnVtPjU1MzA8L1JlY051bT48RGlzcGxheVRleHQ+WzEyLCAxNF08L0Rpc3BsYXlUZXh0Pjxy
ZWNvcmQ+PHJlYy1udW1iZXI+NTUzMDwvcmVjLW51bWJlcj48Zm9yZWlnbi1rZXlzPjxrZXkgYXBw
PSJFTiIgZGItaWQ9ImVlNXBldjA1cnJ3MDlyZTVwOWo1eHZkbnhwZnN4enB0MGRwdyIgdGltZXN0
YW1wPSIxNjcwNTUxNzcyIiBndWlkPSJjZWEyMDg3NS1hM2M0LTQyNzUtYWZlOS1kM2VlOWJmNjM1
ZWUiPjU1MzA8L2tleT48L2ZvcmVpZ24ta2V5cz48cmVmLXR5cGUgbmFtZT0iSm91cm5hbCBBcnRp
Y2xlIj4xNzwvcmVmLXR5cGU+PGNvbnRyaWJ1dG9ycz48YXV0aG9ycz48YXV0aG9yPlNhbmRhbGws
IEouPC9hdXRob3I+PGF1dGhvcj5UcmliZSwgUi4gTS48L2F1dGhvcj48YXV0aG9yPkF2ZXJ5LCBM
LjwvYXV0aG9yPjxhdXRob3I+TW9sYSwgRy48L2F1dGhvcj48YXV0aG9yPlZpc3NlciwgRy4gSC48
L2F1dGhvcj48YXV0aG9yPkhvbWVyLCBDLiBTLjwvYXV0aG9yPjxhdXRob3I+R2liYm9ucywgRC48
L2F1dGhvcj48YXV0aG9yPktlbGx5LCBOLiBNLjwvYXV0aG9yPjxhdXRob3I+S2VubmVkeSwgSC4g
UC48L2F1dGhvcj48YXV0aG9yPktpZGFudG8sIEguPC9hdXRob3I+PGF1dGhvcj5UYXlsb3IsIFAu
PC9hdXRob3I+PGF1dGhvcj5UZW1tZXJtYW4sIE0uPC9hdXRob3I+PC9hdXRob3JzPjwvY29udHJp
YnV0b3JzPjxhdXRoLWFkZHJlc3M+RGVwYXJ0bWVudCBvZiBXb21lbiBhbmQgQ2hpbGRyZW4mYXBv
cztzIEhlYWx0aCwgU2Nob29sIG9mIExpZmUgQ291cnNlIFNjaWVuY2VzLCBGYWN1bHR5IG9mIExp
ZmUgU2NpZW5jZXMgYW5kIE1lZGljaW5lLCBTdCBUaG9tYXMmYXBvczsgSG9zcGl0YWwgQ2FtcHVz
LCBLaW5nJmFwb3M7cyBDb2xsZWdlIExvbmRvbiwgTG9uZG9uIFVLLiBFbGVjdHJvbmljIGFkZHJl
c3M6IGphbmUuc2FuZGFsbEBrY2wuYWMudWsuJiN4RDtEZXBhcnRtZW50IG9mIFdvbWVuIGFuZCBD
aGlsZHJlbiZhcG9zO3MgSGVhbHRoLCBTY2hvb2wgb2YgTGlmZSBDb3Vyc2UgU2NpZW5jZXMsIEZh
Y3VsdHkgb2YgTGlmZSBTY2llbmNlcyBhbmQgTWVkaWNpbmUsIFN0IFRob21hcyZhcG9zOyBIb3Nw
aXRhbCBDYW1wdXMsIEtpbmcmYXBvcztzIENvbGxlZ2UgTG9uZG9uLCBMb25kb24gVUsuJiN4RDtE
ZXBhcnRtZW50IG9mIENvbW11bml0eSBIZWFsdGggU2NpZW5jZXMsIENlbnRyZSBmb3IgR2xvYmFs
IFB1YmxpYyBIZWFsdGgsIFJhZHkgRmFjdWx0eSBvZiBIZWFsdGggU2NpZW5jZXMsIE1heCBSYWR5
IENvbGxlZ2Ugb2YgTWVkaWNpbmUsIFVuaXZlcnNpdHkgb2YgTWFuaXRvYmEsIFdpbm5pcGVnLCBN
QiwgQ2FuYWRhLiYjeEQ7U2Nob29sIG9mIE1lZGljaW5lIGFuZCBIZWFsdGggU2NpZW5jZXMsIFVu
aXZlcnNpdHkgb2YgUGFwdWEgTmV3IEd1aW5lYSwgUG9ydCBNb3Jlc2J5LCBQYXB1YSBOZXcgR3Vp
bmVhOyBEZXBhcnRtZW50IG9mIE9ic3RldHJpY3MgYW5kIEdlbmVyYWwgSG9zcGl0YWwsIFBvcnQg
TW9yZXNieSwgUGFwdWEgTmV3IEd1aW5lYS4mI3hEO0ludGVybmF0aW9uYWwgRmVkZXJhdGlvbiBv
ZiBHeW5lY29sb2d5IGFuZCBPYnN0ZXRyaWNzIChGSUdPKSwgTG9uZG9uLCBVSy4mI3hEO01hdGVy
bmFsIGFuZCBDaGlsZCBIZWFsdGggUHJvZ3JhbW1lLCBCdXJuZXQgSW5zdGl0dXRlLCBNZWxib3Vy
bmUsIFZJQywgQXVzdHJhbGlhLiYjeEQ7UGV0ZXIgR29yZXIgRGVwYXJ0bWVudCBvZiBJbW11bm9i
aW9sb2d5LCBTY2hvb2wgb2YgSW1tdW5vbG9neSBhbmQgTWljcm9iaWFsIFNjaWVuY2VzLCBLaW5n
JmFwb3M7cyBDb2xsZWdlIExvbmRvbiwgTG9uZG9uIFVLLiYjeEQ7WWFsZSBTY2hvb2wgb2YgTnVy
c2luZywgWWFsZSBVbml2ZXJzaXR5LCBXZXN0IEhhdmVuLCBDVCwgVVNBLiYjeEQ7QWdhIEtoYW4g
VW5pdmVyc2l0eSwgRGFyIGVzIFNhbGFhbSwgVGFuemFuaWEuJiN4RDtEZXBhcnRtZW50IG9mIE9i
c3RldHJpY3MgYW5kIEd5bmFlY29sb2d5LCBBZ2EgS2hhbiBVbml2ZXJzaXR5LCBOYWlyb2JpLCBL
ZW55YTsgRmFjdWx0eSBvZiBNZWRpY2luZSBhbmQgSGVhbHRoIFNjaWVuY2VzLCBHaGVudCBVbml2
ZXJzaXR5LCBHaGVudCwgQmVsZ2l1bS48L2F1dGgtYWRkcmVzcz48dGl0bGVzPjx0aXRsZT5TaG9y
dC10ZXJtIGFuZCBsb25nLXRlcm0gZWZmZWN0cyBvZiBjYWVzYXJlYW4gc2VjdGlvbiBvbiB0aGUg
aGVhbHRoIG9mIHdvbWVuIGFuZCBjaGlsZHJlbjwvdGl0bGU+PHNlY29uZGFyeS10aXRsZT5MYW5j
ZXQ8L3NlY29uZGFyeS10aXRsZT48L3RpdGxlcz48cGVyaW9kaWNhbD48ZnVsbC10aXRsZT5MYW5j
ZXQ8L2Z1bGwtdGl0bGU+PC9wZXJpb2RpY2FsPjxwYWdlcz4xMzQ5LTEzNTc8L3BhZ2VzPjx2b2x1
bWU+MzkyPC92b2x1bWU+PG51bWJlcj4xMDE1NTwvbnVtYmVyPjxrZXl3b3Jkcz48a2V5d29yZD5D
ZXNhcmVhbiBTZWN0aW9uLyphZHZlcnNlIGVmZmVjdHMvbW9ydGFsaXR5L3BzeWNob2xvZ3k8L2tl
eXdvcmQ+PGtleXdvcmQ+RmVtYWxlPC9rZXl3b3JkPjxrZXl3b3JkPkdsb2JhbCBIZWFsdGg8L2tl
eXdvcmQ+PGtleXdvcmQ+SHVtYW5zPC9rZXl3b3JkPjxrZXl3b3JkPkluZmFudCwgTmV3Ym9ybjwv
a2V5d29yZD48a2V5d29yZD5Qb3ZlcnR5PC9rZXl3b3JkPjxrZXl3b3JkPlByZWduYW5jeTwva2V5
d29yZD48a2V5d29yZD5QcmVnbmFuY3kgT3V0Y29tZS9lcGlkZW1pb2xvZ3k8L2tleXdvcmQ+PGtl
eXdvcmQ+UmlzayBGYWN0b3JzPC9rZXl3b3JkPjwva2V5d29yZHM+PGRhdGVzPjx5ZWFyPjIwMTg8
L3llYXI+PHB1Yi1kYXRlcz48ZGF0ZT5PY3QgMTM8L2RhdGU+PC9wdWItZGF0ZXM+PC9kYXRlcz48
aXNibj4xNDc0LTU0N1ggKEVsZWN0cm9uaWMpJiN4RDswMTQwLTY3MzYgKExpbmtpbmcpPC9pc2Ju
PjxhY2Nlc3Npb24tbnVtPjMwMzIyNTg1PC9hY2Nlc3Npb24tbnVtPjx1cmxzPjxyZWxhdGVkLXVy
bHM+PHVybD5odHRwczovL3d3dy5uY2JpLm5sbS5uaWguZ292L3B1Ym1lZC8zMDMyMjU4NTwvdXJs
PjwvcmVsYXRlZC11cmxzPjwvdXJscz48ZWxlY3Ryb25pYy1yZXNvdXJjZS1udW0+MTAuMTAxNi9T
MDE0MC02NzM2KDE4KTMxOTMwLTU8L2VsZWN0cm9uaWMtcmVzb3VyY2UtbnVtPjxyZW1vdGUtZGF0
YWJhc2UtbmFtZT5NZWRsaW5lPC9yZW1vdGUtZGF0YWJhc2UtbmFtZT48cmVtb3RlLWRhdGFiYXNl
LXByb3ZpZGVyPk5MTTwvcmVtb3RlLWRhdGFiYXNlLXByb3ZpZGVyPjwvcmVjb3JkPjwvQ2l0ZT48
Q2l0ZT48QXV0aG9yPktlYWc8L0F1dGhvcj48WWVhcj4yMDE4PC9ZZWFyPjxSZWNOdW0+NTUyOTwv
UmVjTnVtPjxyZWNvcmQ+PHJlYy1udW1iZXI+NTUyOTwvcmVjLW51bWJlcj48Zm9yZWlnbi1rZXlz
PjxrZXkgYXBwPSJFTiIgZGItaWQ9ImVlNXBldjA1cnJ3MDlyZTVwOWo1eHZkbnhwZnN4enB0MGRw
dyIgdGltZXN0YW1wPSIxNjcwNTUxNzcyIiBndWlkPSI4NmI5ZTg2ZS05YWE4LTQzOGEtYjdmZC1h
Y2JjYWIwMjM3MzUiPjU1Mjk8L2tleT48L2ZvcmVpZ24ta2V5cz48cmVmLXR5cGUgbmFtZT0iSm91
cm5hbCBBcnRpY2xlIj4xNzwvcmVmLXR5cGU+PGNvbnRyaWJ1dG9ycz48YXV0aG9ycz48YXV0aG9y
PktlYWcsIE8uIEUuPC9hdXRob3I+PGF1dGhvcj5Ob3JtYW4sIEouIEUuPC9hdXRob3I+PGF1dGhv
cj5TdG9jaywgUy4gSi48L2F1dGhvcj48L2F1dGhvcnM+PC9jb250cmlidXRvcnM+PGF1dGgtYWRk
cmVzcz5OSFMgTG90aGlhbiBEZXBhcnRtZW50IG9mIE9ic3RldHJpY3MgYW5kIEd5bmFlY29sb2d5
LCBTaW1wc29uJmFwb3M7cyBDZW50cmUgZm9yIFJlcHJvZHVjdGl2ZSBIZWFsdGgsIFJveWFsIElu
ZmlybWFyeSBvZiBFZGluYnVyZ2gsIEVkaW5idXJnaCwgVW5pdGVkIEtpbmdkb20uJiN4RDtUb21t
eSZhcG9zO3MgQ2VudHJlIGZvciBNYXRlcm5hbCBhbmQgRmV0YWwgSGVhbHRoLCBNUkMgQ2VudHJl
IGZvciBSZXByb2R1Y3RpdmUgSGVhbHRoLCBVbml2ZXJzaXR5IG9mIEVkaW5idXJnaCBRdWVlbiZh
cG9zO3MgTWVkaWNhbCBSZXNlYXJjaCBJbnN0aXR1dGUsIEVkaW5idXJnaCwgVW5pdGVkIEtpbmdk
b20uJiN4RDtTY2hvb2wgb2YgV29tZW4mYXBvcztzIGFuZCBJbmZhbnRzJmFwb3M7IEhlYWx0aCwg
VW5pdmVyc2l0eSBvZiBXZXN0ZXJuIEF1c3RyYWxpYSwgQ3Jhd2xleSwgQXVzdHJhbGlhLjwvYXV0
aC1hZGRyZXNzPjx0aXRsZXM+PHRpdGxlPkxvbmctdGVybSByaXNrcyBhbmQgYmVuZWZpdHMgYXNz
b2NpYXRlZCB3aXRoIGNlc2FyZWFuIGRlbGl2ZXJ5IGZvciBtb3RoZXIsIGJhYnksIGFuZCBzdWJz
ZXF1ZW50IHByZWduYW5jaWVzOiBTeXN0ZW1hdGljIHJldmlldyBhbmQgbWV0YS1hbmFseXNpczwv
dGl0bGU+PHNlY29uZGFyeS10aXRsZT5QTG9TIE1lZDwvc2Vjb25kYXJ5LXRpdGxlPjwvdGl0bGVz
PjxwZXJpb2RpY2FsPjxmdWxsLXRpdGxlPlBMb1MgTWVkPC9mdWxsLXRpdGxlPjwvcGVyaW9kaWNh
bD48cGFnZXM+ZTEwMDI0OTQ8L3BhZ2VzPjx2b2x1bWU+MTU8L3ZvbHVtZT48bnVtYmVyPjE8L251
bWJlcj48ZWRpdGlvbj4yMDE4MDEyMzwvZWRpdGlvbj48a2V5d29yZHM+PGtleXdvcmQ+QXN0aG1h
LyplcGlkZW1pb2xvZ3kvZXRpb2xvZ3k8L2tleXdvcmQ+PGtleXdvcmQ+Q2VzYXJlYW4gU2VjdGlv
bi8qYWR2ZXJzZSBlZmZlY3RzLypzdGF0aXN0aWNzICZhbXA7IG51bWVyaWNhbCBkYXRhPC9rZXl3
b3JkPjxrZXl3b3JkPkZlbWFsZTwva2V5d29yZD48a2V5d29yZD5IdW1hbnM8L2tleXdvcmQ+PGtl
eXdvcmQ+SW5mYW50PC9rZXl3b3JkPjxrZXl3b3JkPkluZmFudCwgTmV3Ym9ybjwva2V5d29yZD48
a2V5d29yZD4qTW90aGVyczwva2V5d29yZD48a2V5d29yZD5QZWx2aWMgRmxvb3IgRGlzb3JkZXJz
LyplcGlkZW1pb2xvZ3kvZXRpb2xvZ3k8L2tleXdvcmQ+PGtleXdvcmQ+UHJlZ25hbmN5PC9rZXl3
b3JkPjxrZXl3b3JkPlByZWduYW5jeSBPdXRjb21lLyplcGlkZW1pb2xvZ3k8L2tleXdvcmQ+PGtl
eXdvcmQ+UmlzayBBc3Nlc3NtZW50PC9rZXl3b3JkPjwva2V5d29yZHM+PGRhdGVzPjx5ZWFyPjIw
MTg8L3llYXI+PHB1Yi1kYXRlcz48ZGF0ZT5KYW48L2RhdGU+PC9wdWItZGF0ZXM+PC9kYXRlcz48
aXNibj4xNTQ5LTE2NzYgKEVsZWN0cm9uaWMpJiN4RDsxNTQ5LTEyNzcgKFByaW50KSYjeEQ7MTU0
OS0xMjc3IChMaW5raW5nKTwvaXNibj48YWNjZXNzaW9uLW51bT4yOTM2MDgyOTwvYWNjZXNzaW9u
LW51bT48dXJscz48cmVsYXRlZC11cmxzPjx1cmw+aHR0cHM6Ly93d3cubmNiaS5ubG0ubmloLmdv
di9wdWJtZWQvMjkzNjA4Mjk8L3VybD48L3JlbGF0ZWQtdXJscz48L3VybHM+PGN1c3RvbTE+VGhl
IGF1dGhvcnMgaGF2ZSBkZWNsYXJlZCB0aGF0IG5vIGNvbXBldGluZyBpbnRlcmVzdHMgZXhpc3Qu
PC9jdXN0b20xPjxjdXN0b20yPlBNQzU3Nzk2NDA8L2N1c3RvbTI+PGVsZWN0cm9uaWMtcmVzb3Vy
Y2UtbnVtPjEwLjEzNzEvam91cm5hbC5wbWVkLjEwMDI0OTQ8L2VsZWN0cm9uaWMtcmVzb3VyY2Ut
bnVtPjxyZW1vdGUtZGF0YWJhc2UtbmFtZT5NZWRsaW5lPC9yZW1vdGUtZGF0YWJhc2UtbmFtZT48
cmVtb3RlLWRhdGFiYXNlLXByb3ZpZGVyPk5MTTwvcmVtb3RlLWRhdGFiYXNlLXByb3ZpZGVyPjwv
cmVjb3JkPjwvQ2l0ZT48L0VuZE5vdGU+
</w:fldData>
        </w:fldChar>
      </w:r>
      <w:r w:rsidR="000027A1" w:rsidRPr="00924CB4">
        <w:rPr>
          <w:color w:val="000000" w:themeColor="text1"/>
        </w:rPr>
        <w:instrText xml:space="preserve"> ADDIN EN.CITE </w:instrText>
      </w:r>
      <w:r w:rsidR="000027A1" w:rsidRPr="00924CB4">
        <w:rPr>
          <w:color w:val="000000" w:themeColor="text1"/>
        </w:rPr>
        <w:fldChar w:fldCharType="begin">
          <w:fldData xml:space="preserve">PEVuZE5vdGU+PENpdGU+PEF1dGhvcj5TYW5kYWxsPC9BdXRob3I+PFllYXI+MjAxODwvWWVhcj48
UmVjTnVtPjU1MzA8L1JlY051bT48RGlzcGxheVRleHQ+WzEyLCAxNF08L0Rpc3BsYXlUZXh0Pjxy
ZWNvcmQ+PHJlYy1udW1iZXI+NTUzMDwvcmVjLW51bWJlcj48Zm9yZWlnbi1rZXlzPjxrZXkgYXBw
PSJFTiIgZGItaWQ9ImVlNXBldjA1cnJ3MDlyZTVwOWo1eHZkbnhwZnN4enB0MGRwdyIgdGltZXN0
YW1wPSIxNjcwNTUxNzcyIiBndWlkPSJjZWEyMDg3NS1hM2M0LTQyNzUtYWZlOS1kM2VlOWJmNjM1
ZWUiPjU1MzA8L2tleT48L2ZvcmVpZ24ta2V5cz48cmVmLXR5cGUgbmFtZT0iSm91cm5hbCBBcnRp
Y2xlIj4xNzwvcmVmLXR5cGU+PGNvbnRyaWJ1dG9ycz48YXV0aG9ycz48YXV0aG9yPlNhbmRhbGws
IEouPC9hdXRob3I+PGF1dGhvcj5UcmliZSwgUi4gTS48L2F1dGhvcj48YXV0aG9yPkF2ZXJ5LCBM
LjwvYXV0aG9yPjxhdXRob3I+TW9sYSwgRy48L2F1dGhvcj48YXV0aG9yPlZpc3NlciwgRy4gSC48
L2F1dGhvcj48YXV0aG9yPkhvbWVyLCBDLiBTLjwvYXV0aG9yPjxhdXRob3I+R2liYm9ucywgRC48
L2F1dGhvcj48YXV0aG9yPktlbGx5LCBOLiBNLjwvYXV0aG9yPjxhdXRob3I+S2VubmVkeSwgSC4g
UC48L2F1dGhvcj48YXV0aG9yPktpZGFudG8sIEguPC9hdXRob3I+PGF1dGhvcj5UYXlsb3IsIFAu
PC9hdXRob3I+PGF1dGhvcj5UZW1tZXJtYW4sIE0uPC9hdXRob3I+PC9hdXRob3JzPjwvY29udHJp
YnV0b3JzPjxhdXRoLWFkZHJlc3M+RGVwYXJ0bWVudCBvZiBXb21lbiBhbmQgQ2hpbGRyZW4mYXBv
cztzIEhlYWx0aCwgU2Nob29sIG9mIExpZmUgQ291cnNlIFNjaWVuY2VzLCBGYWN1bHR5IG9mIExp
ZmUgU2NpZW5jZXMgYW5kIE1lZGljaW5lLCBTdCBUaG9tYXMmYXBvczsgSG9zcGl0YWwgQ2FtcHVz
LCBLaW5nJmFwb3M7cyBDb2xsZWdlIExvbmRvbiwgTG9uZG9uIFVLLiBFbGVjdHJvbmljIGFkZHJl
c3M6IGphbmUuc2FuZGFsbEBrY2wuYWMudWsuJiN4RDtEZXBhcnRtZW50IG9mIFdvbWVuIGFuZCBD
aGlsZHJlbiZhcG9zO3MgSGVhbHRoLCBTY2hvb2wgb2YgTGlmZSBDb3Vyc2UgU2NpZW5jZXMsIEZh
Y3VsdHkgb2YgTGlmZSBTY2llbmNlcyBhbmQgTWVkaWNpbmUsIFN0IFRob21hcyZhcG9zOyBIb3Nw
aXRhbCBDYW1wdXMsIEtpbmcmYXBvcztzIENvbGxlZ2UgTG9uZG9uLCBMb25kb24gVUsuJiN4RDtE
ZXBhcnRtZW50IG9mIENvbW11bml0eSBIZWFsdGggU2NpZW5jZXMsIENlbnRyZSBmb3IgR2xvYmFs
IFB1YmxpYyBIZWFsdGgsIFJhZHkgRmFjdWx0eSBvZiBIZWFsdGggU2NpZW5jZXMsIE1heCBSYWR5
IENvbGxlZ2Ugb2YgTWVkaWNpbmUsIFVuaXZlcnNpdHkgb2YgTWFuaXRvYmEsIFdpbm5pcGVnLCBN
QiwgQ2FuYWRhLiYjeEQ7U2Nob29sIG9mIE1lZGljaW5lIGFuZCBIZWFsdGggU2NpZW5jZXMsIFVu
aXZlcnNpdHkgb2YgUGFwdWEgTmV3IEd1aW5lYSwgUG9ydCBNb3Jlc2J5LCBQYXB1YSBOZXcgR3Vp
bmVhOyBEZXBhcnRtZW50IG9mIE9ic3RldHJpY3MgYW5kIEdlbmVyYWwgSG9zcGl0YWwsIFBvcnQg
TW9yZXNieSwgUGFwdWEgTmV3IEd1aW5lYS4mI3hEO0ludGVybmF0aW9uYWwgRmVkZXJhdGlvbiBv
ZiBHeW5lY29sb2d5IGFuZCBPYnN0ZXRyaWNzIChGSUdPKSwgTG9uZG9uLCBVSy4mI3hEO01hdGVy
bmFsIGFuZCBDaGlsZCBIZWFsdGggUHJvZ3JhbW1lLCBCdXJuZXQgSW5zdGl0dXRlLCBNZWxib3Vy
bmUsIFZJQywgQXVzdHJhbGlhLiYjeEQ7UGV0ZXIgR29yZXIgRGVwYXJ0bWVudCBvZiBJbW11bm9i
aW9sb2d5LCBTY2hvb2wgb2YgSW1tdW5vbG9neSBhbmQgTWljcm9iaWFsIFNjaWVuY2VzLCBLaW5n
JmFwb3M7cyBDb2xsZWdlIExvbmRvbiwgTG9uZG9uIFVLLiYjeEQ7WWFsZSBTY2hvb2wgb2YgTnVy
c2luZywgWWFsZSBVbml2ZXJzaXR5LCBXZXN0IEhhdmVuLCBDVCwgVVNBLiYjeEQ7QWdhIEtoYW4g
VW5pdmVyc2l0eSwgRGFyIGVzIFNhbGFhbSwgVGFuemFuaWEuJiN4RDtEZXBhcnRtZW50IG9mIE9i
c3RldHJpY3MgYW5kIEd5bmFlY29sb2d5LCBBZ2EgS2hhbiBVbml2ZXJzaXR5LCBOYWlyb2JpLCBL
ZW55YTsgRmFjdWx0eSBvZiBNZWRpY2luZSBhbmQgSGVhbHRoIFNjaWVuY2VzLCBHaGVudCBVbml2
ZXJzaXR5LCBHaGVudCwgQmVsZ2l1bS48L2F1dGgtYWRkcmVzcz48dGl0bGVzPjx0aXRsZT5TaG9y
dC10ZXJtIGFuZCBsb25nLXRlcm0gZWZmZWN0cyBvZiBjYWVzYXJlYW4gc2VjdGlvbiBvbiB0aGUg
aGVhbHRoIG9mIHdvbWVuIGFuZCBjaGlsZHJlbjwvdGl0bGU+PHNlY29uZGFyeS10aXRsZT5MYW5j
ZXQ8L3NlY29uZGFyeS10aXRsZT48L3RpdGxlcz48cGVyaW9kaWNhbD48ZnVsbC10aXRsZT5MYW5j
ZXQ8L2Z1bGwtdGl0bGU+PC9wZXJpb2RpY2FsPjxwYWdlcz4xMzQ5LTEzNTc8L3BhZ2VzPjx2b2x1
bWU+MzkyPC92b2x1bWU+PG51bWJlcj4xMDE1NTwvbnVtYmVyPjxrZXl3b3Jkcz48a2V5d29yZD5D
ZXNhcmVhbiBTZWN0aW9uLyphZHZlcnNlIGVmZmVjdHMvbW9ydGFsaXR5L3BzeWNob2xvZ3k8L2tl
eXdvcmQ+PGtleXdvcmQ+RmVtYWxlPC9rZXl3b3JkPjxrZXl3b3JkPkdsb2JhbCBIZWFsdGg8L2tl
eXdvcmQ+PGtleXdvcmQ+SHVtYW5zPC9rZXl3b3JkPjxrZXl3b3JkPkluZmFudCwgTmV3Ym9ybjwv
a2V5d29yZD48a2V5d29yZD5Qb3ZlcnR5PC9rZXl3b3JkPjxrZXl3b3JkPlByZWduYW5jeTwva2V5
d29yZD48a2V5d29yZD5QcmVnbmFuY3kgT3V0Y29tZS9lcGlkZW1pb2xvZ3k8L2tleXdvcmQ+PGtl
eXdvcmQ+UmlzayBGYWN0b3JzPC9rZXl3b3JkPjwva2V5d29yZHM+PGRhdGVzPjx5ZWFyPjIwMTg8
L3llYXI+PHB1Yi1kYXRlcz48ZGF0ZT5PY3QgMTM8L2RhdGU+PC9wdWItZGF0ZXM+PC9kYXRlcz48
aXNibj4xNDc0LTU0N1ggKEVsZWN0cm9uaWMpJiN4RDswMTQwLTY3MzYgKExpbmtpbmcpPC9pc2Ju
PjxhY2Nlc3Npb24tbnVtPjMwMzIyNTg1PC9hY2Nlc3Npb24tbnVtPjx1cmxzPjxyZWxhdGVkLXVy
bHM+PHVybD5odHRwczovL3d3dy5uY2JpLm5sbS5uaWguZ292L3B1Ym1lZC8zMDMyMjU4NTwvdXJs
PjwvcmVsYXRlZC11cmxzPjwvdXJscz48ZWxlY3Ryb25pYy1yZXNvdXJjZS1udW0+MTAuMTAxNi9T
MDE0MC02NzM2KDE4KTMxOTMwLTU8L2VsZWN0cm9uaWMtcmVzb3VyY2UtbnVtPjxyZW1vdGUtZGF0
YWJhc2UtbmFtZT5NZWRsaW5lPC9yZW1vdGUtZGF0YWJhc2UtbmFtZT48cmVtb3RlLWRhdGFiYXNl
LXByb3ZpZGVyPk5MTTwvcmVtb3RlLWRhdGFiYXNlLXByb3ZpZGVyPjwvcmVjb3JkPjwvQ2l0ZT48
Q2l0ZT48QXV0aG9yPktlYWc8L0F1dGhvcj48WWVhcj4yMDE4PC9ZZWFyPjxSZWNOdW0+NTUyOTwv
UmVjTnVtPjxyZWNvcmQ+PHJlYy1udW1iZXI+NTUyOTwvcmVjLW51bWJlcj48Zm9yZWlnbi1rZXlz
PjxrZXkgYXBwPSJFTiIgZGItaWQ9ImVlNXBldjA1cnJ3MDlyZTVwOWo1eHZkbnhwZnN4enB0MGRw
dyIgdGltZXN0YW1wPSIxNjcwNTUxNzcyIiBndWlkPSI4NmI5ZTg2ZS05YWE4LTQzOGEtYjdmZC1h
Y2JjYWIwMjM3MzUiPjU1Mjk8L2tleT48L2ZvcmVpZ24ta2V5cz48cmVmLXR5cGUgbmFtZT0iSm91
cm5hbCBBcnRpY2xlIj4xNzwvcmVmLXR5cGU+PGNvbnRyaWJ1dG9ycz48YXV0aG9ycz48YXV0aG9y
PktlYWcsIE8uIEUuPC9hdXRob3I+PGF1dGhvcj5Ob3JtYW4sIEouIEUuPC9hdXRob3I+PGF1dGhv
cj5TdG9jaywgUy4gSi48L2F1dGhvcj48L2F1dGhvcnM+PC9jb250cmlidXRvcnM+PGF1dGgtYWRk
cmVzcz5OSFMgTG90aGlhbiBEZXBhcnRtZW50IG9mIE9ic3RldHJpY3MgYW5kIEd5bmFlY29sb2d5
LCBTaW1wc29uJmFwb3M7cyBDZW50cmUgZm9yIFJlcHJvZHVjdGl2ZSBIZWFsdGgsIFJveWFsIElu
ZmlybWFyeSBvZiBFZGluYnVyZ2gsIEVkaW5idXJnaCwgVW5pdGVkIEtpbmdkb20uJiN4RDtUb21t
eSZhcG9zO3MgQ2VudHJlIGZvciBNYXRlcm5hbCBhbmQgRmV0YWwgSGVhbHRoLCBNUkMgQ2VudHJl
IGZvciBSZXByb2R1Y3RpdmUgSGVhbHRoLCBVbml2ZXJzaXR5IG9mIEVkaW5idXJnaCBRdWVlbiZh
cG9zO3MgTWVkaWNhbCBSZXNlYXJjaCBJbnN0aXR1dGUsIEVkaW5idXJnaCwgVW5pdGVkIEtpbmdk
b20uJiN4RDtTY2hvb2wgb2YgV29tZW4mYXBvcztzIGFuZCBJbmZhbnRzJmFwb3M7IEhlYWx0aCwg
VW5pdmVyc2l0eSBvZiBXZXN0ZXJuIEF1c3RyYWxpYSwgQ3Jhd2xleSwgQXVzdHJhbGlhLjwvYXV0
aC1hZGRyZXNzPjx0aXRsZXM+PHRpdGxlPkxvbmctdGVybSByaXNrcyBhbmQgYmVuZWZpdHMgYXNz
b2NpYXRlZCB3aXRoIGNlc2FyZWFuIGRlbGl2ZXJ5IGZvciBtb3RoZXIsIGJhYnksIGFuZCBzdWJz
ZXF1ZW50IHByZWduYW5jaWVzOiBTeXN0ZW1hdGljIHJldmlldyBhbmQgbWV0YS1hbmFseXNpczwv
dGl0bGU+PHNlY29uZGFyeS10aXRsZT5QTG9TIE1lZDwvc2Vjb25kYXJ5LXRpdGxlPjwvdGl0bGVz
PjxwZXJpb2RpY2FsPjxmdWxsLXRpdGxlPlBMb1MgTWVkPC9mdWxsLXRpdGxlPjwvcGVyaW9kaWNh
bD48cGFnZXM+ZTEwMDI0OTQ8L3BhZ2VzPjx2b2x1bWU+MTU8L3ZvbHVtZT48bnVtYmVyPjE8L251
bWJlcj48ZWRpdGlvbj4yMDE4MDEyMzwvZWRpdGlvbj48a2V5d29yZHM+PGtleXdvcmQ+QXN0aG1h
LyplcGlkZW1pb2xvZ3kvZXRpb2xvZ3k8L2tleXdvcmQ+PGtleXdvcmQ+Q2VzYXJlYW4gU2VjdGlv
bi8qYWR2ZXJzZSBlZmZlY3RzLypzdGF0aXN0aWNzICZhbXA7IG51bWVyaWNhbCBkYXRhPC9rZXl3
b3JkPjxrZXl3b3JkPkZlbWFsZTwva2V5d29yZD48a2V5d29yZD5IdW1hbnM8L2tleXdvcmQ+PGtl
eXdvcmQ+SW5mYW50PC9rZXl3b3JkPjxrZXl3b3JkPkluZmFudCwgTmV3Ym9ybjwva2V5d29yZD48
a2V5d29yZD4qTW90aGVyczwva2V5d29yZD48a2V5d29yZD5QZWx2aWMgRmxvb3IgRGlzb3JkZXJz
LyplcGlkZW1pb2xvZ3kvZXRpb2xvZ3k8L2tleXdvcmQ+PGtleXdvcmQ+UHJlZ25hbmN5PC9rZXl3
b3JkPjxrZXl3b3JkPlByZWduYW5jeSBPdXRjb21lLyplcGlkZW1pb2xvZ3k8L2tleXdvcmQ+PGtl
eXdvcmQ+UmlzayBBc3Nlc3NtZW50PC9rZXl3b3JkPjwva2V5d29yZHM+PGRhdGVzPjx5ZWFyPjIw
MTg8L3llYXI+PHB1Yi1kYXRlcz48ZGF0ZT5KYW48L2RhdGU+PC9wdWItZGF0ZXM+PC9kYXRlcz48
aXNibj4xNTQ5LTE2NzYgKEVsZWN0cm9uaWMpJiN4RDsxNTQ5LTEyNzcgKFByaW50KSYjeEQ7MTU0
OS0xMjc3IChMaW5raW5nKTwvaXNibj48YWNjZXNzaW9uLW51bT4yOTM2MDgyOTwvYWNjZXNzaW9u
LW51bT48dXJscz48cmVsYXRlZC11cmxzPjx1cmw+aHR0cHM6Ly93d3cubmNiaS5ubG0ubmloLmdv
di9wdWJtZWQvMjkzNjA4Mjk8L3VybD48L3JlbGF0ZWQtdXJscz48L3VybHM+PGN1c3RvbTE+VGhl
IGF1dGhvcnMgaGF2ZSBkZWNsYXJlZCB0aGF0IG5vIGNvbXBldGluZyBpbnRlcmVzdHMgZXhpc3Qu
PC9jdXN0b20xPjxjdXN0b20yPlBNQzU3Nzk2NDA8L2N1c3RvbTI+PGVsZWN0cm9uaWMtcmVzb3Vy
Y2UtbnVtPjEwLjEzNzEvam91cm5hbC5wbWVkLjEwMDI0OTQ8L2VsZWN0cm9uaWMtcmVzb3VyY2Ut
bnVtPjxyZW1vdGUtZGF0YWJhc2UtbmFtZT5NZWRsaW5lPC9yZW1vdGUtZGF0YWJhc2UtbmFtZT48
cmVtb3RlLWRhdGFiYXNlLXByb3ZpZGVyPk5MTTwvcmVtb3RlLWRhdGFiYXNlLXByb3ZpZGVyPjwv
cmVjb3JkPjwvQ2l0ZT48L0VuZE5vdGU+
</w:fldData>
        </w:fldChar>
      </w:r>
      <w:r w:rsidR="000027A1" w:rsidRPr="00924CB4">
        <w:rPr>
          <w:color w:val="000000" w:themeColor="text1"/>
        </w:rPr>
        <w:instrText xml:space="preserve"> ADDIN EN.CITE.DATA </w:instrText>
      </w:r>
      <w:r w:rsidR="000027A1" w:rsidRPr="00924CB4">
        <w:rPr>
          <w:color w:val="000000" w:themeColor="text1"/>
        </w:rPr>
      </w:r>
      <w:r w:rsidR="000027A1" w:rsidRPr="00924CB4">
        <w:rPr>
          <w:color w:val="000000" w:themeColor="text1"/>
        </w:rPr>
        <w:fldChar w:fldCharType="end"/>
      </w:r>
      <w:r w:rsidR="006157BF" w:rsidRPr="00924CB4">
        <w:rPr>
          <w:color w:val="000000" w:themeColor="text1"/>
        </w:rPr>
      </w:r>
      <w:r w:rsidR="006157BF" w:rsidRPr="00924CB4">
        <w:rPr>
          <w:color w:val="000000" w:themeColor="text1"/>
        </w:rPr>
        <w:fldChar w:fldCharType="separate"/>
      </w:r>
      <w:r w:rsidR="000027A1" w:rsidRPr="00924CB4">
        <w:rPr>
          <w:noProof/>
          <w:color w:val="000000" w:themeColor="text1"/>
        </w:rPr>
        <w:t>[12, 14]</w:t>
      </w:r>
      <w:r w:rsidR="006157BF" w:rsidRPr="00924CB4">
        <w:rPr>
          <w:color w:val="000000" w:themeColor="text1"/>
        </w:rPr>
        <w:fldChar w:fldCharType="end"/>
      </w:r>
      <w:r w:rsidR="003502AB" w:rsidRPr="00924CB4">
        <w:rPr>
          <w:color w:val="000000" w:themeColor="text1"/>
        </w:rPr>
        <w:t>, asthma</w:t>
      </w:r>
      <w:r w:rsidR="00B53B9B">
        <w:rPr>
          <w:color w:val="000000" w:themeColor="text1"/>
        </w:rPr>
        <w:t xml:space="preserve"> </w:t>
      </w:r>
      <w:r w:rsidR="00CC6EF8" w:rsidRPr="00924CB4">
        <w:rPr>
          <w:color w:val="000000" w:themeColor="text1"/>
        </w:rPr>
        <w:fldChar w:fldCharType="begin">
          <w:fldData xml:space="preserve">PEVuZE5vdGU+PENpdGU+PEF1dGhvcj5TYW5kYWxsPC9BdXRob3I+PFllYXI+MjAxODwvWWVhcj48
UmVjTnVtPjU1MzA8L1JlY051bT48RGlzcGxheVRleHQ+WzEyLCAxNF08L0Rpc3BsYXlUZXh0Pjxy
ZWNvcmQ+PHJlYy1udW1iZXI+NTUzMDwvcmVjLW51bWJlcj48Zm9yZWlnbi1rZXlzPjxrZXkgYXBw
PSJFTiIgZGItaWQ9ImVlNXBldjA1cnJ3MDlyZTVwOWo1eHZkbnhwZnN4enB0MGRwdyIgdGltZXN0
YW1wPSIxNjcwNTUxNzcyIiBndWlkPSJjZWEyMDg3NS1hM2M0LTQyNzUtYWZlOS1kM2VlOWJmNjM1
ZWUiPjU1MzA8L2tleT48L2ZvcmVpZ24ta2V5cz48cmVmLXR5cGUgbmFtZT0iSm91cm5hbCBBcnRp
Y2xlIj4xNzwvcmVmLXR5cGU+PGNvbnRyaWJ1dG9ycz48YXV0aG9ycz48YXV0aG9yPlNhbmRhbGws
IEouPC9hdXRob3I+PGF1dGhvcj5UcmliZSwgUi4gTS48L2F1dGhvcj48YXV0aG9yPkF2ZXJ5LCBM
LjwvYXV0aG9yPjxhdXRob3I+TW9sYSwgRy48L2F1dGhvcj48YXV0aG9yPlZpc3NlciwgRy4gSC48
L2F1dGhvcj48YXV0aG9yPkhvbWVyLCBDLiBTLjwvYXV0aG9yPjxhdXRob3I+R2liYm9ucywgRC48
L2F1dGhvcj48YXV0aG9yPktlbGx5LCBOLiBNLjwvYXV0aG9yPjxhdXRob3I+S2VubmVkeSwgSC4g
UC48L2F1dGhvcj48YXV0aG9yPktpZGFudG8sIEguPC9hdXRob3I+PGF1dGhvcj5UYXlsb3IsIFAu
PC9hdXRob3I+PGF1dGhvcj5UZW1tZXJtYW4sIE0uPC9hdXRob3I+PC9hdXRob3JzPjwvY29udHJp
YnV0b3JzPjxhdXRoLWFkZHJlc3M+RGVwYXJ0bWVudCBvZiBXb21lbiBhbmQgQ2hpbGRyZW4mYXBv
cztzIEhlYWx0aCwgU2Nob29sIG9mIExpZmUgQ291cnNlIFNjaWVuY2VzLCBGYWN1bHR5IG9mIExp
ZmUgU2NpZW5jZXMgYW5kIE1lZGljaW5lLCBTdCBUaG9tYXMmYXBvczsgSG9zcGl0YWwgQ2FtcHVz
LCBLaW5nJmFwb3M7cyBDb2xsZWdlIExvbmRvbiwgTG9uZG9uIFVLLiBFbGVjdHJvbmljIGFkZHJl
c3M6IGphbmUuc2FuZGFsbEBrY2wuYWMudWsuJiN4RDtEZXBhcnRtZW50IG9mIFdvbWVuIGFuZCBD
aGlsZHJlbiZhcG9zO3MgSGVhbHRoLCBTY2hvb2wgb2YgTGlmZSBDb3Vyc2UgU2NpZW5jZXMsIEZh
Y3VsdHkgb2YgTGlmZSBTY2llbmNlcyBhbmQgTWVkaWNpbmUsIFN0IFRob21hcyZhcG9zOyBIb3Nw
aXRhbCBDYW1wdXMsIEtpbmcmYXBvcztzIENvbGxlZ2UgTG9uZG9uLCBMb25kb24gVUsuJiN4RDtE
ZXBhcnRtZW50IG9mIENvbW11bml0eSBIZWFsdGggU2NpZW5jZXMsIENlbnRyZSBmb3IgR2xvYmFs
IFB1YmxpYyBIZWFsdGgsIFJhZHkgRmFjdWx0eSBvZiBIZWFsdGggU2NpZW5jZXMsIE1heCBSYWR5
IENvbGxlZ2Ugb2YgTWVkaWNpbmUsIFVuaXZlcnNpdHkgb2YgTWFuaXRvYmEsIFdpbm5pcGVnLCBN
QiwgQ2FuYWRhLiYjeEQ7U2Nob29sIG9mIE1lZGljaW5lIGFuZCBIZWFsdGggU2NpZW5jZXMsIFVu
aXZlcnNpdHkgb2YgUGFwdWEgTmV3IEd1aW5lYSwgUG9ydCBNb3Jlc2J5LCBQYXB1YSBOZXcgR3Vp
bmVhOyBEZXBhcnRtZW50IG9mIE9ic3RldHJpY3MgYW5kIEdlbmVyYWwgSG9zcGl0YWwsIFBvcnQg
TW9yZXNieSwgUGFwdWEgTmV3IEd1aW5lYS4mI3hEO0ludGVybmF0aW9uYWwgRmVkZXJhdGlvbiBv
ZiBHeW5lY29sb2d5IGFuZCBPYnN0ZXRyaWNzIChGSUdPKSwgTG9uZG9uLCBVSy4mI3hEO01hdGVy
bmFsIGFuZCBDaGlsZCBIZWFsdGggUHJvZ3JhbW1lLCBCdXJuZXQgSW5zdGl0dXRlLCBNZWxib3Vy
bmUsIFZJQywgQXVzdHJhbGlhLiYjeEQ7UGV0ZXIgR29yZXIgRGVwYXJ0bWVudCBvZiBJbW11bm9i
aW9sb2d5LCBTY2hvb2wgb2YgSW1tdW5vbG9neSBhbmQgTWljcm9iaWFsIFNjaWVuY2VzLCBLaW5n
JmFwb3M7cyBDb2xsZWdlIExvbmRvbiwgTG9uZG9uIFVLLiYjeEQ7WWFsZSBTY2hvb2wgb2YgTnVy
c2luZywgWWFsZSBVbml2ZXJzaXR5LCBXZXN0IEhhdmVuLCBDVCwgVVNBLiYjeEQ7QWdhIEtoYW4g
VW5pdmVyc2l0eSwgRGFyIGVzIFNhbGFhbSwgVGFuemFuaWEuJiN4RDtEZXBhcnRtZW50IG9mIE9i
c3RldHJpY3MgYW5kIEd5bmFlY29sb2d5LCBBZ2EgS2hhbiBVbml2ZXJzaXR5LCBOYWlyb2JpLCBL
ZW55YTsgRmFjdWx0eSBvZiBNZWRpY2luZSBhbmQgSGVhbHRoIFNjaWVuY2VzLCBHaGVudCBVbml2
ZXJzaXR5LCBHaGVudCwgQmVsZ2l1bS48L2F1dGgtYWRkcmVzcz48dGl0bGVzPjx0aXRsZT5TaG9y
dC10ZXJtIGFuZCBsb25nLXRlcm0gZWZmZWN0cyBvZiBjYWVzYXJlYW4gc2VjdGlvbiBvbiB0aGUg
aGVhbHRoIG9mIHdvbWVuIGFuZCBjaGlsZHJlbjwvdGl0bGU+PHNlY29uZGFyeS10aXRsZT5MYW5j
ZXQ8L3NlY29uZGFyeS10aXRsZT48L3RpdGxlcz48cGVyaW9kaWNhbD48ZnVsbC10aXRsZT5MYW5j
ZXQ8L2Z1bGwtdGl0bGU+PC9wZXJpb2RpY2FsPjxwYWdlcz4xMzQ5LTEzNTc8L3BhZ2VzPjx2b2x1
bWU+MzkyPC92b2x1bWU+PG51bWJlcj4xMDE1NTwvbnVtYmVyPjxrZXl3b3Jkcz48a2V5d29yZD5D
ZXNhcmVhbiBTZWN0aW9uLyphZHZlcnNlIGVmZmVjdHMvbW9ydGFsaXR5L3BzeWNob2xvZ3k8L2tl
eXdvcmQ+PGtleXdvcmQ+RmVtYWxlPC9rZXl3b3JkPjxrZXl3b3JkPkdsb2JhbCBIZWFsdGg8L2tl
eXdvcmQ+PGtleXdvcmQ+SHVtYW5zPC9rZXl3b3JkPjxrZXl3b3JkPkluZmFudCwgTmV3Ym9ybjwv
a2V5d29yZD48a2V5d29yZD5Qb3ZlcnR5PC9rZXl3b3JkPjxrZXl3b3JkPlByZWduYW5jeTwva2V5
d29yZD48a2V5d29yZD5QcmVnbmFuY3kgT3V0Y29tZS9lcGlkZW1pb2xvZ3k8L2tleXdvcmQ+PGtl
eXdvcmQ+UmlzayBGYWN0b3JzPC9rZXl3b3JkPjwva2V5d29yZHM+PGRhdGVzPjx5ZWFyPjIwMTg8
L3llYXI+PHB1Yi1kYXRlcz48ZGF0ZT5PY3QgMTM8L2RhdGU+PC9wdWItZGF0ZXM+PC9kYXRlcz48
aXNibj4xNDc0LTU0N1ggKEVsZWN0cm9uaWMpJiN4RDswMTQwLTY3MzYgKExpbmtpbmcpPC9pc2Ju
PjxhY2Nlc3Npb24tbnVtPjMwMzIyNTg1PC9hY2Nlc3Npb24tbnVtPjx1cmxzPjxyZWxhdGVkLXVy
bHM+PHVybD5odHRwczovL3d3dy5uY2JpLm5sbS5uaWguZ292L3B1Ym1lZC8zMDMyMjU4NTwvdXJs
PjwvcmVsYXRlZC11cmxzPjwvdXJscz48ZWxlY3Ryb25pYy1yZXNvdXJjZS1udW0+MTAuMTAxNi9T
MDE0MC02NzM2KDE4KTMxOTMwLTU8L2VsZWN0cm9uaWMtcmVzb3VyY2UtbnVtPjxyZW1vdGUtZGF0
YWJhc2UtbmFtZT5NZWRsaW5lPC9yZW1vdGUtZGF0YWJhc2UtbmFtZT48cmVtb3RlLWRhdGFiYXNl
LXByb3ZpZGVyPk5MTTwvcmVtb3RlLWRhdGFiYXNlLXByb3ZpZGVyPjwvcmVjb3JkPjwvQ2l0ZT48
Q2l0ZT48QXV0aG9yPktlYWc8L0F1dGhvcj48WWVhcj4yMDE4PC9ZZWFyPjxSZWNOdW0+NTUyOTwv
UmVjTnVtPjxyZWNvcmQ+PHJlYy1udW1iZXI+NTUyOTwvcmVjLW51bWJlcj48Zm9yZWlnbi1rZXlz
PjxrZXkgYXBwPSJFTiIgZGItaWQ9ImVlNXBldjA1cnJ3MDlyZTVwOWo1eHZkbnhwZnN4enB0MGRw
dyIgdGltZXN0YW1wPSIxNjcwNTUxNzcyIiBndWlkPSI4NmI5ZTg2ZS05YWE4LTQzOGEtYjdmZC1h
Y2JjYWIwMjM3MzUiPjU1Mjk8L2tleT48L2ZvcmVpZ24ta2V5cz48cmVmLXR5cGUgbmFtZT0iSm91
cm5hbCBBcnRpY2xlIj4xNzwvcmVmLXR5cGU+PGNvbnRyaWJ1dG9ycz48YXV0aG9ycz48YXV0aG9y
PktlYWcsIE8uIEUuPC9hdXRob3I+PGF1dGhvcj5Ob3JtYW4sIEouIEUuPC9hdXRob3I+PGF1dGhv
cj5TdG9jaywgUy4gSi48L2F1dGhvcj48L2F1dGhvcnM+PC9jb250cmlidXRvcnM+PGF1dGgtYWRk
cmVzcz5OSFMgTG90aGlhbiBEZXBhcnRtZW50IG9mIE9ic3RldHJpY3MgYW5kIEd5bmFlY29sb2d5
LCBTaW1wc29uJmFwb3M7cyBDZW50cmUgZm9yIFJlcHJvZHVjdGl2ZSBIZWFsdGgsIFJveWFsIElu
ZmlybWFyeSBvZiBFZGluYnVyZ2gsIEVkaW5idXJnaCwgVW5pdGVkIEtpbmdkb20uJiN4RDtUb21t
eSZhcG9zO3MgQ2VudHJlIGZvciBNYXRlcm5hbCBhbmQgRmV0YWwgSGVhbHRoLCBNUkMgQ2VudHJl
IGZvciBSZXByb2R1Y3RpdmUgSGVhbHRoLCBVbml2ZXJzaXR5IG9mIEVkaW5idXJnaCBRdWVlbiZh
cG9zO3MgTWVkaWNhbCBSZXNlYXJjaCBJbnN0aXR1dGUsIEVkaW5idXJnaCwgVW5pdGVkIEtpbmdk
b20uJiN4RDtTY2hvb2wgb2YgV29tZW4mYXBvcztzIGFuZCBJbmZhbnRzJmFwb3M7IEhlYWx0aCwg
VW5pdmVyc2l0eSBvZiBXZXN0ZXJuIEF1c3RyYWxpYSwgQ3Jhd2xleSwgQXVzdHJhbGlhLjwvYXV0
aC1hZGRyZXNzPjx0aXRsZXM+PHRpdGxlPkxvbmctdGVybSByaXNrcyBhbmQgYmVuZWZpdHMgYXNz
b2NpYXRlZCB3aXRoIGNlc2FyZWFuIGRlbGl2ZXJ5IGZvciBtb3RoZXIsIGJhYnksIGFuZCBzdWJz
ZXF1ZW50IHByZWduYW5jaWVzOiBTeXN0ZW1hdGljIHJldmlldyBhbmQgbWV0YS1hbmFseXNpczwv
dGl0bGU+PHNlY29uZGFyeS10aXRsZT5QTG9TIE1lZDwvc2Vjb25kYXJ5LXRpdGxlPjwvdGl0bGVz
PjxwZXJpb2RpY2FsPjxmdWxsLXRpdGxlPlBMb1MgTWVkPC9mdWxsLXRpdGxlPjwvcGVyaW9kaWNh
bD48cGFnZXM+ZTEwMDI0OTQ8L3BhZ2VzPjx2b2x1bWU+MTU8L3ZvbHVtZT48bnVtYmVyPjE8L251
bWJlcj48ZWRpdGlvbj4yMDE4MDEyMzwvZWRpdGlvbj48a2V5d29yZHM+PGtleXdvcmQ+QXN0aG1h
LyplcGlkZW1pb2xvZ3kvZXRpb2xvZ3k8L2tleXdvcmQ+PGtleXdvcmQ+Q2VzYXJlYW4gU2VjdGlv
bi8qYWR2ZXJzZSBlZmZlY3RzLypzdGF0aXN0aWNzICZhbXA7IG51bWVyaWNhbCBkYXRhPC9rZXl3
b3JkPjxrZXl3b3JkPkZlbWFsZTwva2V5d29yZD48a2V5d29yZD5IdW1hbnM8L2tleXdvcmQ+PGtl
eXdvcmQ+SW5mYW50PC9rZXl3b3JkPjxrZXl3b3JkPkluZmFudCwgTmV3Ym9ybjwva2V5d29yZD48
a2V5d29yZD4qTW90aGVyczwva2V5d29yZD48a2V5d29yZD5QZWx2aWMgRmxvb3IgRGlzb3JkZXJz
LyplcGlkZW1pb2xvZ3kvZXRpb2xvZ3k8L2tleXdvcmQ+PGtleXdvcmQ+UHJlZ25hbmN5PC9rZXl3
b3JkPjxrZXl3b3JkPlByZWduYW5jeSBPdXRjb21lLyplcGlkZW1pb2xvZ3k8L2tleXdvcmQ+PGtl
eXdvcmQ+UmlzayBBc3Nlc3NtZW50PC9rZXl3b3JkPjwva2V5d29yZHM+PGRhdGVzPjx5ZWFyPjIw
MTg8L3llYXI+PHB1Yi1kYXRlcz48ZGF0ZT5KYW48L2RhdGU+PC9wdWItZGF0ZXM+PC9kYXRlcz48
aXNibj4xNTQ5LTE2NzYgKEVsZWN0cm9uaWMpJiN4RDsxNTQ5LTEyNzcgKFByaW50KSYjeEQ7MTU0
OS0xMjc3IChMaW5raW5nKTwvaXNibj48YWNjZXNzaW9uLW51bT4yOTM2MDgyOTwvYWNjZXNzaW9u
LW51bT48dXJscz48cmVsYXRlZC11cmxzPjx1cmw+aHR0cHM6Ly93d3cubmNiaS5ubG0ubmloLmdv
di9wdWJtZWQvMjkzNjA4Mjk8L3VybD48L3JlbGF0ZWQtdXJscz48L3VybHM+PGN1c3RvbTE+VGhl
IGF1dGhvcnMgaGF2ZSBkZWNsYXJlZCB0aGF0IG5vIGNvbXBldGluZyBpbnRlcmVzdHMgZXhpc3Qu
PC9jdXN0b20xPjxjdXN0b20yPlBNQzU3Nzk2NDA8L2N1c3RvbTI+PGVsZWN0cm9uaWMtcmVzb3Vy
Y2UtbnVtPjEwLjEzNzEvam91cm5hbC5wbWVkLjEwMDI0OTQ8L2VsZWN0cm9uaWMtcmVzb3VyY2Ut
bnVtPjxyZW1vdGUtZGF0YWJhc2UtbmFtZT5NZWRsaW5lPC9yZW1vdGUtZGF0YWJhc2UtbmFtZT48
cmVtb3RlLWRhdGFiYXNlLXByb3ZpZGVyPk5MTTwvcmVtb3RlLWRhdGFiYXNlLXByb3ZpZGVyPjwv
cmVjb3JkPjwvQ2l0ZT48L0VuZE5vdGU+
</w:fldData>
        </w:fldChar>
      </w:r>
      <w:r w:rsidR="000027A1" w:rsidRPr="00924CB4">
        <w:rPr>
          <w:color w:val="000000" w:themeColor="text1"/>
        </w:rPr>
        <w:instrText xml:space="preserve"> ADDIN EN.CITE </w:instrText>
      </w:r>
      <w:r w:rsidR="000027A1" w:rsidRPr="00924CB4">
        <w:rPr>
          <w:color w:val="000000" w:themeColor="text1"/>
        </w:rPr>
        <w:fldChar w:fldCharType="begin">
          <w:fldData xml:space="preserve">PEVuZE5vdGU+PENpdGU+PEF1dGhvcj5TYW5kYWxsPC9BdXRob3I+PFllYXI+MjAxODwvWWVhcj48
UmVjTnVtPjU1MzA8L1JlY051bT48RGlzcGxheVRleHQ+WzEyLCAxNF08L0Rpc3BsYXlUZXh0Pjxy
ZWNvcmQ+PHJlYy1udW1iZXI+NTUzMDwvcmVjLW51bWJlcj48Zm9yZWlnbi1rZXlzPjxrZXkgYXBw
PSJFTiIgZGItaWQ9ImVlNXBldjA1cnJ3MDlyZTVwOWo1eHZkbnhwZnN4enB0MGRwdyIgdGltZXN0
YW1wPSIxNjcwNTUxNzcyIiBndWlkPSJjZWEyMDg3NS1hM2M0LTQyNzUtYWZlOS1kM2VlOWJmNjM1
ZWUiPjU1MzA8L2tleT48L2ZvcmVpZ24ta2V5cz48cmVmLXR5cGUgbmFtZT0iSm91cm5hbCBBcnRp
Y2xlIj4xNzwvcmVmLXR5cGU+PGNvbnRyaWJ1dG9ycz48YXV0aG9ycz48YXV0aG9yPlNhbmRhbGws
IEouPC9hdXRob3I+PGF1dGhvcj5UcmliZSwgUi4gTS48L2F1dGhvcj48YXV0aG9yPkF2ZXJ5LCBM
LjwvYXV0aG9yPjxhdXRob3I+TW9sYSwgRy48L2F1dGhvcj48YXV0aG9yPlZpc3NlciwgRy4gSC48
L2F1dGhvcj48YXV0aG9yPkhvbWVyLCBDLiBTLjwvYXV0aG9yPjxhdXRob3I+R2liYm9ucywgRC48
L2F1dGhvcj48YXV0aG9yPktlbGx5LCBOLiBNLjwvYXV0aG9yPjxhdXRob3I+S2VubmVkeSwgSC4g
UC48L2F1dGhvcj48YXV0aG9yPktpZGFudG8sIEguPC9hdXRob3I+PGF1dGhvcj5UYXlsb3IsIFAu
PC9hdXRob3I+PGF1dGhvcj5UZW1tZXJtYW4sIE0uPC9hdXRob3I+PC9hdXRob3JzPjwvY29udHJp
YnV0b3JzPjxhdXRoLWFkZHJlc3M+RGVwYXJ0bWVudCBvZiBXb21lbiBhbmQgQ2hpbGRyZW4mYXBv
cztzIEhlYWx0aCwgU2Nob29sIG9mIExpZmUgQ291cnNlIFNjaWVuY2VzLCBGYWN1bHR5IG9mIExp
ZmUgU2NpZW5jZXMgYW5kIE1lZGljaW5lLCBTdCBUaG9tYXMmYXBvczsgSG9zcGl0YWwgQ2FtcHVz
LCBLaW5nJmFwb3M7cyBDb2xsZWdlIExvbmRvbiwgTG9uZG9uIFVLLiBFbGVjdHJvbmljIGFkZHJl
c3M6IGphbmUuc2FuZGFsbEBrY2wuYWMudWsuJiN4RDtEZXBhcnRtZW50IG9mIFdvbWVuIGFuZCBD
aGlsZHJlbiZhcG9zO3MgSGVhbHRoLCBTY2hvb2wgb2YgTGlmZSBDb3Vyc2UgU2NpZW5jZXMsIEZh
Y3VsdHkgb2YgTGlmZSBTY2llbmNlcyBhbmQgTWVkaWNpbmUsIFN0IFRob21hcyZhcG9zOyBIb3Nw
aXRhbCBDYW1wdXMsIEtpbmcmYXBvcztzIENvbGxlZ2UgTG9uZG9uLCBMb25kb24gVUsuJiN4RDtE
ZXBhcnRtZW50IG9mIENvbW11bml0eSBIZWFsdGggU2NpZW5jZXMsIENlbnRyZSBmb3IgR2xvYmFs
IFB1YmxpYyBIZWFsdGgsIFJhZHkgRmFjdWx0eSBvZiBIZWFsdGggU2NpZW5jZXMsIE1heCBSYWR5
IENvbGxlZ2Ugb2YgTWVkaWNpbmUsIFVuaXZlcnNpdHkgb2YgTWFuaXRvYmEsIFdpbm5pcGVnLCBN
QiwgQ2FuYWRhLiYjeEQ7U2Nob29sIG9mIE1lZGljaW5lIGFuZCBIZWFsdGggU2NpZW5jZXMsIFVu
aXZlcnNpdHkgb2YgUGFwdWEgTmV3IEd1aW5lYSwgUG9ydCBNb3Jlc2J5LCBQYXB1YSBOZXcgR3Vp
bmVhOyBEZXBhcnRtZW50IG9mIE9ic3RldHJpY3MgYW5kIEdlbmVyYWwgSG9zcGl0YWwsIFBvcnQg
TW9yZXNieSwgUGFwdWEgTmV3IEd1aW5lYS4mI3hEO0ludGVybmF0aW9uYWwgRmVkZXJhdGlvbiBv
ZiBHeW5lY29sb2d5IGFuZCBPYnN0ZXRyaWNzIChGSUdPKSwgTG9uZG9uLCBVSy4mI3hEO01hdGVy
bmFsIGFuZCBDaGlsZCBIZWFsdGggUHJvZ3JhbW1lLCBCdXJuZXQgSW5zdGl0dXRlLCBNZWxib3Vy
bmUsIFZJQywgQXVzdHJhbGlhLiYjeEQ7UGV0ZXIgR29yZXIgRGVwYXJ0bWVudCBvZiBJbW11bm9i
aW9sb2d5LCBTY2hvb2wgb2YgSW1tdW5vbG9neSBhbmQgTWljcm9iaWFsIFNjaWVuY2VzLCBLaW5n
JmFwb3M7cyBDb2xsZWdlIExvbmRvbiwgTG9uZG9uIFVLLiYjeEQ7WWFsZSBTY2hvb2wgb2YgTnVy
c2luZywgWWFsZSBVbml2ZXJzaXR5LCBXZXN0IEhhdmVuLCBDVCwgVVNBLiYjeEQ7QWdhIEtoYW4g
VW5pdmVyc2l0eSwgRGFyIGVzIFNhbGFhbSwgVGFuemFuaWEuJiN4RDtEZXBhcnRtZW50IG9mIE9i
c3RldHJpY3MgYW5kIEd5bmFlY29sb2d5LCBBZ2EgS2hhbiBVbml2ZXJzaXR5LCBOYWlyb2JpLCBL
ZW55YTsgRmFjdWx0eSBvZiBNZWRpY2luZSBhbmQgSGVhbHRoIFNjaWVuY2VzLCBHaGVudCBVbml2
ZXJzaXR5LCBHaGVudCwgQmVsZ2l1bS48L2F1dGgtYWRkcmVzcz48dGl0bGVzPjx0aXRsZT5TaG9y
dC10ZXJtIGFuZCBsb25nLXRlcm0gZWZmZWN0cyBvZiBjYWVzYXJlYW4gc2VjdGlvbiBvbiB0aGUg
aGVhbHRoIG9mIHdvbWVuIGFuZCBjaGlsZHJlbjwvdGl0bGU+PHNlY29uZGFyeS10aXRsZT5MYW5j
ZXQ8L3NlY29uZGFyeS10aXRsZT48L3RpdGxlcz48cGVyaW9kaWNhbD48ZnVsbC10aXRsZT5MYW5j
ZXQ8L2Z1bGwtdGl0bGU+PC9wZXJpb2RpY2FsPjxwYWdlcz4xMzQ5LTEzNTc8L3BhZ2VzPjx2b2x1
bWU+MzkyPC92b2x1bWU+PG51bWJlcj4xMDE1NTwvbnVtYmVyPjxrZXl3b3Jkcz48a2V5d29yZD5D
ZXNhcmVhbiBTZWN0aW9uLyphZHZlcnNlIGVmZmVjdHMvbW9ydGFsaXR5L3BzeWNob2xvZ3k8L2tl
eXdvcmQ+PGtleXdvcmQ+RmVtYWxlPC9rZXl3b3JkPjxrZXl3b3JkPkdsb2JhbCBIZWFsdGg8L2tl
eXdvcmQ+PGtleXdvcmQ+SHVtYW5zPC9rZXl3b3JkPjxrZXl3b3JkPkluZmFudCwgTmV3Ym9ybjwv
a2V5d29yZD48a2V5d29yZD5Qb3ZlcnR5PC9rZXl3b3JkPjxrZXl3b3JkPlByZWduYW5jeTwva2V5
d29yZD48a2V5d29yZD5QcmVnbmFuY3kgT3V0Y29tZS9lcGlkZW1pb2xvZ3k8L2tleXdvcmQ+PGtl
eXdvcmQ+UmlzayBGYWN0b3JzPC9rZXl3b3JkPjwva2V5d29yZHM+PGRhdGVzPjx5ZWFyPjIwMTg8
L3llYXI+PHB1Yi1kYXRlcz48ZGF0ZT5PY3QgMTM8L2RhdGU+PC9wdWItZGF0ZXM+PC9kYXRlcz48
aXNibj4xNDc0LTU0N1ggKEVsZWN0cm9uaWMpJiN4RDswMTQwLTY3MzYgKExpbmtpbmcpPC9pc2Ju
PjxhY2Nlc3Npb24tbnVtPjMwMzIyNTg1PC9hY2Nlc3Npb24tbnVtPjx1cmxzPjxyZWxhdGVkLXVy
bHM+PHVybD5odHRwczovL3d3dy5uY2JpLm5sbS5uaWguZ292L3B1Ym1lZC8zMDMyMjU4NTwvdXJs
PjwvcmVsYXRlZC11cmxzPjwvdXJscz48ZWxlY3Ryb25pYy1yZXNvdXJjZS1udW0+MTAuMTAxNi9T
MDE0MC02NzM2KDE4KTMxOTMwLTU8L2VsZWN0cm9uaWMtcmVzb3VyY2UtbnVtPjxyZW1vdGUtZGF0
YWJhc2UtbmFtZT5NZWRsaW5lPC9yZW1vdGUtZGF0YWJhc2UtbmFtZT48cmVtb3RlLWRhdGFiYXNl
LXByb3ZpZGVyPk5MTTwvcmVtb3RlLWRhdGFiYXNlLXByb3ZpZGVyPjwvcmVjb3JkPjwvQ2l0ZT48
Q2l0ZT48QXV0aG9yPktlYWc8L0F1dGhvcj48WWVhcj4yMDE4PC9ZZWFyPjxSZWNOdW0+NTUyOTwv
UmVjTnVtPjxyZWNvcmQ+PHJlYy1udW1iZXI+NTUyOTwvcmVjLW51bWJlcj48Zm9yZWlnbi1rZXlz
PjxrZXkgYXBwPSJFTiIgZGItaWQ9ImVlNXBldjA1cnJ3MDlyZTVwOWo1eHZkbnhwZnN4enB0MGRw
dyIgdGltZXN0YW1wPSIxNjcwNTUxNzcyIiBndWlkPSI4NmI5ZTg2ZS05YWE4LTQzOGEtYjdmZC1h
Y2JjYWIwMjM3MzUiPjU1Mjk8L2tleT48L2ZvcmVpZ24ta2V5cz48cmVmLXR5cGUgbmFtZT0iSm91
cm5hbCBBcnRpY2xlIj4xNzwvcmVmLXR5cGU+PGNvbnRyaWJ1dG9ycz48YXV0aG9ycz48YXV0aG9y
PktlYWcsIE8uIEUuPC9hdXRob3I+PGF1dGhvcj5Ob3JtYW4sIEouIEUuPC9hdXRob3I+PGF1dGhv
cj5TdG9jaywgUy4gSi48L2F1dGhvcj48L2F1dGhvcnM+PC9jb250cmlidXRvcnM+PGF1dGgtYWRk
cmVzcz5OSFMgTG90aGlhbiBEZXBhcnRtZW50IG9mIE9ic3RldHJpY3MgYW5kIEd5bmFlY29sb2d5
LCBTaW1wc29uJmFwb3M7cyBDZW50cmUgZm9yIFJlcHJvZHVjdGl2ZSBIZWFsdGgsIFJveWFsIElu
ZmlybWFyeSBvZiBFZGluYnVyZ2gsIEVkaW5idXJnaCwgVW5pdGVkIEtpbmdkb20uJiN4RDtUb21t
eSZhcG9zO3MgQ2VudHJlIGZvciBNYXRlcm5hbCBhbmQgRmV0YWwgSGVhbHRoLCBNUkMgQ2VudHJl
IGZvciBSZXByb2R1Y3RpdmUgSGVhbHRoLCBVbml2ZXJzaXR5IG9mIEVkaW5idXJnaCBRdWVlbiZh
cG9zO3MgTWVkaWNhbCBSZXNlYXJjaCBJbnN0aXR1dGUsIEVkaW5idXJnaCwgVW5pdGVkIEtpbmdk
b20uJiN4RDtTY2hvb2wgb2YgV29tZW4mYXBvcztzIGFuZCBJbmZhbnRzJmFwb3M7IEhlYWx0aCwg
VW5pdmVyc2l0eSBvZiBXZXN0ZXJuIEF1c3RyYWxpYSwgQ3Jhd2xleSwgQXVzdHJhbGlhLjwvYXV0
aC1hZGRyZXNzPjx0aXRsZXM+PHRpdGxlPkxvbmctdGVybSByaXNrcyBhbmQgYmVuZWZpdHMgYXNz
b2NpYXRlZCB3aXRoIGNlc2FyZWFuIGRlbGl2ZXJ5IGZvciBtb3RoZXIsIGJhYnksIGFuZCBzdWJz
ZXF1ZW50IHByZWduYW5jaWVzOiBTeXN0ZW1hdGljIHJldmlldyBhbmQgbWV0YS1hbmFseXNpczwv
dGl0bGU+PHNlY29uZGFyeS10aXRsZT5QTG9TIE1lZDwvc2Vjb25kYXJ5LXRpdGxlPjwvdGl0bGVz
PjxwZXJpb2RpY2FsPjxmdWxsLXRpdGxlPlBMb1MgTWVkPC9mdWxsLXRpdGxlPjwvcGVyaW9kaWNh
bD48cGFnZXM+ZTEwMDI0OTQ8L3BhZ2VzPjx2b2x1bWU+MTU8L3ZvbHVtZT48bnVtYmVyPjE8L251
bWJlcj48ZWRpdGlvbj4yMDE4MDEyMzwvZWRpdGlvbj48a2V5d29yZHM+PGtleXdvcmQ+QXN0aG1h
LyplcGlkZW1pb2xvZ3kvZXRpb2xvZ3k8L2tleXdvcmQ+PGtleXdvcmQ+Q2VzYXJlYW4gU2VjdGlv
bi8qYWR2ZXJzZSBlZmZlY3RzLypzdGF0aXN0aWNzICZhbXA7IG51bWVyaWNhbCBkYXRhPC9rZXl3
b3JkPjxrZXl3b3JkPkZlbWFsZTwva2V5d29yZD48a2V5d29yZD5IdW1hbnM8L2tleXdvcmQ+PGtl
eXdvcmQ+SW5mYW50PC9rZXl3b3JkPjxrZXl3b3JkPkluZmFudCwgTmV3Ym9ybjwva2V5d29yZD48
a2V5d29yZD4qTW90aGVyczwva2V5d29yZD48a2V5d29yZD5QZWx2aWMgRmxvb3IgRGlzb3JkZXJz
LyplcGlkZW1pb2xvZ3kvZXRpb2xvZ3k8L2tleXdvcmQ+PGtleXdvcmQ+UHJlZ25hbmN5PC9rZXl3
b3JkPjxrZXl3b3JkPlByZWduYW5jeSBPdXRjb21lLyplcGlkZW1pb2xvZ3k8L2tleXdvcmQ+PGtl
eXdvcmQ+UmlzayBBc3Nlc3NtZW50PC9rZXl3b3JkPjwva2V5d29yZHM+PGRhdGVzPjx5ZWFyPjIw
MTg8L3llYXI+PHB1Yi1kYXRlcz48ZGF0ZT5KYW48L2RhdGU+PC9wdWItZGF0ZXM+PC9kYXRlcz48
aXNibj4xNTQ5LTE2NzYgKEVsZWN0cm9uaWMpJiN4RDsxNTQ5LTEyNzcgKFByaW50KSYjeEQ7MTU0
OS0xMjc3IChMaW5raW5nKTwvaXNibj48YWNjZXNzaW9uLW51bT4yOTM2MDgyOTwvYWNjZXNzaW9u
LW51bT48dXJscz48cmVsYXRlZC11cmxzPjx1cmw+aHR0cHM6Ly93d3cubmNiaS5ubG0ubmloLmdv
di9wdWJtZWQvMjkzNjA4Mjk8L3VybD48L3JlbGF0ZWQtdXJscz48L3VybHM+PGN1c3RvbTE+VGhl
IGF1dGhvcnMgaGF2ZSBkZWNsYXJlZCB0aGF0IG5vIGNvbXBldGluZyBpbnRlcmVzdHMgZXhpc3Qu
PC9jdXN0b20xPjxjdXN0b20yPlBNQzU3Nzk2NDA8L2N1c3RvbTI+PGVsZWN0cm9uaWMtcmVzb3Vy
Y2UtbnVtPjEwLjEzNzEvam91cm5hbC5wbWVkLjEwMDI0OTQ8L2VsZWN0cm9uaWMtcmVzb3VyY2Ut
bnVtPjxyZW1vdGUtZGF0YWJhc2UtbmFtZT5NZWRsaW5lPC9yZW1vdGUtZGF0YWJhc2UtbmFtZT48
cmVtb3RlLWRhdGFiYXNlLXByb3ZpZGVyPk5MTTwvcmVtb3RlLWRhdGFiYXNlLXByb3ZpZGVyPjwv
cmVjb3JkPjwvQ2l0ZT48L0VuZE5vdGU+
</w:fldData>
        </w:fldChar>
      </w:r>
      <w:r w:rsidR="000027A1" w:rsidRPr="00924CB4">
        <w:rPr>
          <w:color w:val="000000" w:themeColor="text1"/>
        </w:rPr>
        <w:instrText xml:space="preserve"> ADDIN EN.CITE.DATA </w:instrText>
      </w:r>
      <w:r w:rsidR="000027A1" w:rsidRPr="00924CB4">
        <w:rPr>
          <w:color w:val="000000" w:themeColor="text1"/>
        </w:rPr>
      </w:r>
      <w:r w:rsidR="000027A1" w:rsidRPr="00924CB4">
        <w:rPr>
          <w:color w:val="000000" w:themeColor="text1"/>
        </w:rPr>
        <w:fldChar w:fldCharType="end"/>
      </w:r>
      <w:r w:rsidR="00CC6EF8" w:rsidRPr="00924CB4">
        <w:rPr>
          <w:color w:val="000000" w:themeColor="text1"/>
        </w:rPr>
      </w:r>
      <w:r w:rsidR="00CC6EF8" w:rsidRPr="00924CB4">
        <w:rPr>
          <w:color w:val="000000" w:themeColor="text1"/>
        </w:rPr>
        <w:fldChar w:fldCharType="separate"/>
      </w:r>
      <w:r w:rsidR="000027A1" w:rsidRPr="00924CB4">
        <w:rPr>
          <w:noProof/>
          <w:color w:val="000000" w:themeColor="text1"/>
        </w:rPr>
        <w:t>[12, 14]</w:t>
      </w:r>
      <w:r w:rsidR="00CC6EF8" w:rsidRPr="00924CB4">
        <w:rPr>
          <w:color w:val="000000" w:themeColor="text1"/>
        </w:rPr>
        <w:fldChar w:fldCharType="end"/>
      </w:r>
      <w:r w:rsidR="003502AB" w:rsidRPr="00924CB4">
        <w:rPr>
          <w:color w:val="000000" w:themeColor="text1"/>
        </w:rPr>
        <w:t>, and autism spectrum disorders</w:t>
      </w:r>
      <w:r w:rsidR="00B53B9B">
        <w:rPr>
          <w:color w:val="000000" w:themeColor="text1"/>
        </w:rPr>
        <w:t xml:space="preserve"> </w:t>
      </w:r>
      <w:r w:rsidR="00C4481A" w:rsidRPr="00924CB4">
        <w:rPr>
          <w:color w:val="000000" w:themeColor="text1"/>
        </w:rPr>
        <w:fldChar w:fldCharType="begin">
          <w:fldData xml:space="preserve">PEVuZE5vdGU+PENpdGU+PEF1dGhvcj5aaGFuZzwvQXV0aG9yPjxZZWFyPjIwMTk8L1llYXI+PFJl
Y051bT41NTI4PC9SZWNOdW0+PERpc3BsYXlUZXh0PlsxNV08L0Rpc3BsYXlUZXh0PjxyZWNvcmQ+
PHJlYy1udW1iZXI+NTUyODwvcmVjLW51bWJlcj48Zm9yZWlnbi1rZXlzPjxrZXkgYXBwPSJFTiIg
ZGItaWQ9ImVlNXBldjA1cnJ3MDlyZTVwOWo1eHZkbnhwZnN4enB0MGRwdyIgdGltZXN0YW1wPSIx
NjcwNTUxNzcyIiBndWlkPSI5NjcwZmQxZC05MjgxLTQwZWMtODc5My02Nzc4ZTVlNmE2ODciPjU1
Mjg8L2tleT48L2ZvcmVpZ24ta2V5cz48cmVmLXR5cGUgbmFtZT0iSm91cm5hbCBBcnRpY2xlIj4x
NzwvcmVmLXR5cGU+PGNvbnRyaWJ1dG9ycz48YXV0aG9ycz48YXV0aG9yPlpoYW5nLCBULjwvYXV0
aG9yPjxhdXRob3I+U2lkb3JjaHVrLCBBLjwvYXV0aG9yPjxhdXRob3I+U2V2aWxsYS1DZXJtZW5v
LCBMLjwvYXV0aG9yPjxhdXRob3I+VmlsYXBsYW5hLVBlcmV6LCBBLjwvYXV0aG9yPjxhdXRob3I+
Q2hhbmcsIFouPC9hdXRob3I+PGF1dGhvcj5MYXJzc29uLCBILjwvYXV0aG9yPjxhdXRob3I+TWF0
YWl4LUNvbHMsIEQuPC9hdXRob3I+PGF1dGhvcj5GZXJuYW5kZXogZGUgbGEgQ3J1eiwgTC48L2F1
dGhvcj48L2F1dGhvcnM+PC9jb250cmlidXRvcnM+PGF1dGgtYWRkcmVzcz5DZW50cmUgZm9yIFBz
eWNoaWF0cnkgUmVzZWFyY2gsIERlcGFydG1lbnQgb2YgQ2xpbmljYWwgTmV1cm9zY2llbmNlLCBL
YXJvbGluc2thIEluc3RpdHV0ZXQsIFN0b2NraG9sbSwgU3dlZGVuLiYjeEQ7U3RvY2tob2xtIEhl
YWx0aCBDYXJlIFNlcnZpY2VzLCBTdG9ja2hvbG0gQ291bnR5IENvdW5jaWwsIFN0b2NraG9sbSwg
U3dlZGVuLiYjeEQ7RGVwYXJ0bWVudCBvZiBNZWRpY2FsIEVwaWRlbWlvbG9neSBhbmQgQmlvc3Rh
dGlzdGljcywgS2Fyb2xpbnNrYSBJbnN0aXR1dGV0LCBTdG9ja2hvbG0sIFN3ZWRlbi4mI3hEO0Rl
cGFydGFtZW50byBkZSBNZWRpY2luYSB5IEVzcGVjaWFsaWRhZGVzIE1lZGljYXMsIFVuaXZlcnNp
ZGFkIGRlIEFsY2FsYSwgTWFkcmlkLCBTcGFpbi4mI3hEO0RlcGFydGFtZW50IGRlIFBlcnNvbmFs
aXRhdCwgQXZhbHVhY2lvIGkgVHJhY3RhbWVudHMgUHNpY29sb2dpY3MsIFVuaXZlcnNpdGF0IGRl
IFZhbGVuY2lhLCBWYWxlbmNpYSwgU3BhaW4uJiN4RDtTY2hvb2wgb2YgTWVkaWNhbCBTY2llbmNl
cywgT3JlYnJvIFVuaXZlcnNpdHksIE9yZWJybywgU3dlZGVuLjwvYXV0aC1hZGRyZXNzPjx0aXRs
ZXM+PHRpdGxlPkFzc29jaWF0aW9uIG9mIENlc2FyZWFuIERlbGl2ZXJ5IFdpdGggUmlzayBvZiBO
ZXVyb2RldmVsb3BtZW50YWwgYW5kIFBzeWNoaWF0cmljIERpc29yZGVycyBpbiB0aGUgT2Zmc3By
aW5nOiBBIFN5c3RlbWF0aWMgUmV2aWV3IGFuZCBNZXRhLWFuYWx5c2lzPC90aXRsZT48c2Vjb25k
YXJ5LXRpdGxlPkpBTUEgTmV0dyBPcGVuPC9zZWNvbmRhcnktdGl0bGU+PC90aXRsZXM+PHBlcmlv
ZGljYWw+PGZ1bGwtdGl0bGU+SkFNQSBOZXR3IE9wZW48L2Z1bGwtdGl0bGU+PC9wZXJpb2RpY2Fs
PjxwYWdlcz5lMTkxMDIzNjwvcGFnZXM+PHZvbHVtZT4yPC92b2x1bWU+PG51bWJlcj44PC9udW1i
ZXI+PGVkaXRpb24+MjAxOTA4MDI8L2VkaXRpb24+PGtleXdvcmRzPjxrZXl3b3JkPkFkb2xlc2Nl
bnQ8L2tleXdvcmQ+PGtleXdvcmQ+QWR1bHQ8L2tleXdvcmQ+PGtleXdvcmQ+QXR0ZW50aW9uIERl
ZmljaXQgRGlzb3JkZXIgd2l0aCBIeXBlcmFjdGl2aXR5L2VwaWRlbWlvbG9neS8qZXRpb2xvZ3k8
L2tleXdvcmQ+PGtleXdvcmQ+QXV0aXNtIFNwZWN0cnVtIERpc29yZGVyL2VwaWRlbWlvbG9neS8q
ZXRpb2xvZ3k8L2tleXdvcmQ+PGtleXdvcmQ+Q2FzZS1Db250cm9sIFN0dWRpZXM8L2tleXdvcmQ+
PGtleXdvcmQ+Q2VzYXJlYW4gU2VjdGlvbi8qYWR2ZXJzZSBlZmZlY3RzL3BzeWNob2xvZ3k8L2tl
eXdvcmQ+PGtleXdvcmQ+Q2hpbGQ8L2tleXdvcmQ+PGtleXdvcmQ+Q2hpbGQsIFByZXNjaG9vbDwv
a2V5d29yZD48a2V5d29yZD5EZWxpdmVyeSwgT2JzdGV0cmljL2FkdmVyc2UgZWZmZWN0cy9wc3lj
aG9sb2d5PC9rZXl3b3JkPjxrZXl3b3JkPkZlbWFsZTwva2V5d29yZD48a2V5d29yZD5IdW1hbnM8
L2tleXdvcmQ+PGtleXdvcmQ+TWVudGFsIERpc29yZGVycy9lcGlkZW1pb2xvZ3kvKmV0aW9sb2d5
PC9rZXl3b3JkPjxrZXl3b3JkPk5ldXJvZGV2ZWxvcG1lbnRhbCBEaXNvcmRlcnMvZXBpZGVtaW9s
b2d5LypldGlvbG9neTwva2V5d29yZD48a2V5d29yZD5PYnNlcnZhdGlvbmFsIFN0dWRpZXMgYXMg
VG9waWM8L2tleXdvcmQ+PGtleXdvcmQ+UHJlZ25hbmN5PC9rZXl3b3JkPjxrZXl3b3JkPlJpc2sg
RmFjdG9yczwva2V5d29yZD48a2V5d29yZD5TZW5zaXRpdml0eSBhbmQgU3BlY2lmaWNpdHk8L2tl
eXdvcmQ+PGtleXdvcmQ+WW91bmcgQWR1bHQ8L2tleXdvcmQ+PC9rZXl3b3Jkcz48ZGF0ZXM+PHll
YXI+MjAxOTwveWVhcj48cHViLWRhdGVzPjxkYXRlPkF1ZyAyPC9kYXRlPjwvcHViLWRhdGVzPjwv
ZGF0ZXM+PGlzYm4+MjU3NC0zODA1IChFbGVjdHJvbmljKSYjeEQ7MjU3NC0zODA1IChMaW5raW5n
KTwvaXNibj48YWNjZXNzaW9uLW51bT4zMTQ2MTE1MDwvYWNjZXNzaW9uLW51bT48dXJscz48cmVs
YXRlZC11cmxzPjx1cmw+aHR0cHM6Ly93d3cubmNiaS5ubG0ubmloLmdvdi9wdWJtZWQvMzE0NjEx
NTA8L3VybD48L3JlbGF0ZWQtdXJscz48L3VybHM+PGN1c3RvbTE+Q29uZmxpY3Qgb2YgSW50ZXJl
c3QgRGlzY2xvc3VyZXM6IERyIFNldmlsbGEtQ2VybWVubyByZXBvcnRlZCByZWNlaXZpbmcgZ3Jh
bnRzIGZyb20gdGhlIEFsaWNpYSBLb3Bsb3dpdHogRm91bmRhdGlvbiBvdXRzaWRlIHRoZSBzdWJt
aXR0ZWQgd29yay4gTXMgVmlsYXBsYW5hLVBlcmV6IHJlcG9ydGVkIHJlY2VpdmluZyBncmFudHMg
ZnJvbSB0aGUgQWxpY2lhIEtvcGxvd2l0eiBGb3VuZGF0aW9uIG91dHNpZGUgdGhlIHN1Ym1pdHRl
ZCB3b3JrLiBQcm9mIExhcnNzb24gcmVwb3J0ZWQgc2VydmluZyBhcyBhIHNwZWFrZXIgZm9yIEVs
aSBMaWxseSBhbmQgU2hpcmUgYW5kIHJlY2VpdmluZyBhIHJlc2VhcmNoIGdyYW50IGZyb20gU2hp
cmUuIFByb2YgTWF0YWl4LUNvbHMgcmVwb3J0ZWQgcmVjZWl2aW5nIHBlcnNvbmFsIGZlZXMgZnJv
bSBVcFRvRGF0ZSwgV29sdGVycyBLbHV3ZXIgSGVhbHRoLCBhbmQgRWxzZXZpZXIgb3V0c2lkZSB0
aGUgc3VibWl0dGVkIHdvcmsuIERyIEZlcm5hbmRleiBkZSBsYSBDcnV6IHJlcG9ydGVkIHJlY2Vp
dmluZyBwZXJzb25hbCBmZWVzIGZyb20gVXBUb0RhdGUsIGFuZCBXb2x0ZXJzIEtsdXdlciBIZWFs
dGggYW5kIGdyYW50cyBmcm9tIHRoZSBTd2VkaXNoIFJlc2VhcmNoIENvdW5jaWwgZm9yIEhlYWx0
aCwgV29ya2luZyBMaWZlIGFuZCBXZWxmYXJlLCBhbmQgU3RvY2tob2xtIENvdW50eSBDb3VuY2ls
IG91dHNpZGUgdGhlIHN1Ym1pdHRlZCB3b3JrLiBObyBvdGhlciBkaXNjbG9zdXJlcyB3ZXJlIHJl
cG9ydGVkLjwvY3VzdG9tMT48Y3VzdG9tMj5QTUM2NzE2Mjk1PC9jdXN0b20yPjxlbGVjdHJvbmlj
LXJlc291cmNlLW51bT4xMC4xMDAxL2phbWFuZXR3b3Jrb3Blbi4yMDE5LjEwMjM2PC9lbGVjdHJv
bmljLXJlc291cmNlLW51bT48cmVtb3RlLWRhdGFiYXNlLW5hbWU+TWVkbGluZTwvcmVtb3RlLWRh
dGFiYXNlLW5hbWU+PHJlbW90ZS1kYXRhYmFzZS1wcm92aWRlcj5OTE08L3JlbW90ZS1kYXRhYmFz
ZS1wcm92aWRlcj48L3JlY29yZD48L0NpdGU+PC9FbmROb3RlPn==
</w:fldData>
        </w:fldChar>
      </w:r>
      <w:r w:rsidR="000027A1" w:rsidRPr="00924CB4">
        <w:rPr>
          <w:color w:val="000000" w:themeColor="text1"/>
        </w:rPr>
        <w:instrText xml:space="preserve"> ADDIN EN.CITE </w:instrText>
      </w:r>
      <w:r w:rsidR="000027A1" w:rsidRPr="00924CB4">
        <w:rPr>
          <w:color w:val="000000" w:themeColor="text1"/>
        </w:rPr>
        <w:fldChar w:fldCharType="begin">
          <w:fldData xml:space="preserve">PEVuZE5vdGU+PENpdGU+PEF1dGhvcj5aaGFuZzwvQXV0aG9yPjxZZWFyPjIwMTk8L1llYXI+PFJl
Y051bT41NTI4PC9SZWNOdW0+PERpc3BsYXlUZXh0PlsxNV08L0Rpc3BsYXlUZXh0PjxyZWNvcmQ+
PHJlYy1udW1iZXI+NTUyODwvcmVjLW51bWJlcj48Zm9yZWlnbi1rZXlzPjxrZXkgYXBwPSJFTiIg
ZGItaWQ9ImVlNXBldjA1cnJ3MDlyZTVwOWo1eHZkbnhwZnN4enB0MGRwdyIgdGltZXN0YW1wPSIx
NjcwNTUxNzcyIiBndWlkPSI5NjcwZmQxZC05MjgxLTQwZWMtODc5My02Nzc4ZTVlNmE2ODciPjU1
Mjg8L2tleT48L2ZvcmVpZ24ta2V5cz48cmVmLXR5cGUgbmFtZT0iSm91cm5hbCBBcnRpY2xlIj4x
NzwvcmVmLXR5cGU+PGNvbnRyaWJ1dG9ycz48YXV0aG9ycz48YXV0aG9yPlpoYW5nLCBULjwvYXV0
aG9yPjxhdXRob3I+U2lkb3JjaHVrLCBBLjwvYXV0aG9yPjxhdXRob3I+U2V2aWxsYS1DZXJtZW5v
LCBMLjwvYXV0aG9yPjxhdXRob3I+VmlsYXBsYW5hLVBlcmV6LCBBLjwvYXV0aG9yPjxhdXRob3I+
Q2hhbmcsIFouPC9hdXRob3I+PGF1dGhvcj5MYXJzc29uLCBILjwvYXV0aG9yPjxhdXRob3I+TWF0
YWl4LUNvbHMsIEQuPC9hdXRob3I+PGF1dGhvcj5GZXJuYW5kZXogZGUgbGEgQ3J1eiwgTC48L2F1
dGhvcj48L2F1dGhvcnM+PC9jb250cmlidXRvcnM+PGF1dGgtYWRkcmVzcz5DZW50cmUgZm9yIFBz
eWNoaWF0cnkgUmVzZWFyY2gsIERlcGFydG1lbnQgb2YgQ2xpbmljYWwgTmV1cm9zY2llbmNlLCBL
YXJvbGluc2thIEluc3RpdHV0ZXQsIFN0b2NraG9sbSwgU3dlZGVuLiYjeEQ7U3RvY2tob2xtIEhl
YWx0aCBDYXJlIFNlcnZpY2VzLCBTdG9ja2hvbG0gQ291bnR5IENvdW5jaWwsIFN0b2NraG9sbSwg
U3dlZGVuLiYjeEQ7RGVwYXJ0bWVudCBvZiBNZWRpY2FsIEVwaWRlbWlvbG9neSBhbmQgQmlvc3Rh
dGlzdGljcywgS2Fyb2xpbnNrYSBJbnN0aXR1dGV0LCBTdG9ja2hvbG0sIFN3ZWRlbi4mI3hEO0Rl
cGFydGFtZW50byBkZSBNZWRpY2luYSB5IEVzcGVjaWFsaWRhZGVzIE1lZGljYXMsIFVuaXZlcnNp
ZGFkIGRlIEFsY2FsYSwgTWFkcmlkLCBTcGFpbi4mI3hEO0RlcGFydGFtZW50IGRlIFBlcnNvbmFs
aXRhdCwgQXZhbHVhY2lvIGkgVHJhY3RhbWVudHMgUHNpY29sb2dpY3MsIFVuaXZlcnNpdGF0IGRl
IFZhbGVuY2lhLCBWYWxlbmNpYSwgU3BhaW4uJiN4RDtTY2hvb2wgb2YgTWVkaWNhbCBTY2llbmNl
cywgT3JlYnJvIFVuaXZlcnNpdHksIE9yZWJybywgU3dlZGVuLjwvYXV0aC1hZGRyZXNzPjx0aXRs
ZXM+PHRpdGxlPkFzc29jaWF0aW9uIG9mIENlc2FyZWFuIERlbGl2ZXJ5IFdpdGggUmlzayBvZiBO
ZXVyb2RldmVsb3BtZW50YWwgYW5kIFBzeWNoaWF0cmljIERpc29yZGVycyBpbiB0aGUgT2Zmc3By
aW5nOiBBIFN5c3RlbWF0aWMgUmV2aWV3IGFuZCBNZXRhLWFuYWx5c2lzPC90aXRsZT48c2Vjb25k
YXJ5LXRpdGxlPkpBTUEgTmV0dyBPcGVuPC9zZWNvbmRhcnktdGl0bGU+PC90aXRsZXM+PHBlcmlv
ZGljYWw+PGZ1bGwtdGl0bGU+SkFNQSBOZXR3IE9wZW48L2Z1bGwtdGl0bGU+PC9wZXJpb2RpY2Fs
PjxwYWdlcz5lMTkxMDIzNjwvcGFnZXM+PHZvbHVtZT4yPC92b2x1bWU+PG51bWJlcj44PC9udW1i
ZXI+PGVkaXRpb24+MjAxOTA4MDI8L2VkaXRpb24+PGtleXdvcmRzPjxrZXl3b3JkPkFkb2xlc2Nl
bnQ8L2tleXdvcmQ+PGtleXdvcmQ+QWR1bHQ8L2tleXdvcmQ+PGtleXdvcmQ+QXR0ZW50aW9uIERl
ZmljaXQgRGlzb3JkZXIgd2l0aCBIeXBlcmFjdGl2aXR5L2VwaWRlbWlvbG9neS8qZXRpb2xvZ3k8
L2tleXdvcmQ+PGtleXdvcmQ+QXV0aXNtIFNwZWN0cnVtIERpc29yZGVyL2VwaWRlbWlvbG9neS8q
ZXRpb2xvZ3k8L2tleXdvcmQ+PGtleXdvcmQ+Q2FzZS1Db250cm9sIFN0dWRpZXM8L2tleXdvcmQ+
PGtleXdvcmQ+Q2VzYXJlYW4gU2VjdGlvbi8qYWR2ZXJzZSBlZmZlY3RzL3BzeWNob2xvZ3k8L2tl
eXdvcmQ+PGtleXdvcmQ+Q2hpbGQ8L2tleXdvcmQ+PGtleXdvcmQ+Q2hpbGQsIFByZXNjaG9vbDwv
a2V5d29yZD48a2V5d29yZD5EZWxpdmVyeSwgT2JzdGV0cmljL2FkdmVyc2UgZWZmZWN0cy9wc3lj
aG9sb2d5PC9rZXl3b3JkPjxrZXl3b3JkPkZlbWFsZTwva2V5d29yZD48a2V5d29yZD5IdW1hbnM8
L2tleXdvcmQ+PGtleXdvcmQ+TWVudGFsIERpc29yZGVycy9lcGlkZW1pb2xvZ3kvKmV0aW9sb2d5
PC9rZXl3b3JkPjxrZXl3b3JkPk5ldXJvZGV2ZWxvcG1lbnRhbCBEaXNvcmRlcnMvZXBpZGVtaW9s
b2d5LypldGlvbG9neTwva2V5d29yZD48a2V5d29yZD5PYnNlcnZhdGlvbmFsIFN0dWRpZXMgYXMg
VG9waWM8L2tleXdvcmQ+PGtleXdvcmQ+UHJlZ25hbmN5PC9rZXl3b3JkPjxrZXl3b3JkPlJpc2sg
RmFjdG9yczwva2V5d29yZD48a2V5d29yZD5TZW5zaXRpdml0eSBhbmQgU3BlY2lmaWNpdHk8L2tl
eXdvcmQ+PGtleXdvcmQ+WW91bmcgQWR1bHQ8L2tleXdvcmQ+PC9rZXl3b3Jkcz48ZGF0ZXM+PHll
YXI+MjAxOTwveWVhcj48cHViLWRhdGVzPjxkYXRlPkF1ZyAyPC9kYXRlPjwvcHViLWRhdGVzPjwv
ZGF0ZXM+PGlzYm4+MjU3NC0zODA1IChFbGVjdHJvbmljKSYjeEQ7MjU3NC0zODA1IChMaW5raW5n
KTwvaXNibj48YWNjZXNzaW9uLW51bT4zMTQ2MTE1MDwvYWNjZXNzaW9uLW51bT48dXJscz48cmVs
YXRlZC11cmxzPjx1cmw+aHR0cHM6Ly93d3cubmNiaS5ubG0ubmloLmdvdi9wdWJtZWQvMzE0NjEx
NTA8L3VybD48L3JlbGF0ZWQtdXJscz48L3VybHM+PGN1c3RvbTE+Q29uZmxpY3Qgb2YgSW50ZXJl
c3QgRGlzY2xvc3VyZXM6IERyIFNldmlsbGEtQ2VybWVubyByZXBvcnRlZCByZWNlaXZpbmcgZ3Jh
bnRzIGZyb20gdGhlIEFsaWNpYSBLb3Bsb3dpdHogRm91bmRhdGlvbiBvdXRzaWRlIHRoZSBzdWJt
aXR0ZWQgd29yay4gTXMgVmlsYXBsYW5hLVBlcmV6IHJlcG9ydGVkIHJlY2VpdmluZyBncmFudHMg
ZnJvbSB0aGUgQWxpY2lhIEtvcGxvd2l0eiBGb3VuZGF0aW9uIG91dHNpZGUgdGhlIHN1Ym1pdHRl
ZCB3b3JrLiBQcm9mIExhcnNzb24gcmVwb3J0ZWQgc2VydmluZyBhcyBhIHNwZWFrZXIgZm9yIEVs
aSBMaWxseSBhbmQgU2hpcmUgYW5kIHJlY2VpdmluZyBhIHJlc2VhcmNoIGdyYW50IGZyb20gU2hp
cmUuIFByb2YgTWF0YWl4LUNvbHMgcmVwb3J0ZWQgcmVjZWl2aW5nIHBlcnNvbmFsIGZlZXMgZnJv
bSBVcFRvRGF0ZSwgV29sdGVycyBLbHV3ZXIgSGVhbHRoLCBhbmQgRWxzZXZpZXIgb3V0c2lkZSB0
aGUgc3VibWl0dGVkIHdvcmsuIERyIEZlcm5hbmRleiBkZSBsYSBDcnV6IHJlcG9ydGVkIHJlY2Vp
dmluZyBwZXJzb25hbCBmZWVzIGZyb20gVXBUb0RhdGUsIGFuZCBXb2x0ZXJzIEtsdXdlciBIZWFs
dGggYW5kIGdyYW50cyBmcm9tIHRoZSBTd2VkaXNoIFJlc2VhcmNoIENvdW5jaWwgZm9yIEhlYWx0
aCwgV29ya2luZyBMaWZlIGFuZCBXZWxmYXJlLCBhbmQgU3RvY2tob2xtIENvdW50eSBDb3VuY2ls
IG91dHNpZGUgdGhlIHN1Ym1pdHRlZCB3b3JrLiBObyBvdGhlciBkaXNjbG9zdXJlcyB3ZXJlIHJl
cG9ydGVkLjwvY3VzdG9tMT48Y3VzdG9tMj5QTUM2NzE2Mjk1PC9jdXN0b20yPjxlbGVjdHJvbmlj
LXJlc291cmNlLW51bT4xMC4xMDAxL2phbWFuZXR3b3Jrb3Blbi4yMDE5LjEwMjM2PC9lbGVjdHJv
bmljLXJlc291cmNlLW51bT48cmVtb3RlLWRhdGFiYXNlLW5hbWU+TWVkbGluZTwvcmVtb3RlLWRh
dGFiYXNlLW5hbWU+PHJlbW90ZS1kYXRhYmFzZS1wcm92aWRlcj5OTE08L3JlbW90ZS1kYXRhYmFz
ZS1wcm92aWRlcj48L3JlY29yZD48L0NpdGU+PC9FbmROb3RlPn==
</w:fldData>
        </w:fldChar>
      </w:r>
      <w:r w:rsidR="000027A1" w:rsidRPr="00924CB4">
        <w:rPr>
          <w:color w:val="000000" w:themeColor="text1"/>
        </w:rPr>
        <w:instrText xml:space="preserve"> ADDIN EN.CITE.DATA </w:instrText>
      </w:r>
      <w:r w:rsidR="000027A1" w:rsidRPr="00924CB4">
        <w:rPr>
          <w:color w:val="000000" w:themeColor="text1"/>
        </w:rPr>
      </w:r>
      <w:r w:rsidR="000027A1" w:rsidRPr="00924CB4">
        <w:rPr>
          <w:color w:val="000000" w:themeColor="text1"/>
        </w:rPr>
        <w:fldChar w:fldCharType="end"/>
      </w:r>
      <w:r w:rsidR="00C4481A" w:rsidRPr="00924CB4">
        <w:rPr>
          <w:color w:val="000000" w:themeColor="text1"/>
        </w:rPr>
      </w:r>
      <w:r w:rsidR="00C4481A" w:rsidRPr="00924CB4">
        <w:rPr>
          <w:color w:val="000000" w:themeColor="text1"/>
        </w:rPr>
        <w:fldChar w:fldCharType="separate"/>
      </w:r>
      <w:r w:rsidR="000027A1" w:rsidRPr="00924CB4">
        <w:rPr>
          <w:noProof/>
          <w:color w:val="000000" w:themeColor="text1"/>
        </w:rPr>
        <w:t>[15]</w:t>
      </w:r>
      <w:r w:rsidR="00C4481A" w:rsidRPr="00924CB4">
        <w:rPr>
          <w:color w:val="000000" w:themeColor="text1"/>
        </w:rPr>
        <w:fldChar w:fldCharType="end"/>
      </w:r>
      <w:r w:rsidR="003502AB" w:rsidRPr="00924CB4">
        <w:rPr>
          <w:color w:val="000000" w:themeColor="text1"/>
        </w:rPr>
        <w:t>)</w:t>
      </w:r>
      <w:r w:rsidR="00CD3743" w:rsidRPr="00924CB4">
        <w:rPr>
          <w:color w:val="000000" w:themeColor="text1"/>
        </w:rPr>
        <w:t>.</w:t>
      </w:r>
      <w:r w:rsidR="00785CFC" w:rsidRPr="00924CB4">
        <w:rPr>
          <w:color w:val="000000" w:themeColor="text1"/>
        </w:rPr>
        <w:t xml:space="preserve"> </w:t>
      </w:r>
      <w:r w:rsidR="00EF22BA" w:rsidRPr="00924CB4">
        <w:rPr>
          <w:color w:val="000000" w:themeColor="text1"/>
        </w:rPr>
        <w:t xml:space="preserve">The rising rate of </w:t>
      </w:r>
      <w:r w:rsidR="009C314F" w:rsidRPr="00924CB4">
        <w:rPr>
          <w:color w:val="000000" w:themeColor="text1"/>
        </w:rPr>
        <w:t>CS</w:t>
      </w:r>
      <w:r w:rsidR="00EF22BA" w:rsidRPr="00924CB4">
        <w:rPr>
          <w:color w:val="000000" w:themeColor="text1"/>
        </w:rPr>
        <w:t xml:space="preserve"> has significant</w:t>
      </w:r>
      <w:r w:rsidR="00C000B9" w:rsidRPr="00924CB4">
        <w:rPr>
          <w:color w:val="000000" w:themeColor="text1"/>
        </w:rPr>
        <w:t xml:space="preserve"> financial consequences</w:t>
      </w:r>
      <w:r w:rsidR="00F52924" w:rsidRPr="00924CB4">
        <w:rPr>
          <w:color w:val="000000" w:themeColor="text1"/>
        </w:rPr>
        <w:t xml:space="preserve"> </w:t>
      </w:r>
      <w:r w:rsidR="00716ADB" w:rsidRPr="00924CB4">
        <w:rPr>
          <w:color w:val="000000" w:themeColor="text1"/>
        </w:rPr>
        <w:t>for</w:t>
      </w:r>
      <w:r w:rsidR="00F52924" w:rsidRPr="00924CB4">
        <w:rPr>
          <w:color w:val="000000" w:themeColor="text1"/>
        </w:rPr>
        <w:t xml:space="preserve"> individuals and the health care system</w:t>
      </w:r>
      <w:r w:rsidR="00583B2C" w:rsidRPr="00924CB4">
        <w:rPr>
          <w:color w:val="000000" w:themeColor="text1"/>
        </w:rPr>
        <w:t>s</w:t>
      </w:r>
      <w:r w:rsidR="00C000B9" w:rsidRPr="00924CB4">
        <w:rPr>
          <w:color w:val="000000" w:themeColor="text1"/>
        </w:rPr>
        <w:t xml:space="preserve">. </w:t>
      </w:r>
      <w:r w:rsidR="0014718B" w:rsidRPr="00924CB4">
        <w:rPr>
          <w:color w:val="000000" w:themeColor="text1"/>
        </w:rPr>
        <w:t xml:space="preserve">The </w:t>
      </w:r>
      <w:r w:rsidR="00C50AC6" w:rsidRPr="00924CB4">
        <w:rPr>
          <w:color w:val="000000" w:themeColor="text1"/>
        </w:rPr>
        <w:t>World Health Organi</w:t>
      </w:r>
      <w:r w:rsidR="006F553E" w:rsidRPr="00924CB4">
        <w:rPr>
          <w:color w:val="000000" w:themeColor="text1"/>
        </w:rPr>
        <w:t>z</w:t>
      </w:r>
      <w:r w:rsidR="00C50AC6" w:rsidRPr="00924CB4">
        <w:rPr>
          <w:color w:val="000000" w:themeColor="text1"/>
        </w:rPr>
        <w:t>ation</w:t>
      </w:r>
      <w:r w:rsidR="0057069E" w:rsidRPr="00924CB4">
        <w:rPr>
          <w:color w:val="000000" w:themeColor="text1"/>
        </w:rPr>
        <w:t xml:space="preserve"> (WHO</w:t>
      </w:r>
      <w:r w:rsidR="00946DBA" w:rsidRPr="00924CB4">
        <w:rPr>
          <w:color w:val="000000" w:themeColor="text1"/>
        </w:rPr>
        <w:t xml:space="preserve">) </w:t>
      </w:r>
      <w:r w:rsidR="00583B2C" w:rsidRPr="00924CB4">
        <w:rPr>
          <w:color w:val="000000" w:themeColor="text1"/>
        </w:rPr>
        <w:t>estimated that</w:t>
      </w:r>
      <w:r w:rsidR="00461514" w:rsidRPr="00924CB4">
        <w:rPr>
          <w:color w:val="000000" w:themeColor="text1"/>
        </w:rPr>
        <w:t xml:space="preserve"> </w:t>
      </w:r>
      <w:r w:rsidR="00C000B9" w:rsidRPr="00924CB4">
        <w:rPr>
          <w:color w:val="000000" w:themeColor="text1"/>
        </w:rPr>
        <w:t xml:space="preserve">US$2.32 </w:t>
      </w:r>
      <w:r w:rsidR="00EE5558">
        <w:rPr>
          <w:color w:val="000000" w:themeColor="text1"/>
        </w:rPr>
        <w:t>billions</w:t>
      </w:r>
      <w:r w:rsidR="00C000B9" w:rsidRPr="00924CB4">
        <w:rPr>
          <w:color w:val="000000" w:themeColor="text1"/>
        </w:rPr>
        <w:t xml:space="preserve"> </w:t>
      </w:r>
      <w:r w:rsidR="0005614E" w:rsidRPr="00924CB4">
        <w:rPr>
          <w:color w:val="000000" w:themeColor="text1"/>
        </w:rPr>
        <w:t>of global health</w:t>
      </w:r>
      <w:r w:rsidR="00EC1AFB" w:rsidRPr="00924CB4">
        <w:rPr>
          <w:color w:val="000000" w:themeColor="text1"/>
        </w:rPr>
        <w:t xml:space="preserve"> </w:t>
      </w:r>
      <w:r w:rsidR="0005614E" w:rsidRPr="00924CB4">
        <w:rPr>
          <w:color w:val="000000" w:themeColor="text1"/>
        </w:rPr>
        <w:t xml:space="preserve">care expenditure could be avoided </w:t>
      </w:r>
      <w:r w:rsidR="00461514" w:rsidRPr="00924CB4">
        <w:rPr>
          <w:color w:val="000000" w:themeColor="text1"/>
        </w:rPr>
        <w:t xml:space="preserve">if medically unnecessary </w:t>
      </w:r>
      <w:r w:rsidR="009C314F" w:rsidRPr="00924CB4">
        <w:rPr>
          <w:color w:val="000000" w:themeColor="text1"/>
        </w:rPr>
        <w:t>CS</w:t>
      </w:r>
      <w:r w:rsidR="00461514" w:rsidRPr="00924CB4">
        <w:rPr>
          <w:color w:val="000000" w:themeColor="text1"/>
        </w:rPr>
        <w:t xml:space="preserve"> were </w:t>
      </w:r>
      <w:r w:rsidR="00AB1062" w:rsidRPr="00924CB4">
        <w:rPr>
          <w:color w:val="000000" w:themeColor="text1"/>
        </w:rPr>
        <w:t>not performed</w:t>
      </w:r>
      <w:r w:rsidR="001A27F4">
        <w:rPr>
          <w:color w:val="000000" w:themeColor="text1"/>
        </w:rPr>
        <w:t xml:space="preserve"> </w:t>
      </w:r>
      <w:r w:rsidR="00AB7D18" w:rsidRPr="00924CB4">
        <w:rPr>
          <w:color w:val="000000" w:themeColor="text1"/>
        </w:rPr>
        <w:fldChar w:fldCharType="begin"/>
      </w:r>
      <w:r w:rsidR="00DE1162" w:rsidRPr="00924CB4">
        <w:rPr>
          <w:color w:val="000000" w:themeColor="text1"/>
        </w:rPr>
        <w:instrText xml:space="preserve"> ADDIN EN.CITE &lt;EndNote&gt;&lt;Cite&gt;&lt;Author&gt;Gibbons&lt;/Author&gt;&lt;Year&gt;2010&lt;/Year&gt;&lt;RecNum&gt;5531&lt;/RecNum&gt;&lt;DisplayText&gt;[16]&lt;/DisplayText&gt;&lt;record&gt;&lt;rec-number&gt;5531&lt;/rec-number&gt;&lt;foreign-keys&gt;&lt;key app="EN" db-id="ee5pev05rrw09re5p9j5xvdnxpfsxzpt0dpw" timestamp="1670551772" guid="732585e1-b2f7-4195-b500-32ba5c8ab715"&gt;5531&lt;/key&gt;&lt;/foreign-keys&gt;&lt;ref-type name="Journal Article"&gt;17&lt;/ref-type&gt;&lt;contributors&gt;&lt;authors&gt;&lt;author&gt;Gibbons, Luz&lt;/author&gt;&lt;author&gt;Belizán, José M&lt;/author&gt;&lt;author&gt;Lauer, Jeremy A&lt;/author&gt;&lt;author&gt;Betrán, Ana P&lt;/author&gt;&lt;author&gt;Merialdi, Mario&lt;/author&gt;&lt;author&gt;Althabe, Fernando&lt;/author&gt;&lt;/authors&gt;&lt;/contributors&gt;&lt;titles&gt;&lt;title&gt;The global numbers and costs of additionally needed and unnecessary caesarean sections performed per year: overuse as a barrier to universal coverage&lt;/title&gt;&lt;secondary-title&gt;World health report&lt;/secondary-title&gt;&lt;/titles&gt;&lt;periodical&gt;&lt;full-title&gt;World health report&lt;/full-title&gt;&lt;/periodical&gt;&lt;pages&gt;1-31&lt;/pages&gt;&lt;volume&gt;30&lt;/volume&gt;&lt;number&gt;1&lt;/number&gt;&lt;dates&gt;&lt;year&gt;2010&lt;/year&gt;&lt;/dates&gt;&lt;urls&gt;&lt;/urls&gt;&lt;/record&gt;&lt;/Cite&gt;&lt;/EndNote&gt;</w:instrText>
      </w:r>
      <w:r w:rsidR="00AB7D18" w:rsidRPr="00924CB4">
        <w:rPr>
          <w:color w:val="000000" w:themeColor="text1"/>
        </w:rPr>
        <w:fldChar w:fldCharType="separate"/>
      </w:r>
      <w:r w:rsidR="00DE1162" w:rsidRPr="00924CB4">
        <w:rPr>
          <w:noProof/>
          <w:color w:val="000000" w:themeColor="text1"/>
        </w:rPr>
        <w:t>[16]</w:t>
      </w:r>
      <w:r w:rsidR="00AB7D18" w:rsidRPr="00924CB4">
        <w:rPr>
          <w:color w:val="000000" w:themeColor="text1"/>
        </w:rPr>
        <w:fldChar w:fldCharType="end"/>
      </w:r>
      <w:r w:rsidR="00C000B9" w:rsidRPr="00924CB4">
        <w:rPr>
          <w:color w:val="000000" w:themeColor="text1"/>
        </w:rPr>
        <w:t xml:space="preserve">. </w:t>
      </w:r>
      <w:r w:rsidR="00AB365F" w:rsidRPr="00924CB4">
        <w:rPr>
          <w:color w:val="000000" w:themeColor="text1"/>
        </w:rPr>
        <w:t>The</w:t>
      </w:r>
      <w:r w:rsidR="00AB1062" w:rsidRPr="00924CB4">
        <w:rPr>
          <w:color w:val="000000" w:themeColor="text1"/>
        </w:rPr>
        <w:t>se</w:t>
      </w:r>
      <w:r w:rsidR="00AB365F" w:rsidRPr="00924CB4">
        <w:rPr>
          <w:color w:val="000000" w:themeColor="text1"/>
        </w:rPr>
        <w:t xml:space="preserve"> financial</w:t>
      </w:r>
      <w:r w:rsidR="00FB1D57" w:rsidRPr="00924CB4">
        <w:rPr>
          <w:color w:val="000000" w:themeColor="text1"/>
        </w:rPr>
        <w:t xml:space="preserve"> </w:t>
      </w:r>
      <w:r w:rsidR="00E65B5B" w:rsidRPr="00924CB4">
        <w:rPr>
          <w:color w:val="000000" w:themeColor="text1"/>
        </w:rPr>
        <w:t>burden</w:t>
      </w:r>
      <w:r w:rsidR="00AB1062" w:rsidRPr="00924CB4">
        <w:rPr>
          <w:color w:val="000000" w:themeColor="text1"/>
        </w:rPr>
        <w:t xml:space="preserve">s </w:t>
      </w:r>
      <w:r w:rsidR="00591AFB">
        <w:rPr>
          <w:color w:val="000000" w:themeColor="text1"/>
        </w:rPr>
        <w:t xml:space="preserve">are </w:t>
      </w:r>
      <w:r w:rsidR="00E65B5B" w:rsidRPr="00924CB4">
        <w:rPr>
          <w:color w:val="000000" w:themeColor="text1"/>
        </w:rPr>
        <w:t xml:space="preserve">further </w:t>
      </w:r>
      <w:r w:rsidR="00C000B9" w:rsidRPr="00924CB4">
        <w:rPr>
          <w:color w:val="000000" w:themeColor="text1"/>
        </w:rPr>
        <w:t xml:space="preserve">compounded </w:t>
      </w:r>
      <w:r w:rsidR="00AB1062" w:rsidRPr="00924CB4">
        <w:rPr>
          <w:color w:val="000000" w:themeColor="text1"/>
        </w:rPr>
        <w:t xml:space="preserve">if </w:t>
      </w:r>
      <w:proofErr w:type="gramStart"/>
      <w:r w:rsidR="00C000B9" w:rsidRPr="00924CB4">
        <w:rPr>
          <w:color w:val="000000" w:themeColor="text1"/>
        </w:rPr>
        <w:t>additional</w:t>
      </w:r>
      <w:proofErr w:type="gramEnd"/>
      <w:r w:rsidR="00C000B9" w:rsidRPr="00924CB4">
        <w:rPr>
          <w:color w:val="000000" w:themeColor="text1"/>
        </w:rPr>
        <w:t xml:space="preserve"> </w:t>
      </w:r>
      <w:r w:rsidR="00E65B5B" w:rsidRPr="00924CB4">
        <w:rPr>
          <w:color w:val="000000" w:themeColor="text1"/>
        </w:rPr>
        <w:t>treatments</w:t>
      </w:r>
      <w:r w:rsidR="001273A8" w:rsidRPr="00924CB4">
        <w:rPr>
          <w:color w:val="000000" w:themeColor="text1"/>
        </w:rPr>
        <w:t xml:space="preserve"> </w:t>
      </w:r>
      <w:r w:rsidR="00AB1062" w:rsidRPr="00924CB4">
        <w:rPr>
          <w:color w:val="000000" w:themeColor="text1"/>
        </w:rPr>
        <w:t xml:space="preserve">for </w:t>
      </w:r>
      <w:r w:rsidR="00591AFB">
        <w:rPr>
          <w:color w:val="000000" w:themeColor="text1"/>
        </w:rPr>
        <w:t xml:space="preserve">CS-related </w:t>
      </w:r>
      <w:r w:rsidR="00AB1062" w:rsidRPr="00924CB4">
        <w:rPr>
          <w:color w:val="000000" w:themeColor="text1"/>
        </w:rPr>
        <w:t>complications</w:t>
      </w:r>
      <w:r w:rsidR="005B4A0A" w:rsidRPr="00924CB4">
        <w:rPr>
          <w:color w:val="000000" w:themeColor="text1"/>
        </w:rPr>
        <w:t xml:space="preserve"> </w:t>
      </w:r>
      <w:r w:rsidR="00591AFB">
        <w:rPr>
          <w:color w:val="000000" w:themeColor="text1"/>
        </w:rPr>
        <w:t xml:space="preserve">are required </w:t>
      </w:r>
      <w:r w:rsidR="00AB7D18" w:rsidRPr="00924CB4">
        <w:rPr>
          <w:color w:val="000000" w:themeColor="text1"/>
        </w:rPr>
        <w:fldChar w:fldCharType="begin">
          <w:fldData xml:space="preserve">PEVuZE5vdGU+PENpdGU+PEF1dGhvcj5NaWxsZXI8L0F1dGhvcj48WWVhcj4yMDE2PC9ZZWFyPjxS
ZWNOdW0+NTUzMjwvUmVjTnVtPjxEaXNwbGF5VGV4dD5bNl08L0Rpc3BsYXlUZXh0PjxyZWNvcmQ+
PHJlYy1udW1iZXI+NTUzMjwvcmVjLW51bWJlcj48Zm9yZWlnbi1rZXlzPjxrZXkgYXBwPSJFTiIg
ZGItaWQ9ImVlNXBldjA1cnJ3MDlyZTVwOWo1eHZkbnhwZnN4enB0MGRwdyIgdGltZXN0YW1wPSIx
NjcwNTUxNzcyIiBndWlkPSI4MTE0MTQxOC1hYjRlLTQ1NWYtODRhOS03MjI1NTdjZjk2NzAiPjU1
MzI8L2tleT48L2ZvcmVpZ24ta2V5cz48cmVmLXR5cGUgbmFtZT0iSm91cm5hbCBBcnRpY2xlIj4x
NzwvcmVmLXR5cGU+PGNvbnRyaWJ1dG9ycz48YXV0aG9ycz48YXV0aG9yPk1pbGxlciwgUy48L2F1
dGhvcj48YXV0aG9yPkFiYWxvcywgRS48L2F1dGhvcj48YXV0aG9yPkNoYW1pbGxhcmQsIE0uPC9h
dXRob3I+PGF1dGhvcj5DaWFwcG9uaSwgQS48L2F1dGhvcj48YXV0aG9yPkNvbGFjaSwgRC48L2F1
dGhvcj48YXV0aG9yPkNvbWFuZGUsIEQuPC9hdXRob3I+PGF1dGhvcj5EaWF6LCBWLjwvYXV0aG9y
PjxhdXRob3I+R2VsbGVyLCBTLjwvYXV0aG9yPjxhdXRob3I+SGFuc29uLCBDLjwvYXV0aG9yPjxh
dXRob3I+TGFuZ2VyLCBBLjwvYXV0aG9yPjxhdXRob3I+TWFudWVsbGksIFYuPC9hdXRob3I+PGF1
dGhvcj5NaWxsYXIsIEsuPC9hdXRob3I+PGF1dGhvcj5Nb3JoYXNvbi1CZWxsbywgSS48L2F1dGhv
cj48YXV0aG9yPkNhc3RybywgQy4gUC48L2F1dGhvcj48YXV0aG9yPlBpbGVnZ2ksIFYuIE4uPC9h
dXRob3I+PGF1dGhvcj5Sb2JpbnNvbiwgTi48L2F1dGhvcj48YXV0aG9yPlNrYWVyLCBNLjwvYXV0
aG9yPjxhdXRob3I+U291emEsIEouIFAuPC9hdXRob3I+PGF1dGhvcj5Wb2dlbCwgSi4gUC48L2F1
dGhvcj48YXV0aG9yPkFsdGhhYmUsIEYuPC9hdXRob3I+PC9hdXRob3JzPjwvY29udHJpYnV0b3Jz
PjxhdXRoLWFkZHJlc3M+RGVwYXJ0bWVudCBvZiBPYnN0ZXRyaWNzLCBHeW5lY29sb2d5LCBhbmQg
UmVwcm9kdWN0aXZlIFNjaWVuY2VzLCBVbml2ZXJzaXR5IG9mIENhbGlmb3JuaWEsIFNhbiBGcmFu
Y2lzY28sIENBLCBVU0EuIEVsZWN0cm9uaWMgYWRkcmVzczogc3VlbGxlbi5taWxsZXJAdWNzZi5l
ZHUuJiN4RDtDZW50cm8gUm9zYXJpbm8gZGUgRXN0dWRpb3MgUGVyaW5hdGFsZXMgKENSRVApLCBS
b3NhcmlvLCBBcmdlbnRpbmEuJiN4RDtJbnN0aXR1dGUgZm9yIENsaW5pY2FsIEVmZmVjdGl2ZW5l
c3MgYW5kIEhlYWx0aCBQb2xpY3ksIEJ1ZW5vcyBBaXJlcywgQXJnZW50aW5hLiYjeEQ7Q2VudGVy
IGZvciBSZXNlYXJjaCBvbiBXb21lbiBhbmQgR2VuZGVyLCBVbml2ZXJzaXR5IG9mIElsbGlub2lz
LCBDaGljYWdvLCBJTCwgVVNBLiYjeEQ7RGVwYXJ0bWVudCBvZiBQdWJsaWMgSGVhbHRoIFNjaWVu
Y2VzLCBLYXJvbGluc2thIEluc3RpdHV0ZXQsIFN0b2NraG9sbSwgU3dlZGVuOyBEZXBhcnRtZW50
IG9mIERpc2Vhc2UgQ29udHJvbCwgTG9uZG9uIFNjaG9vbCBvZiBIeWdpZW5lICZhbXA7IFRyb3Bp
Y2FsIE1lZGljaW5lLCBMb25kb24sIFVLLiYjeEQ7TWF0ZXJuYWwgSGVhbHRoIFRhc2sgRm9yY2Us
IEhhcnZhcmQgVCBIIENoYW4gU2Nob29sIG9mIFB1YmxpYyBIZWFsdGgsIEJvc3RvbiwgTUEsIFVT
QS4mI3hEO0RlcGFydG1lbnQgb2YgT2JzdGV0cmljcywgR3luZWNvbG9neSwgYW5kIFJlcHJvZHVj
dGl2ZSBTY2llbmNlcywgVW5pdmVyc2l0eSBvZiBDYWxpZm9ybmlhLCBTYW4gRnJhbmNpc2NvLCBD
QSwgVVNBLiYjeEQ7VW5pdmVyc2l0eSBvZiBJYmFkYW4sIEliYWRhbiwgTmlnZXJpYTsgTG9uZG9u
IFNjaG9vbCBvZiBIeWdpZW5lICZhbXA7IFRyb3BpY2FsIE1lZGljaW5lLCBMb25kb24sIFVLLiYj
eEQ7R0xJREUgVGVjaG5pY2FsIENvb3BlcmF0aW9uIGFuZCBSZXNlYXJjaCwgUmliZWlyYW8gUHJl
dG8sIFNQLCBCcmF6aWw7IERlcGFydG1lbnQgb2YgUGVkaWF0cmljcywgUmliZWlyYW8gUHJldG8g
TWVkaWNhbCBTY2hvb2wsIFVuaXZlcnNpdHkgb2YgU2FvIFBhdWxvLCBSaWJlaXJhbyBQcmV0bywg
U1AsIEJyYXppbC4mI3hEO0hhcmJvci1VQ0xBIE1lZGljYWwgQ2VudGVyLCBMb3MgQW5nZWxlcywg
Q0EsIFVTQS4mI3hEO1NhZmUgTW90aGVyaG9vZCBQcm9ncmFtLCBTYW4gRnJhbmNpc2NvLCBDQSwg
VVNBLiYjeEQ7R0xJREUgVGVjaG5pY2FsIENvb3BlcmF0aW9uIGFuZCBSZXNlYXJjaCwgUmliZWly
YW8gUHJldG8sIFNQLCBCcmF6aWw7IERlcGFydG1lbnQgb2YgU29jaWFsIE1lZGljaW5lLCBSaWJl
aXJhbyBQcmV0byBNZWRpY2FsIFNjaG9vbCwgVW5pdmVyc2l0eSBvZiBTYW8gUGF1bG8sIFJpYmVp
cmFvIFByZXRvLCBTUCwgQnJhemlsLiYjeEQ7VU5EUC9VTkZQQS9VTklDRUYvV0hPL1dvcmxkIEJh
bmsgU3BlY2lhbCBQcm9ncmFtbWUgb2YgUmVzZWFyY2gsIERldmVsb3BtZW50IGFuZCBSZXNlYXJj
aCBUcmFpbmluZyBpbiBIdW1hbiBSZXByb2R1Y3Rpb24gKEhSUCksIERlcGFydG1lbnQgb2YgUmVw
cm9kdWN0aXZlIEhlYWx0aCBhbmQgUmVzZWFyY2gsIFdvcmxkIEhlYWx0aCBPcmdhbml6YXRpb24s
IEdlbmV2YSwgU3dpdHplcmxhbmQuPC9hdXRoLWFkZHJlc3M+PHRpdGxlcz48dGl0bGU+QmV5b25k
IHRvbyBsaXR0bGUsIHRvbyBsYXRlIGFuZCB0b28gbXVjaCwgdG9vIHNvb246IGEgcGF0aHdheSB0
b3dhcmRzIGV2aWRlbmNlLWJhc2VkLCByZXNwZWN0ZnVsIG1hdGVybml0eSBjYXJlIHdvcmxkd2lk
ZTwvdGl0bGU+PHNlY29uZGFyeS10aXRsZT5MYW5jZXQ8L3NlY29uZGFyeS10aXRsZT48L3RpdGxl
cz48cGVyaW9kaWNhbD48ZnVsbC10aXRsZT5MYW5jZXQ8L2Z1bGwtdGl0bGU+PC9wZXJpb2RpY2Fs
PjxwYWdlcz4yMTc2LTIxOTI8L3BhZ2VzPjx2b2x1bWU+Mzg4PC92b2x1bWU+PG51bWJlcj4xMDA1
NjwvbnVtYmVyPjxlZGl0aW9uPjIwMTYwOTE2PC9lZGl0aW9uPjxrZXl3b3Jkcz48a2V5d29yZD5F
dmlkZW5jZS1CYXNlZCBNZWRpY2luZS8qbWV0aG9kcy9zdGFuZGFyZHM8L2tleXdvcmQ+PGtleXdv
cmQ+RmVtYWxlPC9rZXl3b3JkPjxrZXl3b3JkPkdsb2JhbCBIZWFsdGg8L2tleXdvcmQ+PGtleXdv
cmQ+KkhlYWx0aCBTdGF0dXMgRGlzcGFyaXRpZXM8L2tleXdvcmQ+PGtleXdvcmQ+SHVtYW5zPC9r
ZXl3b3JkPjxrZXl3b3JkPk1hdGVybmFsIEhlYWx0aCBTZXJ2aWNlcy9lY29ub21pY3MvKnN0YW5k
YXJkcy9zdXBwbHkgJmFtcDsgZGlzdHJpYnV0aW9uPC9rZXl3b3JkPjxrZXl3b3JkPk1hdGVybmFs
IE1vcnRhbGl0eTwva2V5d29yZD48a2V5d29yZD5QcmFjdGljZSBHdWlkZWxpbmVzIGFzIFRvcGlj
LypzdGFuZGFyZHM8L2tleXdvcmQ+PGtleXdvcmQ+UHJlZ25hbmN5PC9rZXl3b3JkPjwva2V5d29y
ZHM+PGRhdGVzPjx5ZWFyPjIwMTY8L3llYXI+PHB1Yi1kYXRlcz48ZGF0ZT5PY3QgMjk8L2RhdGU+
PC9wdWItZGF0ZXM+PC9kYXRlcz48aXNibj4xNDc0LTU0N1ggKEVsZWN0cm9uaWMpJiN4RDswMTQw
LTY3MzYgKExpbmtpbmcpPC9pc2JuPjxhY2Nlc3Npb24tbnVtPjI3NjQyMDE5PC9hY2Nlc3Npb24t
bnVtPjx1cmxzPjxyZWxhdGVkLXVybHM+PHVybD5odHRwczovL3d3dy5uY2JpLm5sbS5uaWguZ292
L3B1Ym1lZC8yNzY0MjAxOTwvdXJsPjwvcmVsYXRlZC11cmxzPjwvdXJscz48ZWxlY3Ryb25pYy1y
ZXNvdXJjZS1udW0+MTAuMTAxNi9TMDE0MC02NzM2KDE2KTMxNDcyLTY8L2VsZWN0cm9uaWMtcmVz
b3VyY2UtbnVtPjxyZW1vdGUtZGF0YWJhc2UtbmFtZT5NZWRsaW5lPC9yZW1vdGUtZGF0YWJhc2Ut
bmFtZT48cmVtb3RlLWRhdGFiYXNlLXByb3ZpZGVyPk5MTTwvcmVtb3RlLWRhdGFiYXNlLXByb3Zp
ZGVyPjwvcmVjb3JkPjwvQ2l0ZT48L0VuZE5vdGU+AG==
</w:fldData>
        </w:fldChar>
      </w:r>
      <w:r w:rsidR="004F389B" w:rsidRPr="00924CB4">
        <w:rPr>
          <w:color w:val="000000" w:themeColor="text1"/>
        </w:rPr>
        <w:instrText xml:space="preserve"> ADDIN EN.CITE </w:instrText>
      </w:r>
      <w:r w:rsidR="004F389B" w:rsidRPr="00924CB4">
        <w:rPr>
          <w:color w:val="000000" w:themeColor="text1"/>
        </w:rPr>
        <w:fldChar w:fldCharType="begin">
          <w:fldData xml:space="preserve">PEVuZE5vdGU+PENpdGU+PEF1dGhvcj5NaWxsZXI8L0F1dGhvcj48WWVhcj4yMDE2PC9ZZWFyPjxS
ZWNOdW0+NTUzMjwvUmVjTnVtPjxEaXNwbGF5VGV4dD5bNl08L0Rpc3BsYXlUZXh0PjxyZWNvcmQ+
PHJlYy1udW1iZXI+NTUzMjwvcmVjLW51bWJlcj48Zm9yZWlnbi1rZXlzPjxrZXkgYXBwPSJFTiIg
ZGItaWQ9ImVlNXBldjA1cnJ3MDlyZTVwOWo1eHZkbnhwZnN4enB0MGRwdyIgdGltZXN0YW1wPSIx
NjcwNTUxNzcyIiBndWlkPSI4MTE0MTQxOC1hYjRlLTQ1NWYtODRhOS03MjI1NTdjZjk2NzAiPjU1
MzI8L2tleT48L2ZvcmVpZ24ta2V5cz48cmVmLXR5cGUgbmFtZT0iSm91cm5hbCBBcnRpY2xlIj4x
NzwvcmVmLXR5cGU+PGNvbnRyaWJ1dG9ycz48YXV0aG9ycz48YXV0aG9yPk1pbGxlciwgUy48L2F1
dGhvcj48YXV0aG9yPkFiYWxvcywgRS48L2F1dGhvcj48YXV0aG9yPkNoYW1pbGxhcmQsIE0uPC9h
dXRob3I+PGF1dGhvcj5DaWFwcG9uaSwgQS48L2F1dGhvcj48YXV0aG9yPkNvbGFjaSwgRC48L2F1
dGhvcj48YXV0aG9yPkNvbWFuZGUsIEQuPC9hdXRob3I+PGF1dGhvcj5EaWF6LCBWLjwvYXV0aG9y
PjxhdXRob3I+R2VsbGVyLCBTLjwvYXV0aG9yPjxhdXRob3I+SGFuc29uLCBDLjwvYXV0aG9yPjxh
dXRob3I+TGFuZ2VyLCBBLjwvYXV0aG9yPjxhdXRob3I+TWFudWVsbGksIFYuPC9hdXRob3I+PGF1
dGhvcj5NaWxsYXIsIEsuPC9hdXRob3I+PGF1dGhvcj5Nb3JoYXNvbi1CZWxsbywgSS48L2F1dGhv
cj48YXV0aG9yPkNhc3RybywgQy4gUC48L2F1dGhvcj48YXV0aG9yPlBpbGVnZ2ksIFYuIE4uPC9h
dXRob3I+PGF1dGhvcj5Sb2JpbnNvbiwgTi48L2F1dGhvcj48YXV0aG9yPlNrYWVyLCBNLjwvYXV0
aG9yPjxhdXRob3I+U291emEsIEouIFAuPC9hdXRob3I+PGF1dGhvcj5Wb2dlbCwgSi4gUC48L2F1
dGhvcj48YXV0aG9yPkFsdGhhYmUsIEYuPC9hdXRob3I+PC9hdXRob3JzPjwvY29udHJpYnV0b3Jz
PjxhdXRoLWFkZHJlc3M+RGVwYXJ0bWVudCBvZiBPYnN0ZXRyaWNzLCBHeW5lY29sb2d5LCBhbmQg
UmVwcm9kdWN0aXZlIFNjaWVuY2VzLCBVbml2ZXJzaXR5IG9mIENhbGlmb3JuaWEsIFNhbiBGcmFu
Y2lzY28sIENBLCBVU0EuIEVsZWN0cm9uaWMgYWRkcmVzczogc3VlbGxlbi5taWxsZXJAdWNzZi5l
ZHUuJiN4RDtDZW50cm8gUm9zYXJpbm8gZGUgRXN0dWRpb3MgUGVyaW5hdGFsZXMgKENSRVApLCBS
b3NhcmlvLCBBcmdlbnRpbmEuJiN4RDtJbnN0aXR1dGUgZm9yIENsaW5pY2FsIEVmZmVjdGl2ZW5l
c3MgYW5kIEhlYWx0aCBQb2xpY3ksIEJ1ZW5vcyBBaXJlcywgQXJnZW50aW5hLiYjeEQ7Q2VudGVy
IGZvciBSZXNlYXJjaCBvbiBXb21lbiBhbmQgR2VuZGVyLCBVbml2ZXJzaXR5IG9mIElsbGlub2lz
LCBDaGljYWdvLCBJTCwgVVNBLiYjeEQ7RGVwYXJ0bWVudCBvZiBQdWJsaWMgSGVhbHRoIFNjaWVu
Y2VzLCBLYXJvbGluc2thIEluc3RpdHV0ZXQsIFN0b2NraG9sbSwgU3dlZGVuOyBEZXBhcnRtZW50
IG9mIERpc2Vhc2UgQ29udHJvbCwgTG9uZG9uIFNjaG9vbCBvZiBIeWdpZW5lICZhbXA7IFRyb3Bp
Y2FsIE1lZGljaW5lLCBMb25kb24sIFVLLiYjeEQ7TWF0ZXJuYWwgSGVhbHRoIFRhc2sgRm9yY2Us
IEhhcnZhcmQgVCBIIENoYW4gU2Nob29sIG9mIFB1YmxpYyBIZWFsdGgsIEJvc3RvbiwgTUEsIFVT
QS4mI3hEO0RlcGFydG1lbnQgb2YgT2JzdGV0cmljcywgR3luZWNvbG9neSwgYW5kIFJlcHJvZHVj
dGl2ZSBTY2llbmNlcywgVW5pdmVyc2l0eSBvZiBDYWxpZm9ybmlhLCBTYW4gRnJhbmNpc2NvLCBD
QSwgVVNBLiYjeEQ7VW5pdmVyc2l0eSBvZiBJYmFkYW4sIEliYWRhbiwgTmlnZXJpYTsgTG9uZG9u
IFNjaG9vbCBvZiBIeWdpZW5lICZhbXA7IFRyb3BpY2FsIE1lZGljaW5lLCBMb25kb24sIFVLLiYj
eEQ7R0xJREUgVGVjaG5pY2FsIENvb3BlcmF0aW9uIGFuZCBSZXNlYXJjaCwgUmliZWlyYW8gUHJl
dG8sIFNQLCBCcmF6aWw7IERlcGFydG1lbnQgb2YgUGVkaWF0cmljcywgUmliZWlyYW8gUHJldG8g
TWVkaWNhbCBTY2hvb2wsIFVuaXZlcnNpdHkgb2YgU2FvIFBhdWxvLCBSaWJlaXJhbyBQcmV0bywg
U1AsIEJyYXppbC4mI3hEO0hhcmJvci1VQ0xBIE1lZGljYWwgQ2VudGVyLCBMb3MgQW5nZWxlcywg
Q0EsIFVTQS4mI3hEO1NhZmUgTW90aGVyaG9vZCBQcm9ncmFtLCBTYW4gRnJhbmNpc2NvLCBDQSwg
VVNBLiYjeEQ7R0xJREUgVGVjaG5pY2FsIENvb3BlcmF0aW9uIGFuZCBSZXNlYXJjaCwgUmliZWly
YW8gUHJldG8sIFNQLCBCcmF6aWw7IERlcGFydG1lbnQgb2YgU29jaWFsIE1lZGljaW5lLCBSaWJl
aXJhbyBQcmV0byBNZWRpY2FsIFNjaG9vbCwgVW5pdmVyc2l0eSBvZiBTYW8gUGF1bG8sIFJpYmVp
cmFvIFByZXRvLCBTUCwgQnJhemlsLiYjeEQ7VU5EUC9VTkZQQS9VTklDRUYvV0hPL1dvcmxkIEJh
bmsgU3BlY2lhbCBQcm9ncmFtbWUgb2YgUmVzZWFyY2gsIERldmVsb3BtZW50IGFuZCBSZXNlYXJj
aCBUcmFpbmluZyBpbiBIdW1hbiBSZXByb2R1Y3Rpb24gKEhSUCksIERlcGFydG1lbnQgb2YgUmVw
cm9kdWN0aXZlIEhlYWx0aCBhbmQgUmVzZWFyY2gsIFdvcmxkIEhlYWx0aCBPcmdhbml6YXRpb24s
IEdlbmV2YSwgU3dpdHplcmxhbmQuPC9hdXRoLWFkZHJlc3M+PHRpdGxlcz48dGl0bGU+QmV5b25k
IHRvbyBsaXR0bGUsIHRvbyBsYXRlIGFuZCB0b28gbXVjaCwgdG9vIHNvb246IGEgcGF0aHdheSB0
b3dhcmRzIGV2aWRlbmNlLWJhc2VkLCByZXNwZWN0ZnVsIG1hdGVybml0eSBjYXJlIHdvcmxkd2lk
ZTwvdGl0bGU+PHNlY29uZGFyeS10aXRsZT5MYW5jZXQ8L3NlY29uZGFyeS10aXRsZT48L3RpdGxl
cz48cGVyaW9kaWNhbD48ZnVsbC10aXRsZT5MYW5jZXQ8L2Z1bGwtdGl0bGU+PC9wZXJpb2RpY2Fs
PjxwYWdlcz4yMTc2LTIxOTI8L3BhZ2VzPjx2b2x1bWU+Mzg4PC92b2x1bWU+PG51bWJlcj4xMDA1
NjwvbnVtYmVyPjxlZGl0aW9uPjIwMTYwOTE2PC9lZGl0aW9uPjxrZXl3b3Jkcz48a2V5d29yZD5F
dmlkZW5jZS1CYXNlZCBNZWRpY2luZS8qbWV0aG9kcy9zdGFuZGFyZHM8L2tleXdvcmQ+PGtleXdv
cmQ+RmVtYWxlPC9rZXl3b3JkPjxrZXl3b3JkPkdsb2JhbCBIZWFsdGg8L2tleXdvcmQ+PGtleXdv
cmQ+KkhlYWx0aCBTdGF0dXMgRGlzcGFyaXRpZXM8L2tleXdvcmQ+PGtleXdvcmQ+SHVtYW5zPC9r
ZXl3b3JkPjxrZXl3b3JkPk1hdGVybmFsIEhlYWx0aCBTZXJ2aWNlcy9lY29ub21pY3MvKnN0YW5k
YXJkcy9zdXBwbHkgJmFtcDsgZGlzdHJpYnV0aW9uPC9rZXl3b3JkPjxrZXl3b3JkPk1hdGVybmFs
IE1vcnRhbGl0eTwva2V5d29yZD48a2V5d29yZD5QcmFjdGljZSBHdWlkZWxpbmVzIGFzIFRvcGlj
LypzdGFuZGFyZHM8L2tleXdvcmQ+PGtleXdvcmQ+UHJlZ25hbmN5PC9rZXl3b3JkPjwva2V5d29y
ZHM+PGRhdGVzPjx5ZWFyPjIwMTY8L3llYXI+PHB1Yi1kYXRlcz48ZGF0ZT5PY3QgMjk8L2RhdGU+
PC9wdWItZGF0ZXM+PC9kYXRlcz48aXNibj4xNDc0LTU0N1ggKEVsZWN0cm9uaWMpJiN4RDswMTQw
LTY3MzYgKExpbmtpbmcpPC9pc2JuPjxhY2Nlc3Npb24tbnVtPjI3NjQyMDE5PC9hY2Nlc3Npb24t
bnVtPjx1cmxzPjxyZWxhdGVkLXVybHM+PHVybD5odHRwczovL3d3dy5uY2JpLm5sbS5uaWguZ292
L3B1Ym1lZC8yNzY0MjAxOTwvdXJsPjwvcmVsYXRlZC11cmxzPjwvdXJscz48ZWxlY3Ryb25pYy1y
ZXNvdXJjZS1udW0+MTAuMTAxNi9TMDE0MC02NzM2KDE2KTMxNDcyLTY8L2VsZWN0cm9uaWMtcmVz
b3VyY2UtbnVtPjxyZW1vdGUtZGF0YWJhc2UtbmFtZT5NZWRsaW5lPC9yZW1vdGUtZGF0YWJhc2Ut
bmFtZT48cmVtb3RlLWRhdGFiYXNlLXByb3ZpZGVyPk5MTTwvcmVtb3RlLWRhdGFiYXNlLXByb3Zp
ZGVyPjwvcmVjb3JkPjwvQ2l0ZT48L0VuZE5vdGU+AG==
</w:fldData>
        </w:fldChar>
      </w:r>
      <w:r w:rsidR="004F389B" w:rsidRPr="00924CB4">
        <w:rPr>
          <w:color w:val="000000" w:themeColor="text1"/>
        </w:rPr>
        <w:instrText xml:space="preserve"> ADDIN EN.CITE.DATA </w:instrText>
      </w:r>
      <w:r w:rsidR="004F389B" w:rsidRPr="00924CB4">
        <w:rPr>
          <w:color w:val="000000" w:themeColor="text1"/>
        </w:rPr>
      </w:r>
      <w:r w:rsidR="004F389B" w:rsidRPr="00924CB4">
        <w:rPr>
          <w:color w:val="000000" w:themeColor="text1"/>
        </w:rPr>
        <w:fldChar w:fldCharType="end"/>
      </w:r>
      <w:r w:rsidR="00AB7D18" w:rsidRPr="00924CB4">
        <w:rPr>
          <w:color w:val="000000" w:themeColor="text1"/>
        </w:rPr>
      </w:r>
      <w:r w:rsidR="00AB7D18" w:rsidRPr="00924CB4">
        <w:rPr>
          <w:color w:val="000000" w:themeColor="text1"/>
        </w:rPr>
        <w:fldChar w:fldCharType="separate"/>
      </w:r>
      <w:r w:rsidR="00AB7D18" w:rsidRPr="00924CB4">
        <w:rPr>
          <w:noProof/>
          <w:color w:val="000000" w:themeColor="text1"/>
        </w:rPr>
        <w:t>[6]</w:t>
      </w:r>
      <w:r w:rsidR="00AB7D18" w:rsidRPr="00924CB4">
        <w:rPr>
          <w:color w:val="000000" w:themeColor="text1"/>
        </w:rPr>
        <w:fldChar w:fldCharType="end"/>
      </w:r>
      <w:r w:rsidR="00AB7D18" w:rsidRPr="00924CB4">
        <w:rPr>
          <w:color w:val="000000" w:themeColor="text1"/>
        </w:rPr>
        <w:t xml:space="preserve">. </w:t>
      </w:r>
      <w:r w:rsidR="00591AFB">
        <w:rPr>
          <w:color w:val="000000" w:themeColor="text1"/>
        </w:rPr>
        <w:t>S</w:t>
      </w:r>
      <w:r w:rsidR="00AB1062" w:rsidRPr="00924CB4">
        <w:rPr>
          <w:color w:val="000000" w:themeColor="text1"/>
        </w:rPr>
        <w:t xml:space="preserve">trategies that can avoid </w:t>
      </w:r>
      <w:r w:rsidR="00591AFB">
        <w:rPr>
          <w:color w:val="000000" w:themeColor="text1"/>
        </w:rPr>
        <w:t xml:space="preserve">unnecessary </w:t>
      </w:r>
      <w:r w:rsidR="009C314F" w:rsidRPr="00924CB4">
        <w:rPr>
          <w:color w:val="000000" w:themeColor="text1"/>
        </w:rPr>
        <w:t>CS</w:t>
      </w:r>
      <w:r w:rsidR="00AB1062" w:rsidRPr="00924CB4">
        <w:rPr>
          <w:color w:val="000000" w:themeColor="text1"/>
        </w:rPr>
        <w:t xml:space="preserve"> will lead to health and economic benefits, and is thus a global priority</w:t>
      </w:r>
      <w:r w:rsidR="001A27F4">
        <w:rPr>
          <w:color w:val="000000" w:themeColor="text1"/>
        </w:rPr>
        <w:t xml:space="preserve"> </w:t>
      </w:r>
      <w:r w:rsidR="0023251A" w:rsidRPr="00924CB4">
        <w:rPr>
          <w:color w:val="000000" w:themeColor="text1"/>
        </w:rPr>
        <w:fldChar w:fldCharType="begin"/>
      </w:r>
      <w:r w:rsidR="0023251A" w:rsidRPr="00924CB4">
        <w:rPr>
          <w:color w:val="000000" w:themeColor="text1"/>
        </w:rPr>
        <w:instrText xml:space="preserve"> ADDIN EN.CITE &lt;EndNote&gt;&lt;Cite&gt;&lt;Author&gt;Gibbons&lt;/Author&gt;&lt;Year&gt;2010&lt;/Year&gt;&lt;RecNum&gt;5531&lt;/RecNum&gt;&lt;DisplayText&gt;[16]&lt;/DisplayText&gt;&lt;record&gt;&lt;rec-number&gt;5531&lt;/rec-number&gt;&lt;foreign-keys&gt;&lt;key app="EN" db-id="ee5pev05rrw09re5p9j5xvdnxpfsxzpt0dpw" timestamp="1670551772" guid="732585e1-b2f7-4195-b500-32ba5c8ab715"&gt;5531&lt;/key&gt;&lt;/foreign-keys&gt;&lt;ref-type name="Journal Article"&gt;17&lt;/ref-type&gt;&lt;contributors&gt;&lt;authors&gt;&lt;author&gt;Gibbons, Luz&lt;/author&gt;&lt;author&gt;Belizán, José M&lt;/author&gt;&lt;author&gt;Lauer, Jeremy A&lt;/author&gt;&lt;author&gt;Betrán, Ana P&lt;/author&gt;&lt;author&gt;Merialdi, Mario&lt;/author&gt;&lt;author&gt;Althabe, Fernando&lt;/author&gt;&lt;/authors&gt;&lt;/contributors&gt;&lt;titles&gt;&lt;title&gt;The global numbers and costs of additionally needed and unnecessary caesarean sections performed per year: overuse as a barrier to universal coverage&lt;/title&gt;&lt;secondary-title&gt;World health report&lt;/secondary-title&gt;&lt;/titles&gt;&lt;periodical&gt;&lt;full-title&gt;World health report&lt;/full-title&gt;&lt;/periodical&gt;&lt;pages&gt;1-31&lt;/pages&gt;&lt;volume&gt;30&lt;/volume&gt;&lt;number&gt;1&lt;/number&gt;&lt;dates&gt;&lt;year&gt;2010&lt;/year&gt;&lt;/dates&gt;&lt;urls&gt;&lt;/urls&gt;&lt;/record&gt;&lt;/Cite&gt;&lt;/EndNote&gt;</w:instrText>
      </w:r>
      <w:r w:rsidR="0023251A" w:rsidRPr="00924CB4">
        <w:rPr>
          <w:color w:val="000000" w:themeColor="text1"/>
        </w:rPr>
        <w:fldChar w:fldCharType="separate"/>
      </w:r>
      <w:r w:rsidR="0023251A" w:rsidRPr="00924CB4">
        <w:rPr>
          <w:noProof/>
          <w:color w:val="000000" w:themeColor="text1"/>
        </w:rPr>
        <w:t>[16]</w:t>
      </w:r>
      <w:r w:rsidR="0023251A" w:rsidRPr="00924CB4">
        <w:rPr>
          <w:color w:val="000000" w:themeColor="text1"/>
        </w:rPr>
        <w:fldChar w:fldCharType="end"/>
      </w:r>
      <w:r w:rsidR="00AB1062" w:rsidRPr="00924CB4">
        <w:rPr>
          <w:color w:val="000000" w:themeColor="text1"/>
        </w:rPr>
        <w:t>.</w:t>
      </w:r>
    </w:p>
    <w:p w14:paraId="331D73EE" w14:textId="77777777" w:rsidR="0066113E" w:rsidRPr="00924CB4" w:rsidRDefault="0066113E" w:rsidP="002464B6">
      <w:pPr>
        <w:autoSpaceDE w:val="0"/>
        <w:autoSpaceDN w:val="0"/>
        <w:adjustRightInd w:val="0"/>
        <w:spacing w:before="80" w:after="80" w:line="360" w:lineRule="auto"/>
        <w:jc w:val="both"/>
        <w:rPr>
          <w:color w:val="000000" w:themeColor="text1"/>
        </w:rPr>
      </w:pPr>
    </w:p>
    <w:p w14:paraId="683ED75D" w14:textId="2C605451" w:rsidR="00D765D6" w:rsidRDefault="00103B2F" w:rsidP="00C025DC">
      <w:pPr>
        <w:spacing w:line="360" w:lineRule="auto"/>
        <w:jc w:val="both"/>
        <w:rPr>
          <w:color w:val="000000" w:themeColor="text1"/>
        </w:rPr>
      </w:pPr>
      <w:r>
        <w:rPr>
          <w:color w:val="000000" w:themeColor="text1"/>
        </w:rPr>
        <w:t>Previously, s</w:t>
      </w:r>
      <w:r w:rsidR="00031744">
        <w:rPr>
          <w:color w:val="000000" w:themeColor="text1"/>
        </w:rPr>
        <w:t>everal</w:t>
      </w:r>
      <w:r w:rsidR="00B311E9">
        <w:rPr>
          <w:color w:val="000000" w:themeColor="text1"/>
        </w:rPr>
        <w:t xml:space="preserve"> studies </w:t>
      </w:r>
      <w:r w:rsidR="00785F62">
        <w:rPr>
          <w:color w:val="000000" w:themeColor="text1"/>
        </w:rPr>
        <w:t xml:space="preserve">(both </w:t>
      </w:r>
      <w:r w:rsidR="00A07799">
        <w:rPr>
          <w:color w:val="000000" w:themeColor="text1"/>
        </w:rPr>
        <w:t>the</w:t>
      </w:r>
      <w:r w:rsidR="006D14E9" w:rsidRPr="006D14E9">
        <w:rPr>
          <w:color w:val="000000" w:themeColor="text1"/>
        </w:rPr>
        <w:t xml:space="preserve"> most recent (2020) Cochrane </w:t>
      </w:r>
      <w:r w:rsidR="00CE2DD5" w:rsidRPr="00CE2DD5">
        <w:rPr>
          <w:color w:val="000000" w:themeColor="text1"/>
        </w:rPr>
        <w:t xml:space="preserve">systematic review of </w:t>
      </w:r>
      <w:r w:rsidR="00A62188">
        <w:rPr>
          <w:color w:val="000000" w:themeColor="text1"/>
        </w:rPr>
        <w:t xml:space="preserve">31 </w:t>
      </w:r>
      <w:r w:rsidR="00CE2DD5" w:rsidRPr="00CE2DD5">
        <w:rPr>
          <w:color w:val="000000" w:themeColor="text1"/>
        </w:rPr>
        <w:t xml:space="preserve">randomised controlled trials </w:t>
      </w:r>
      <w:r w:rsidR="00ED0790" w:rsidRPr="00924CB4">
        <w:rPr>
          <w:color w:val="000000" w:themeColor="text1"/>
        </w:rPr>
        <w:fldChar w:fldCharType="begin"/>
      </w:r>
      <w:r w:rsidR="00ED0790">
        <w:rPr>
          <w:color w:val="000000" w:themeColor="text1"/>
        </w:rPr>
        <w:instrText xml:space="preserve"> ADDIN EN.CITE &lt;EndNote&gt;&lt;Cite&gt;&lt;Author&gt;Middleton&lt;/Author&gt;&lt;Year&gt;2020&lt;/Year&gt;&lt;RecNum&gt;5578&lt;/RecNum&gt;&lt;DisplayText&gt;[17]&lt;/DisplayText&gt;&lt;record&gt;&lt;rec-number&gt;5578&lt;/rec-number&gt;&lt;foreign-keys&gt;&lt;key app="EN" db-id="ee5pev05rrw09re5p9j5xvdnxpfsxzpt0dpw" timestamp="1673313144" guid="5d1d9198-ef58-4cfd-8a09-8ff293ee898e"&gt;5578&lt;/key&gt;&lt;/foreign-keys&gt;&lt;ref-type name="Journal Article"&gt;17&lt;/ref-type&gt;&lt;contributors&gt;&lt;authors&gt;&lt;author&gt;Middleton, P.&lt;/author&gt;&lt;author&gt;Shepherd, E.&lt;/author&gt;&lt;author&gt;Morris, J.&lt;/author&gt;&lt;author&gt;Crowther, C. A.&lt;/author&gt;&lt;author&gt;Gomersall, J. C.&lt;/author&gt;&lt;/authors&gt;&lt;/contributors&gt;&lt;titles&gt;&lt;title&gt;Induction of labour at or beyond 37 weeks&amp;apos; gestation&lt;/title&gt;&lt;secondary-title&gt;Cochrane Database of Systematic Reviews&lt;/secondary-title&gt;&lt;/titles&gt;&lt;periodical&gt;&lt;full-title&gt;Cochrane Database of Systematic Reviews&lt;/full-title&gt;&lt;/periodical&gt;&lt;number&gt;7&lt;/number&gt;&lt;keywords&gt;&lt;keyword&gt;*Pregnancy, Prolonged&lt;/keyword&gt;&lt;keyword&gt;*Watchful Waiting&lt;/keyword&gt;&lt;keyword&gt;Cesarean Section [statistics &amp;amp; numerical data]&lt;/keyword&gt;&lt;keyword&gt;Female&lt;/keyword&gt;&lt;keyword&gt;Gestational Age&lt;/keyword&gt;&lt;keyword&gt;Humans&lt;/keyword&gt;&lt;keyword&gt;Infant&lt;/keyword&gt;&lt;keyword&gt;Infant Mortality&lt;/keyword&gt;&lt;keyword&gt;Infant, Newborn&lt;/keyword&gt;&lt;keyword&gt;Intensive Care Units, Neonatal [statistics &amp;amp; numerical data]&lt;/keyword&gt;&lt;keyword&gt;Labor, Induced [*adverse effects]&lt;/keyword&gt;&lt;keyword&gt;Perinatal Death&lt;/keyword&gt;&lt;keyword&gt;Pregnancy&lt;/keyword&gt;&lt;keyword&gt;Randomized Controlled Trials as Topic&lt;/keyword&gt;&lt;keyword&gt;Risk&lt;/keyword&gt;&lt;keyword&gt;Stillbirth [epidemiology]&lt;/keyword&gt;&lt;/keywords&gt;&lt;dates&gt;&lt;year&gt;2020&lt;/year&gt;&lt;/dates&gt;&lt;publisher&gt;John Wiley &amp;amp; Sons, Ltd&lt;/publisher&gt;&lt;isbn&gt;1465-1858&lt;/isbn&gt;&lt;accession-num&gt;CD004945&lt;/accession-num&gt;&lt;urls&gt;&lt;related-urls&gt;&lt;url&gt;https://doi.org//10.1002/14651858.CD004945.pub5&lt;/url&gt;&lt;/related-urls&gt;&lt;/urls&gt;&lt;electronic-resource-num&gt;10.1002/14651858.CD004945.pub5&lt;/electronic-resource-num&gt;&lt;/record&gt;&lt;/Cite&gt;&lt;/EndNote&gt;</w:instrText>
      </w:r>
      <w:r w:rsidR="00ED0790" w:rsidRPr="00924CB4">
        <w:rPr>
          <w:color w:val="000000" w:themeColor="text1"/>
        </w:rPr>
        <w:fldChar w:fldCharType="separate"/>
      </w:r>
      <w:r w:rsidR="00ED0790">
        <w:rPr>
          <w:noProof/>
          <w:color w:val="000000" w:themeColor="text1"/>
        </w:rPr>
        <w:t>[17]</w:t>
      </w:r>
      <w:r w:rsidR="00ED0790" w:rsidRPr="00924CB4">
        <w:rPr>
          <w:color w:val="000000" w:themeColor="text1"/>
        </w:rPr>
        <w:fldChar w:fldCharType="end"/>
      </w:r>
      <w:r w:rsidR="00785F62" w:rsidRPr="00785F62">
        <w:rPr>
          <w:color w:val="000000" w:themeColor="text1"/>
        </w:rPr>
        <w:t xml:space="preserve"> and observational</w:t>
      </w:r>
      <w:r w:rsidR="00ED0790">
        <w:rPr>
          <w:color w:val="000000" w:themeColor="text1"/>
        </w:rPr>
        <w:t xml:space="preserve"> </w:t>
      </w:r>
      <w:r w:rsidR="00BF4D36">
        <w:rPr>
          <w:color w:val="000000" w:themeColor="text1"/>
        </w:rPr>
        <w:t xml:space="preserve">studies </w:t>
      </w:r>
      <w:r w:rsidR="00ED0790" w:rsidRPr="00933995">
        <w:rPr>
          <w:color w:val="000000" w:themeColor="text1"/>
        </w:rPr>
        <w:fldChar w:fldCharType="begin">
          <w:fldData xml:space="preserve">PEVuZE5vdGU+PENpdGU+PEF1dGhvcj5Hcm9ibWFuPC9BdXRob3I+PFllYXI+MjAxOTwvWWVhcj48
UmVjTnVtPjU1NTQ8L1JlY051bT48RGlzcGxheVRleHQ+WzE4LTIwXTwvRGlzcGxheVRleHQ+PHJl
Y29yZD48cmVjLW51bWJlcj41NTU0PC9yZWMtbnVtYmVyPjxmb3JlaWduLWtleXM+PGtleSBhcHA9
IkVOIiBkYi1pZD0iZWU1cGV2MDVycncwOXJlNXA5ajV4dmRueHBmc3h6cHQwZHB3IiB0aW1lc3Rh
bXA9IjE2NzA1NTE3NzMiIGd1aWQ9IjgzMDQ4MjZjLWRkOTgtNGQ2Yi05MmFkLWQzNjQxYTNkNWEx
ZCI+NTU1NDwva2V5PjwvZm9yZWlnbi1rZXlzPjxyZWYtdHlwZSBuYW1lPSJKb3VybmFsIEFydGlj
bGUiPjE3PC9yZWYtdHlwZT48Y29udHJpYnV0b3JzPjxhdXRob3JzPjxhdXRob3I+R3JvYm1hbiwg
Vy4gQS48L2F1dGhvcj48YXV0aG9yPkNhdWdoZXksIEEuIEIuPC9hdXRob3I+PC9hdXRob3JzPjwv
Y29udHJpYnV0b3JzPjxhdXRoLWFkZHJlc3M+RGVwYXJ0bWVudCBvZiBPYnN0ZXRyaWNzIGFuZCBH
eW5lY29sb2d5LCBGZWluYmVyZyBTY2hvb2wgb2YgTWVkaWNpbmUsIE5vcnRod2VzdGVybiBVbml2
ZXJzaXR5LCBDaGljYWdvLCBJTC4gRWxlY3Ryb25pYyBhZGRyZXNzOiB3LWdyb2JtYW5Abm9ydGh3
ZXN0ZXJuLmVkdS4mI3hEO0RlcGFydG1lbnQgb2YgT2JzdGV0cmljcyBhbmQgR3luZWNvbG9neSwg
T3JlZ29uIEhlYWx0aCAmYW1wOyBTY2llbmNlIFVuaXZlcnNpdHksIFBvcnRsYW5kLCBPUi48L2F1
dGgtYWRkcmVzcz48dGl0bGVzPjx0aXRsZT5FbGVjdGl2ZSBpbmR1Y3Rpb24gb2YgbGFib3IgYXQg
Mzkgd2Vla3MgY29tcGFyZWQgd2l0aCBleHBlY3RhbnQgbWFuYWdlbWVudDogYSBtZXRhLWFuYWx5
c2lzIG9mIGNvaG9ydCBzdHVkaWVzPC90aXRsZT48c2Vjb25kYXJ5LXRpdGxlPkFtIEogT2JzdGV0
IEd5bmVjb2w8L3NlY29uZGFyeS10aXRsZT48L3RpdGxlcz48cGVyaW9kaWNhbD48ZnVsbC10aXRs
ZT5BbSBKIE9ic3RldCBHeW5lY29sPC9mdWxsLXRpdGxlPjwvcGVyaW9kaWNhbD48cGFnZXM+MzA0
LTMxMDwvcGFnZXM+PHZvbHVtZT4yMjE8L3ZvbHVtZT48bnVtYmVyPjQ8L251bWJlcj48ZWRpdGlv
bj4yMDE5MDIyNTwvZWRpdGlvbj48a2V5d29yZHM+PGtleXdvcmQ+Q2VzYXJlYW4gU2VjdGlvbi8q
c3RhdGlzdGljcyAmYW1wOyBudW1lcmljYWwgZGF0YTwva2V5d29yZD48a2V5d29yZD5DaG9yaW9h
bW5pb25pdGlzL2VwaWRlbWlvbG9neTwva2V5d29yZD48a2V5d29yZD5Db2hvcnQgU3R1ZGllczwv
a2V5d29yZD48a2V5d29yZD5Db250aW51b3VzIFBvc2l0aXZlIEFpcndheSBQcmVzc3VyZTwva2V5
d29yZD48a2V5d29yZD5FbmRvbWV0cml0aXMvZXBpZGVtaW9sb2d5PC9rZXl3b3JkPjxrZXl3b3Jk
PkZlbWFsZTwva2V5d29yZD48a2V5d29yZD5IdW1hbnM8L2tleXdvcmQ+PGtleXdvcmQ+SW5mYW50
LCBOZXdib3JuPC9rZXl3b3JkPjxrZXl3b3JkPkludGVuc2l2ZSBDYXJlIFVuaXRzLCBOZW9uYXRh
bC9zdGF0aXN0aWNzICZhbXA7IG51bWVyaWNhbCBkYXRhPC9rZXl3b3JkPjxrZXl3b3JkPkxhYm9y
LCBJbmR1Y2VkLyptZXRob2RzPC9rZXl3b3JkPjxrZXl3b3JkPkxhY2VyYXRpb25zL2VwaWRlbWlv
bG9neTwva2V5d29yZD48a2V5d29yZD5NZWNvbml1bSBBc3BpcmF0aW9uIFN5bmRyb21lL2VwaWRl
bWlvbG9neTwva2V5d29yZD48a2V5d29yZD5PYnNlcnZhdGlvbmFsIFN0dWRpZXMgYXMgVG9waWM8
L2tleXdvcmQ+PGtleXdvcmQ+T3h5Z2VuIEluaGFsYXRpb24gVGhlcmFweTwva2V5d29yZD48a2V5
d29yZD5QYXJpdHk8L2tleXdvcmQ+PGtleXdvcmQ+UGVyaW5hdGFsIE1vcnRhbGl0eTwva2V5d29y
ZD48a2V5d29yZD5QZXJpbmV1bS9pbmp1cmllczwva2V5d29yZD48a2V5d29yZD5Qb3N0cGFydHVt
IEhlbW9ycmhhZ2UvZXBpZGVtaW9sb2d5PC9rZXl3b3JkPjxrZXl3b3JkPlByZWduYW5jeTwva2V5
d29yZD48a2V5d29yZD5SZXNwaXJhdGlvbiwgQXJ0aWZpY2lhbDwva2V5d29yZD48a2V5d29yZD5S
ZXNwaXJhdG9yeSBJbnN1ZmZpY2llbmN5L2VwaWRlbWlvbG9neS90aGVyYXB5PC9rZXl3b3JkPjxr
ZXl3b3JkPlN1cmdpY2FsIFdvdW5kIEluZmVjdGlvbi9lcGlkZW1pb2xvZ3k8L2tleXdvcmQ+PGtl
eXdvcmQ+V2F0Y2hmdWwgV2FpdGluZy8qbWV0aG9kczwva2V5d29yZD48a2V5d29yZD5jZXNhcmVh
biBkZWxpdmVyeTwva2V5d29yZD48a2V5d29yZD5lbGVjdGl2ZSBsYWJvciBpbmR1Y3Rpb248L2tl
eXdvcmQ+PGtleXdvcmQ+bGFib3IgaW5kdWN0aW9uPC9rZXl3b3JkPjxrZXl3b3JkPmxvdyByaXNr
PC9rZXl3b3JkPjxrZXl3b3JkPm1hdGVybmFsIGNvbXBsaWNhdGlvbnM8L2tleXdvcmQ+PGtleXdv
cmQ+bnVsbGlwYXJpdHk8L2tleXdvcmQ+PGtleXdvcmQ+bnVsbGlwYXJvdXM8L2tleXdvcmQ+PGtl
eXdvcmQ+b2JzZXJ2YXRpb25hbCBzdHVkaWVzPC9rZXl3b3JkPjxrZXl3b3JkPnBlcmluYXRhbCBj
b21wbGljYXRpb25zPC9rZXl3b3JkPjwva2V5d29yZHM+PGRhdGVzPjx5ZWFyPjIwMTk8L3llYXI+
PHB1Yi1kYXRlcz48ZGF0ZT5PY3Q8L2RhdGU+PC9wdWItZGF0ZXM+PC9kYXRlcz48aXNibj4xMDk3
LTY4NjggKEVsZWN0cm9uaWMpJiN4RDswMDAyLTkzNzggKExpbmtpbmcpPC9pc2JuPjxhY2Nlc3Np
b24tbnVtPjMwODE3OTA1PC9hY2Nlc3Npb24tbnVtPjx1cmxzPjxyZWxhdGVkLXVybHM+PHVybD5o
dHRwczovL3d3dy5uY2JpLm5sbS5uaWguZ292L3B1Ym1lZC8zMDgxNzkwNTwvdXJsPjwvcmVsYXRl
ZC11cmxzPjwvdXJscz48ZWxlY3Ryb25pYy1yZXNvdXJjZS1udW0+MTAuMTAxNi9qLmFqb2cuMjAx
OS4wMi4wNDY8L2VsZWN0cm9uaWMtcmVzb3VyY2UtbnVtPjxyZW1vdGUtZGF0YWJhc2UtbmFtZT5N
ZWRsaW5lPC9yZW1vdGUtZGF0YWJhc2UtbmFtZT48cmVtb3RlLWRhdGFiYXNlLXByb3ZpZGVyPk5M
TTwvcmVtb3RlLWRhdGFiYXNlLXByb3ZpZGVyPjxsYW5ndWFnZT5lbmc8L2xhbmd1YWdlPjwvcmVj
b3JkPjwvQ2l0ZT48Q2l0ZT48QXV0aG9yPmRlIFZyaWVzPC9BdXRob3I+PFllYXI+MjAxOTwvWWVh
cj48UmVjTnVtPjE0Mjg3PC9SZWNOdW0+PHJlY29yZD48cmVjLW51bWJlcj4xNDI4NzwvcmVjLW51
bWJlcj48Zm9yZWlnbi1rZXlzPjxrZXkgYXBwPSJFTiIgZGItaWQ9ImVlNXBldjA1cnJ3MDlyZTVw
OWo1eHZkbnhwZnN4enB0MGRwdyIgdGltZXN0YW1wPSIxNjgyNDgxMzgwIj4xNDI4Nzwva2V5Pjwv
Zm9yZWlnbi1rZXlzPjxyZWYtdHlwZSBuYW1lPSJKb3VybmFsIEFydGljbGUiPjE3PC9yZWYtdHlw
ZT48Y29udHJpYnV0b3JzPjxhdXRob3JzPjxhdXRob3I+ZGUgVnJpZXMsIEIuIFMuPC9hdXRob3I+
PGF1dGhvcj5NY0dlZWNoYW4sIEsuPC9hdXRob3I+PGF1dGhvcj5CYXJyYXR0LCBBLjwvYXV0aG9y
PjxhdXRob3I+VG9vaGVyLCBKLjwvYXV0aG9yPjxhdXRob3I+V29uZywgRS48L2F1dGhvcj48YXV0
aG9yPlBoaXBwcywgSC48L2F1dGhvcj48YXV0aG9yPkdvcmRvbiwgQS48L2F1dGhvcj48YXV0aG9y
Pkh5ZXR0LCBKLiBBLjwvYXV0aG9yPjwvYXV0aG9ycz48L2NvbnRyaWJ1dG9ycz48YXV0aC1hZGRy
ZXNzPlNjaG9vbCBvZiBQdWJsaWMgSGVhbHRoLCBVbml2ZXJzaXR5IG9mIFN5ZG5leSwgU3lkbmV5
LCBOZXcgU291dGggV2FsZXMsIEF1c3RyYWxpYS4mI3hEO1JQQSBXb21lbiBhbmQgQmFiaWVzLCBS
b3lhbCBQcmluY2UgQWxmcmVkIEhvc3BpdGFsLCBTeWRuZXksIE5ldyBTb3V0aCBXYWxlcywgQXVz
dHJhbGlhLiYjeEQ7V2lzZXIgSGVhbHRoIENhcmUsIFNjaG9vbCBvZiBQdWJsaWMgSGVhbHRoLCBV
bml2ZXJzaXR5IG9mIFN5ZG5leSwgU3lkbmV5LCBOZXcgU291dGggV2FsZXMsIEF1c3RyYWxpYS4m
I3hEO1N5ZG5leSBMb2NhbCBBcmVhIEhlYWx0aCBEaXN0cmljdCwgU3lkbmV5LCBOZXcgU291dGgg
V2FsZXMsIEF1c3RyYWxpYS4mI3hEO0Rpc2NpcGxpbmUgb2YgT2JzdGV0cmljcywgR3luYWVjb2xv
Z3kgYW5kIE5lb25hdG9sb2d5LCBVbml2ZXJzaXR5IG9mIFN5ZG5leSwgU3lkbmV5LCBOZXcgU291
dGggV2FsZXMsIEF1c3RyYWxpYS4mI3hEO0NoYXJsZXMgUGVya2lucyBDZW50cmUsIFRoZSBVbml2
ZXJzaXR5IG9mIFN5ZG5leSwgU3lkbmV5LCBOZXcgU291dGggV2FsZXMsIEF1c3RyYWxpYS4mI3hE
O0RlcGFydG1lbnQgb2YgSGlnaCBSaXNrIE9ic3RldHJpY3MsIFJQQSBXb21lbiBhbmQgQmFiaWVz
LCBSb3lhbCBQcmluY2UgQWxmcmVkIEhvc3BpdGFsLCBTeWRuZXksIE5ldyBTb3V0aCBXYWxlcywg
QXVzdHJhbGlhLiYjeEQ7Q2VudHJhbCBDbGluaWNhbCBTY2hvb2wsIERpc2NpcGxpbmUgb2YgT2Jz
dGV0cmljcywgR3luYWVjb2xvZ3kgYW5kIE5lb25hdG9sb2d5LCBVbml2ZXJzaXR5IG9mIFN5ZG5l
eSwgU3lkbmV5LCBOZXcgU291dGggV2FsZXMsIEF1c3RyYWxpYS48L2F1dGgtYWRkcmVzcz48dGl0
bGVzPjx0aXRsZT5UaGUgYXNzb2NpYXRpb24gYmV0d2VlbiBpbmR1Y3Rpb24gb2YgbGFib3VyIGF0
IDM4IHRvIDM5wqB3ZWVrcyBwcmVnbmFuY3kgYW5kIGluZGljYXRpb24gZm9yIGNhZXNhcmVhbiBk
ZWxpdmVyeTogQW4gb2JzZXJ2YXRpb25hbCBzdHVkeTwvdGl0bGU+PHNlY29uZGFyeS10aXRsZT5B
dXN0IE4gWiBKIE9ic3RldCBHeW5hZWNvbDwvc2Vjb25kYXJ5LXRpdGxlPjwvdGl0bGVzPjxwZXJp
b2RpY2FsPjxmdWxsLXRpdGxlPkF1c3QgTiBaIEogT2JzdGV0IEd5bmFlY29sPC9mdWxsLXRpdGxl
PjwvcGVyaW9kaWNhbD48cGFnZXM+NzkxLTc5ODwvcGFnZXM+PHZvbHVtZT41OTwvdm9sdW1lPjxu
dW1iZXI+NjwvbnVtYmVyPjxlZGl0aW9uPjIwMTkwNzA5PC9lZGl0aW9uPjxrZXl3b3Jkcz48a2V5
d29yZD5BZHVsdDwva2V5d29yZD48a2V5d29yZD5DZXNhcmVhbiBTZWN0aW9uLypzdGF0aXN0aWNz
ICZhbXA7IG51bWVyaWNhbCBkYXRhPC9rZXl3b3JkPjxrZXl3b3JkPkZlbWFsZTwva2V5d29yZD48
a2V5d29yZD5HZXN0YXRpb25hbCBBZ2U8L2tleXdvcmQ+PGtleXdvcmQ+SHVtYW5zPC9rZXl3b3Jk
PjxrZXl3b3JkPkxhYm9yLCBJbmR1Y2VkLypzdGF0aXN0aWNzICZhbXA7IG51bWVyaWNhbCBkYXRh
PC9rZXl3b3JkPjxrZXl3b3JkPk9ic3RldHJpYyBMYWJvciBDb21wbGljYXRpb25zLyplcGlkZW1p
b2xvZ3k8L2tleXdvcmQ+PGtleXdvcmQ+UGF0aWVudCBTZWxlY3Rpb248L2tleXdvcmQ+PGtleXdv
cmQ+UHJlZ25hbmN5PC9rZXl3b3JkPjxrZXl3b3JkPlJldHJvc3BlY3RpdmUgU3R1ZGllczwva2V5
d29yZD48a2V5d29yZD5SaXNrIEZhY3RvcnM8L2tleXdvcmQ+PGtleXdvcmQ+WW91bmcgQWR1bHQ8
L2tleXdvcmQ+PGtleXdvcmQ+Y2Flc2FyZWFuIHNlY3Rpb248L2tleXdvcmQ+PGtleXdvcmQ+bGFi
b3VyIGluZHVjZWQ8L2tleXdvcmQ+PGtleXdvcmQ+cGFydHVyaXRpb248L2tleXdvcmQ+PGtleXdv
cmQ+dmFnaW5hbCBiaXJ0aCAobm8gcmVsYXRlZCB0ZXJtIGluIE1lU0gpPC9rZXl3b3JkPjwva2V5
d29yZHM+PGRhdGVzPjx5ZWFyPjIwMTk8L3llYXI+PHB1Yi1kYXRlcz48ZGF0ZT5EZWM8L2RhdGU+
PC9wdWItZGF0ZXM+PC9kYXRlcz48aXNibj4wMDA0LTg2NjY8L2lzYm4+PGFjY2Vzc2lvbi1udW0+
MzEyODcxNTU8L2FjY2Vzc2lvbi1udW0+PHVybHM+PC91cmxzPjxlbGVjdHJvbmljLXJlc291cmNl
LW51bT4xMC4xMTExL2Fqby4xMzAwNjwvZWxlY3Ryb25pYy1yZXNvdXJjZS1udW0+PHJlbW90ZS1k
YXRhYmFzZS1wcm92aWRlcj5OTE08L3JlbW90ZS1kYXRhYmFzZS1wcm92aWRlcj48bGFuZ3VhZ2U+
ZW5nPC9sYW5ndWFnZT48L3JlY29yZD48L0NpdGU+PENpdGU+PEF1dGhvcj5TdG9jazwvQXV0aG9y
PjxZZWFyPjIwMTI8L1llYXI+PFJlY051bT41NTc0PC9SZWNOdW0+PHJlY29yZD48cmVjLW51bWJl
cj41NTc0PC9yZWMtbnVtYmVyPjxmb3JlaWduLWtleXM+PGtleSBhcHA9IkVOIiBkYi1pZD0iZWU1
cGV2MDVycncwOXJlNXA5ajV4dmRueHBmc3h6cHQwZHB3IiB0aW1lc3RhbXA9IjE2NzA1NTE3NzQi
IGd1aWQ9IjdlNjcxZTY5LTgzMDItNGU0Yi04MGRhLWY2Yzg4YzliMGFhNCI+NTU3NDwva2V5Pjwv
Zm9yZWlnbi1rZXlzPjxyZWYtdHlwZSBuYW1lPSJKb3VybmFsIEFydGljbGUiPjE3PC9yZWYtdHlw
ZT48Y29udHJpYnV0b3JzPjxhdXRob3JzPjxhdXRob3I+U3RvY2ssIFMuIEouPC9hdXRob3I+PGF1
dGhvcj5GZXJndXNvbiwgRS48L2F1dGhvcj48YXV0aG9yPkR1ZmZ5LCBBLjwvYXV0aG9yPjxhdXRo
b3I+Rm9yZCwgSS48L2F1dGhvcj48YXV0aG9yPkNoYWxtZXJzLCBKLjwvYXV0aG9yPjxhdXRob3I+
Tm9ybWFuLCBKLiBFLjwvYXV0aG9yPjwvYXV0aG9ycz48L2NvbnRyaWJ1dG9ycz48YXV0aC1hZGRy
ZXNzPlRvbW15JmFwb3M7cyBDZW50cmUgZm9yIE1hdGVybmFsIGFuZCBGZXRhbCBIZWFsdGgsIE1S
QyBDZW50cmUgZm9yIFJlcHJvZHVjdGl2ZSBIZWFsdGgsIFVuaXZlcnNpdHkgb2YgRWRpbmJ1cmdo
LCBRdWVlbiZhcG9zO3MgTWVkaWNhbCBSZXNlYXJjaCBJbnN0aXR1dGUsIFVLLiBzYXJhaC5zdG9j
a0BlZC5hYy51azwvYXV0aC1hZGRyZXNzPjx0aXRsZXM+PHRpdGxlPk91dGNvbWVzIG9mIGVsZWN0
aXZlIGluZHVjdGlvbiBvZiBsYWJvdXIgY29tcGFyZWQgd2l0aCBleHBlY3RhbnQgbWFuYWdlbWVu
dDogcG9wdWxhdGlvbiBiYXNlZCBzdHVkeTwvdGl0bGU+PHNlY29uZGFyeS10aXRsZT5CTUo8L3Nl
Y29uZGFyeS10aXRsZT48L3RpdGxlcz48cGVyaW9kaWNhbD48ZnVsbC10aXRsZT5CbWo8L2Z1bGwt
dGl0bGU+PC9wZXJpb2RpY2FsPjxwYWdlcz5lMjgzODwvcGFnZXM+PHZvbHVtZT4zNDQ8L3ZvbHVt
ZT48ZWRpdGlvbj4yMDEyMDUxMDwvZWRpdGlvbj48a2V5d29yZHM+PGtleXdvcmQ+QWR1bHQ8L2tl
eXdvcmQ+PGtleXdvcmQ+Q2VzYXJlYW4gU2VjdGlvbi9zdGF0aXN0aWNzICZhbXA7IG51bWVyaWNh
bCBkYXRhPC9rZXl3b3JkPjxrZXl3b3JkPkNvaG9ydCBTdHVkaWVzPC9rZXl3b3JkPjxrZXl3b3Jk
PkNvbmZvdW5kaW5nIEZhY3RvcnMsIEVwaWRlbWlvbG9naWM8L2tleXdvcmQ+PGtleXdvcmQ+RWxl
Y3RpdmUgU3VyZ2ljYWwgUHJvY2VkdXJlczwva2V5d29yZD48a2V5d29yZD5GZW1hbGU8L2tleXdv
cmQ+PGtleXdvcmQ+R2VzdGF0aW9uYWwgQWdlPC9rZXl3b3JkPjxrZXl3b3JkPkhvc3BpdGFsaXph
dGlvbi9zdGF0aXN0aWNzICZhbXA7IG51bWVyaWNhbCBkYXRhPC9rZXl3b3JkPjxrZXl3b3JkPkh1
bWFuczwva2V5d29yZD48a2V5d29yZD5JbnRlbnNpdmUgQ2FyZSBVbml0cywgTmVvbmF0YWwvc3Rh
dGlzdGljcyAmYW1wOyBudW1lcmljYWwgZGF0YTwva2V5d29yZD48a2V5d29yZD5MYWJvciwgSW5k
dWNlZC8qc3RhdGlzdGljcyAmYW1wOyBudW1lcmljYWwgZGF0YTwva2V5d29yZD48a2V5d29yZD4q
TGFib3IsIE9ic3RldHJpYzwva2V5d29yZD48a2V5d29yZD5Mb2dpc3RpYyBNb2RlbHM8L2tleXdv
cmQ+PGtleXdvcmQ+TnVtYmVycyBOZWVkZWQgVG8gVHJlYXQ8L2tleXdvcmQ+PGtleXdvcmQ+T2Jz
dGV0cmljIExhYm9yIENvbXBsaWNhdGlvbnMvKmVwaWRlbWlvbG9neTwva2V5d29yZD48a2V5d29y
ZD5PZGRzIFJhdGlvPC9rZXl3b3JkPjxrZXl3b3JkPk91dGNvbWUgQXNzZXNzbWVudCwgSGVhbHRo
IENhcmUvc3RhdGlzdGljcyAmYW1wOyBudW1lcmljYWwgZGF0YTwva2V5d29yZD48a2V5d29yZD4q
UGVyaW5hdGFsIE1vcnRhbGl0eTwva2V5d29yZD48a2V5d29yZD5QcmVnbmFuY3k8L2tleXdvcmQ+
PGtleXdvcmQ+UHJlZ25hbmN5IE91dGNvbWUvKmVwaWRlbWlvbG9neTwva2V5d29yZD48a2V5d29y
ZD5SZXRyb3NwZWN0aXZlIFN0dWRpZXM8L2tleXdvcmQ+PGtleXdvcmQ+U2NvdGxhbmQvZXBpZGVt
aW9sb2d5PC9rZXl3b3JkPjxrZXl3b3JkPipUZXJtIEJpcnRoPC9rZXl3b3JkPjxrZXl3b3JkPldh
dGNoZnVsIFdhaXRpbmc8L2tleXdvcmQ+PGtleXdvcmQ+WW91bmcgQWR1bHQ8L2tleXdvcmQ+PC9r
ZXl3b3Jkcz48ZGF0ZXM+PHllYXI+MjAxMjwveWVhcj48cHViLWRhdGVzPjxkYXRlPk1heSAxMDwv
ZGF0ZT48L3B1Yi1kYXRlcz48L2RhdGVzPjxpc2JuPjE3NTYtMTgzMyAoRWxlY3Ryb25pYykmI3hE
OzA5NTktODEzOCAoUHJpbnQpJiN4RDswOTU5LTgxMzggKExpbmtpbmcpPC9pc2JuPjxhY2Nlc3Np
b24tbnVtPjIyNTc3MTk3PC9hY2Nlc3Npb24tbnVtPjx1cmxzPjxyZWxhdGVkLXVybHM+PHVybD5o
dHRwczovL3d3dy5uY2JpLm5sbS5uaWguZ292L3B1Ym1lZC8yMjU3NzE5NzwvdXJsPjwvcmVsYXRl
ZC11cmxzPjwvdXJscz48Y3VzdG9tMT5Db21wZXRpbmcgaW50ZXJlc3RzOiBBbGwgYXV0aG9ycyBo
YXZlIGNvbXBsZXRlZCB0aGUgSUNNSkUgdW5pZm9ybSBkaXNjbG9zdXJlIGZvcm0gYXQgd3d3Lmlj
bWplLm9yZy9jb2lfZGlzY2xvc3VyZS5wZGYgKGF2YWlsYWJsZSBvbiByZXF1ZXN0IGZyb20gdGhl
IGNvcnJlc3BvbmRpbmcgYXV0aG9yKSBhbmQgZGVjbGFyZTogbm8gc3VwcG9ydCBmcm9tIGFueSBv
cmdhbmlzYXRpb24gZm9yIHRoZSBzdWJtaXR0ZWQgd29yazsgbm8gZmluYW5jaWFsIHJlbGF0aW9u
c2hpcHMgd2l0aCBhbnkgb3JnYW5pc2F0aW9ucyB0aGF0IG1pZ2h0IGhhdmUgYW4gaW50ZXJlc3Qg
aW4gdGhlIHN1Ym1pdHRlZCB3b3JrIGluIHRoZSBwcmV2aW91cyB0aHJlZSB5ZWFyczsgYW5kIG5v
IG90aGVyIHJlbGF0aW9uc2hpcHMgb3IgYWN0aXZpdGllcyB0aGF0IGNvdWxkIGFwcGVhciB0byBo
YXZlIGluZmx1ZW5jZWQgdGhlIHN1Ym1pdHRlZCB3b3JrLjwvY3VzdG9tMT48Y3VzdG9tMj5QTUMz
MzQ5NzgxPC9jdXN0b20yPjxlbGVjdHJvbmljLXJlc291cmNlLW51bT4xMC4xMTM2L2Jtai5lMjgz
ODwvZWxlY3Ryb25pYy1yZXNvdXJjZS1udW0+PHJlbW90ZS1kYXRhYmFzZS1uYW1lPk1lZGxpbmU8
L3JlbW90ZS1kYXRhYmFzZS1uYW1lPjxyZW1vdGUtZGF0YWJhc2UtcHJvdmlkZXI+TkxNPC9yZW1v
dGUtZGF0YWJhc2UtcHJvdmlkZXI+PC9yZWNvcmQ+PC9DaXRlPjwvRW5kTm90ZT5=
</w:fldData>
        </w:fldChar>
      </w:r>
      <w:r w:rsidR="00ED0790">
        <w:rPr>
          <w:color w:val="000000" w:themeColor="text1"/>
        </w:rPr>
        <w:instrText xml:space="preserve"> ADDIN EN.CITE </w:instrText>
      </w:r>
      <w:r w:rsidR="00ED0790">
        <w:rPr>
          <w:color w:val="000000" w:themeColor="text1"/>
        </w:rPr>
        <w:fldChar w:fldCharType="begin">
          <w:fldData xml:space="preserve">PEVuZE5vdGU+PENpdGU+PEF1dGhvcj5Hcm9ibWFuPC9BdXRob3I+PFllYXI+MjAxOTwvWWVhcj48
UmVjTnVtPjU1NTQ8L1JlY051bT48RGlzcGxheVRleHQ+WzE4LTIwXTwvRGlzcGxheVRleHQ+PHJl
Y29yZD48cmVjLW51bWJlcj41NTU0PC9yZWMtbnVtYmVyPjxmb3JlaWduLWtleXM+PGtleSBhcHA9
IkVOIiBkYi1pZD0iZWU1cGV2MDVycncwOXJlNXA5ajV4dmRueHBmc3h6cHQwZHB3IiB0aW1lc3Rh
bXA9IjE2NzA1NTE3NzMiIGd1aWQ9IjgzMDQ4MjZjLWRkOTgtNGQ2Yi05MmFkLWQzNjQxYTNkNWEx
ZCI+NTU1NDwva2V5PjwvZm9yZWlnbi1rZXlzPjxyZWYtdHlwZSBuYW1lPSJKb3VybmFsIEFydGlj
bGUiPjE3PC9yZWYtdHlwZT48Y29udHJpYnV0b3JzPjxhdXRob3JzPjxhdXRob3I+R3JvYm1hbiwg
Vy4gQS48L2F1dGhvcj48YXV0aG9yPkNhdWdoZXksIEEuIEIuPC9hdXRob3I+PC9hdXRob3JzPjwv
Y29udHJpYnV0b3JzPjxhdXRoLWFkZHJlc3M+RGVwYXJ0bWVudCBvZiBPYnN0ZXRyaWNzIGFuZCBH
eW5lY29sb2d5LCBGZWluYmVyZyBTY2hvb2wgb2YgTWVkaWNpbmUsIE5vcnRod2VzdGVybiBVbml2
ZXJzaXR5LCBDaGljYWdvLCBJTC4gRWxlY3Ryb25pYyBhZGRyZXNzOiB3LWdyb2JtYW5Abm9ydGh3
ZXN0ZXJuLmVkdS4mI3hEO0RlcGFydG1lbnQgb2YgT2JzdGV0cmljcyBhbmQgR3luZWNvbG9neSwg
T3JlZ29uIEhlYWx0aCAmYW1wOyBTY2llbmNlIFVuaXZlcnNpdHksIFBvcnRsYW5kLCBPUi48L2F1
dGgtYWRkcmVzcz48dGl0bGVzPjx0aXRsZT5FbGVjdGl2ZSBpbmR1Y3Rpb24gb2YgbGFib3IgYXQg
Mzkgd2Vla3MgY29tcGFyZWQgd2l0aCBleHBlY3RhbnQgbWFuYWdlbWVudDogYSBtZXRhLWFuYWx5
c2lzIG9mIGNvaG9ydCBzdHVkaWVzPC90aXRsZT48c2Vjb25kYXJ5LXRpdGxlPkFtIEogT2JzdGV0
IEd5bmVjb2w8L3NlY29uZGFyeS10aXRsZT48L3RpdGxlcz48cGVyaW9kaWNhbD48ZnVsbC10aXRs
ZT5BbSBKIE9ic3RldCBHeW5lY29sPC9mdWxsLXRpdGxlPjwvcGVyaW9kaWNhbD48cGFnZXM+MzA0
LTMxMDwvcGFnZXM+PHZvbHVtZT4yMjE8L3ZvbHVtZT48bnVtYmVyPjQ8L251bWJlcj48ZWRpdGlv
bj4yMDE5MDIyNTwvZWRpdGlvbj48a2V5d29yZHM+PGtleXdvcmQ+Q2VzYXJlYW4gU2VjdGlvbi8q
c3RhdGlzdGljcyAmYW1wOyBudW1lcmljYWwgZGF0YTwva2V5d29yZD48a2V5d29yZD5DaG9yaW9h
bW5pb25pdGlzL2VwaWRlbWlvbG9neTwva2V5d29yZD48a2V5d29yZD5Db2hvcnQgU3R1ZGllczwv
a2V5d29yZD48a2V5d29yZD5Db250aW51b3VzIFBvc2l0aXZlIEFpcndheSBQcmVzc3VyZTwva2V5
d29yZD48a2V5d29yZD5FbmRvbWV0cml0aXMvZXBpZGVtaW9sb2d5PC9rZXl3b3JkPjxrZXl3b3Jk
PkZlbWFsZTwva2V5d29yZD48a2V5d29yZD5IdW1hbnM8L2tleXdvcmQ+PGtleXdvcmQ+SW5mYW50
LCBOZXdib3JuPC9rZXl3b3JkPjxrZXl3b3JkPkludGVuc2l2ZSBDYXJlIFVuaXRzLCBOZW9uYXRh
bC9zdGF0aXN0aWNzICZhbXA7IG51bWVyaWNhbCBkYXRhPC9rZXl3b3JkPjxrZXl3b3JkPkxhYm9y
LCBJbmR1Y2VkLyptZXRob2RzPC9rZXl3b3JkPjxrZXl3b3JkPkxhY2VyYXRpb25zL2VwaWRlbWlv
bG9neTwva2V5d29yZD48a2V5d29yZD5NZWNvbml1bSBBc3BpcmF0aW9uIFN5bmRyb21lL2VwaWRl
bWlvbG9neTwva2V5d29yZD48a2V5d29yZD5PYnNlcnZhdGlvbmFsIFN0dWRpZXMgYXMgVG9waWM8
L2tleXdvcmQ+PGtleXdvcmQ+T3h5Z2VuIEluaGFsYXRpb24gVGhlcmFweTwva2V5d29yZD48a2V5
d29yZD5QYXJpdHk8L2tleXdvcmQ+PGtleXdvcmQ+UGVyaW5hdGFsIE1vcnRhbGl0eTwva2V5d29y
ZD48a2V5d29yZD5QZXJpbmV1bS9pbmp1cmllczwva2V5d29yZD48a2V5d29yZD5Qb3N0cGFydHVt
IEhlbW9ycmhhZ2UvZXBpZGVtaW9sb2d5PC9rZXl3b3JkPjxrZXl3b3JkPlByZWduYW5jeTwva2V5
d29yZD48a2V5d29yZD5SZXNwaXJhdGlvbiwgQXJ0aWZpY2lhbDwva2V5d29yZD48a2V5d29yZD5S
ZXNwaXJhdG9yeSBJbnN1ZmZpY2llbmN5L2VwaWRlbWlvbG9neS90aGVyYXB5PC9rZXl3b3JkPjxr
ZXl3b3JkPlN1cmdpY2FsIFdvdW5kIEluZmVjdGlvbi9lcGlkZW1pb2xvZ3k8L2tleXdvcmQ+PGtl
eXdvcmQ+V2F0Y2hmdWwgV2FpdGluZy8qbWV0aG9kczwva2V5d29yZD48a2V5d29yZD5jZXNhcmVh
biBkZWxpdmVyeTwva2V5d29yZD48a2V5d29yZD5lbGVjdGl2ZSBsYWJvciBpbmR1Y3Rpb248L2tl
eXdvcmQ+PGtleXdvcmQ+bGFib3IgaW5kdWN0aW9uPC9rZXl3b3JkPjxrZXl3b3JkPmxvdyByaXNr
PC9rZXl3b3JkPjxrZXl3b3JkPm1hdGVybmFsIGNvbXBsaWNhdGlvbnM8L2tleXdvcmQ+PGtleXdv
cmQ+bnVsbGlwYXJpdHk8L2tleXdvcmQ+PGtleXdvcmQ+bnVsbGlwYXJvdXM8L2tleXdvcmQ+PGtl
eXdvcmQ+b2JzZXJ2YXRpb25hbCBzdHVkaWVzPC9rZXl3b3JkPjxrZXl3b3JkPnBlcmluYXRhbCBj
b21wbGljYXRpb25zPC9rZXl3b3JkPjwva2V5d29yZHM+PGRhdGVzPjx5ZWFyPjIwMTk8L3llYXI+
PHB1Yi1kYXRlcz48ZGF0ZT5PY3Q8L2RhdGU+PC9wdWItZGF0ZXM+PC9kYXRlcz48aXNibj4xMDk3
LTY4NjggKEVsZWN0cm9uaWMpJiN4RDswMDAyLTkzNzggKExpbmtpbmcpPC9pc2JuPjxhY2Nlc3Np
b24tbnVtPjMwODE3OTA1PC9hY2Nlc3Npb24tbnVtPjx1cmxzPjxyZWxhdGVkLXVybHM+PHVybD5o
dHRwczovL3d3dy5uY2JpLm5sbS5uaWguZ292L3B1Ym1lZC8zMDgxNzkwNTwvdXJsPjwvcmVsYXRl
ZC11cmxzPjwvdXJscz48ZWxlY3Ryb25pYy1yZXNvdXJjZS1udW0+MTAuMTAxNi9qLmFqb2cuMjAx
OS4wMi4wNDY8L2VsZWN0cm9uaWMtcmVzb3VyY2UtbnVtPjxyZW1vdGUtZGF0YWJhc2UtbmFtZT5N
ZWRsaW5lPC9yZW1vdGUtZGF0YWJhc2UtbmFtZT48cmVtb3RlLWRhdGFiYXNlLXByb3ZpZGVyPk5M
TTwvcmVtb3RlLWRhdGFiYXNlLXByb3ZpZGVyPjxsYW5ndWFnZT5lbmc8L2xhbmd1YWdlPjwvcmVj
b3JkPjwvQ2l0ZT48Q2l0ZT48QXV0aG9yPmRlIFZyaWVzPC9BdXRob3I+PFllYXI+MjAxOTwvWWVh
cj48UmVjTnVtPjE0Mjg3PC9SZWNOdW0+PHJlY29yZD48cmVjLW51bWJlcj4xNDI4NzwvcmVjLW51
bWJlcj48Zm9yZWlnbi1rZXlzPjxrZXkgYXBwPSJFTiIgZGItaWQ9ImVlNXBldjA1cnJ3MDlyZTVw
OWo1eHZkbnhwZnN4enB0MGRwdyIgdGltZXN0YW1wPSIxNjgyNDgxMzgwIj4xNDI4Nzwva2V5Pjwv
Zm9yZWlnbi1rZXlzPjxyZWYtdHlwZSBuYW1lPSJKb3VybmFsIEFydGljbGUiPjE3PC9yZWYtdHlw
ZT48Y29udHJpYnV0b3JzPjxhdXRob3JzPjxhdXRob3I+ZGUgVnJpZXMsIEIuIFMuPC9hdXRob3I+
PGF1dGhvcj5NY0dlZWNoYW4sIEsuPC9hdXRob3I+PGF1dGhvcj5CYXJyYXR0LCBBLjwvYXV0aG9y
PjxhdXRob3I+VG9vaGVyLCBKLjwvYXV0aG9yPjxhdXRob3I+V29uZywgRS48L2F1dGhvcj48YXV0
aG9yPlBoaXBwcywgSC48L2F1dGhvcj48YXV0aG9yPkdvcmRvbiwgQS48L2F1dGhvcj48YXV0aG9y
Pkh5ZXR0LCBKLiBBLjwvYXV0aG9yPjwvYXV0aG9ycz48L2NvbnRyaWJ1dG9ycz48YXV0aC1hZGRy
ZXNzPlNjaG9vbCBvZiBQdWJsaWMgSGVhbHRoLCBVbml2ZXJzaXR5IG9mIFN5ZG5leSwgU3lkbmV5
LCBOZXcgU291dGggV2FsZXMsIEF1c3RyYWxpYS4mI3hEO1JQQSBXb21lbiBhbmQgQmFiaWVzLCBS
b3lhbCBQcmluY2UgQWxmcmVkIEhvc3BpdGFsLCBTeWRuZXksIE5ldyBTb3V0aCBXYWxlcywgQXVz
dHJhbGlhLiYjeEQ7V2lzZXIgSGVhbHRoIENhcmUsIFNjaG9vbCBvZiBQdWJsaWMgSGVhbHRoLCBV
bml2ZXJzaXR5IG9mIFN5ZG5leSwgU3lkbmV5LCBOZXcgU291dGggV2FsZXMsIEF1c3RyYWxpYS4m
I3hEO1N5ZG5leSBMb2NhbCBBcmVhIEhlYWx0aCBEaXN0cmljdCwgU3lkbmV5LCBOZXcgU291dGgg
V2FsZXMsIEF1c3RyYWxpYS4mI3hEO0Rpc2NpcGxpbmUgb2YgT2JzdGV0cmljcywgR3luYWVjb2xv
Z3kgYW5kIE5lb25hdG9sb2d5LCBVbml2ZXJzaXR5IG9mIFN5ZG5leSwgU3lkbmV5LCBOZXcgU291
dGggV2FsZXMsIEF1c3RyYWxpYS4mI3hEO0NoYXJsZXMgUGVya2lucyBDZW50cmUsIFRoZSBVbml2
ZXJzaXR5IG9mIFN5ZG5leSwgU3lkbmV5LCBOZXcgU291dGggV2FsZXMsIEF1c3RyYWxpYS4mI3hE
O0RlcGFydG1lbnQgb2YgSGlnaCBSaXNrIE9ic3RldHJpY3MsIFJQQSBXb21lbiBhbmQgQmFiaWVz
LCBSb3lhbCBQcmluY2UgQWxmcmVkIEhvc3BpdGFsLCBTeWRuZXksIE5ldyBTb3V0aCBXYWxlcywg
QXVzdHJhbGlhLiYjeEQ7Q2VudHJhbCBDbGluaWNhbCBTY2hvb2wsIERpc2NpcGxpbmUgb2YgT2Jz
dGV0cmljcywgR3luYWVjb2xvZ3kgYW5kIE5lb25hdG9sb2d5LCBVbml2ZXJzaXR5IG9mIFN5ZG5l
eSwgU3lkbmV5LCBOZXcgU291dGggV2FsZXMsIEF1c3RyYWxpYS48L2F1dGgtYWRkcmVzcz48dGl0
bGVzPjx0aXRsZT5UaGUgYXNzb2NpYXRpb24gYmV0d2VlbiBpbmR1Y3Rpb24gb2YgbGFib3VyIGF0
IDM4IHRvIDM5wqB3ZWVrcyBwcmVnbmFuY3kgYW5kIGluZGljYXRpb24gZm9yIGNhZXNhcmVhbiBk
ZWxpdmVyeTogQW4gb2JzZXJ2YXRpb25hbCBzdHVkeTwvdGl0bGU+PHNlY29uZGFyeS10aXRsZT5B
dXN0IE4gWiBKIE9ic3RldCBHeW5hZWNvbDwvc2Vjb25kYXJ5LXRpdGxlPjwvdGl0bGVzPjxwZXJp
b2RpY2FsPjxmdWxsLXRpdGxlPkF1c3QgTiBaIEogT2JzdGV0IEd5bmFlY29sPC9mdWxsLXRpdGxl
PjwvcGVyaW9kaWNhbD48cGFnZXM+NzkxLTc5ODwvcGFnZXM+PHZvbHVtZT41OTwvdm9sdW1lPjxu
dW1iZXI+NjwvbnVtYmVyPjxlZGl0aW9uPjIwMTkwNzA5PC9lZGl0aW9uPjxrZXl3b3Jkcz48a2V5
d29yZD5BZHVsdDwva2V5d29yZD48a2V5d29yZD5DZXNhcmVhbiBTZWN0aW9uLypzdGF0aXN0aWNz
ICZhbXA7IG51bWVyaWNhbCBkYXRhPC9rZXl3b3JkPjxrZXl3b3JkPkZlbWFsZTwva2V5d29yZD48
a2V5d29yZD5HZXN0YXRpb25hbCBBZ2U8L2tleXdvcmQ+PGtleXdvcmQ+SHVtYW5zPC9rZXl3b3Jk
PjxrZXl3b3JkPkxhYm9yLCBJbmR1Y2VkLypzdGF0aXN0aWNzICZhbXA7IG51bWVyaWNhbCBkYXRh
PC9rZXl3b3JkPjxrZXl3b3JkPk9ic3RldHJpYyBMYWJvciBDb21wbGljYXRpb25zLyplcGlkZW1p
b2xvZ3k8L2tleXdvcmQ+PGtleXdvcmQ+UGF0aWVudCBTZWxlY3Rpb248L2tleXdvcmQ+PGtleXdv
cmQ+UHJlZ25hbmN5PC9rZXl3b3JkPjxrZXl3b3JkPlJldHJvc3BlY3RpdmUgU3R1ZGllczwva2V5
d29yZD48a2V5d29yZD5SaXNrIEZhY3RvcnM8L2tleXdvcmQ+PGtleXdvcmQ+WW91bmcgQWR1bHQ8
L2tleXdvcmQ+PGtleXdvcmQ+Y2Flc2FyZWFuIHNlY3Rpb248L2tleXdvcmQ+PGtleXdvcmQ+bGFi
b3VyIGluZHVjZWQ8L2tleXdvcmQ+PGtleXdvcmQ+cGFydHVyaXRpb248L2tleXdvcmQ+PGtleXdv
cmQ+dmFnaW5hbCBiaXJ0aCAobm8gcmVsYXRlZCB0ZXJtIGluIE1lU0gpPC9rZXl3b3JkPjwva2V5
d29yZHM+PGRhdGVzPjx5ZWFyPjIwMTk8L3llYXI+PHB1Yi1kYXRlcz48ZGF0ZT5EZWM8L2RhdGU+
PC9wdWItZGF0ZXM+PC9kYXRlcz48aXNibj4wMDA0LTg2NjY8L2lzYm4+PGFjY2Vzc2lvbi1udW0+
MzEyODcxNTU8L2FjY2Vzc2lvbi1udW0+PHVybHM+PC91cmxzPjxlbGVjdHJvbmljLXJlc291cmNl
LW51bT4xMC4xMTExL2Fqby4xMzAwNjwvZWxlY3Ryb25pYy1yZXNvdXJjZS1udW0+PHJlbW90ZS1k
YXRhYmFzZS1wcm92aWRlcj5OTE08L3JlbW90ZS1kYXRhYmFzZS1wcm92aWRlcj48bGFuZ3VhZ2U+
ZW5nPC9sYW5ndWFnZT48L3JlY29yZD48L0NpdGU+PENpdGU+PEF1dGhvcj5TdG9jazwvQXV0aG9y
PjxZZWFyPjIwMTI8L1llYXI+PFJlY051bT41NTc0PC9SZWNOdW0+PHJlY29yZD48cmVjLW51bWJl
cj41NTc0PC9yZWMtbnVtYmVyPjxmb3JlaWduLWtleXM+PGtleSBhcHA9IkVOIiBkYi1pZD0iZWU1
cGV2MDVycncwOXJlNXA5ajV4dmRueHBmc3h6cHQwZHB3IiB0aW1lc3RhbXA9IjE2NzA1NTE3NzQi
IGd1aWQ9IjdlNjcxZTY5LTgzMDItNGU0Yi04MGRhLWY2Yzg4YzliMGFhNCI+NTU3NDwva2V5Pjwv
Zm9yZWlnbi1rZXlzPjxyZWYtdHlwZSBuYW1lPSJKb3VybmFsIEFydGljbGUiPjE3PC9yZWYtdHlw
ZT48Y29udHJpYnV0b3JzPjxhdXRob3JzPjxhdXRob3I+U3RvY2ssIFMuIEouPC9hdXRob3I+PGF1
dGhvcj5GZXJndXNvbiwgRS48L2F1dGhvcj48YXV0aG9yPkR1ZmZ5LCBBLjwvYXV0aG9yPjxhdXRo
b3I+Rm9yZCwgSS48L2F1dGhvcj48YXV0aG9yPkNoYWxtZXJzLCBKLjwvYXV0aG9yPjxhdXRob3I+
Tm9ybWFuLCBKLiBFLjwvYXV0aG9yPjwvYXV0aG9ycz48L2NvbnRyaWJ1dG9ycz48YXV0aC1hZGRy
ZXNzPlRvbW15JmFwb3M7cyBDZW50cmUgZm9yIE1hdGVybmFsIGFuZCBGZXRhbCBIZWFsdGgsIE1S
QyBDZW50cmUgZm9yIFJlcHJvZHVjdGl2ZSBIZWFsdGgsIFVuaXZlcnNpdHkgb2YgRWRpbmJ1cmdo
LCBRdWVlbiZhcG9zO3MgTWVkaWNhbCBSZXNlYXJjaCBJbnN0aXR1dGUsIFVLLiBzYXJhaC5zdG9j
a0BlZC5hYy51azwvYXV0aC1hZGRyZXNzPjx0aXRsZXM+PHRpdGxlPk91dGNvbWVzIG9mIGVsZWN0
aXZlIGluZHVjdGlvbiBvZiBsYWJvdXIgY29tcGFyZWQgd2l0aCBleHBlY3RhbnQgbWFuYWdlbWVu
dDogcG9wdWxhdGlvbiBiYXNlZCBzdHVkeTwvdGl0bGU+PHNlY29uZGFyeS10aXRsZT5CTUo8L3Nl
Y29uZGFyeS10aXRsZT48L3RpdGxlcz48cGVyaW9kaWNhbD48ZnVsbC10aXRsZT5CbWo8L2Z1bGwt
dGl0bGU+PC9wZXJpb2RpY2FsPjxwYWdlcz5lMjgzODwvcGFnZXM+PHZvbHVtZT4zNDQ8L3ZvbHVt
ZT48ZWRpdGlvbj4yMDEyMDUxMDwvZWRpdGlvbj48a2V5d29yZHM+PGtleXdvcmQ+QWR1bHQ8L2tl
eXdvcmQ+PGtleXdvcmQ+Q2VzYXJlYW4gU2VjdGlvbi9zdGF0aXN0aWNzICZhbXA7IG51bWVyaWNh
bCBkYXRhPC9rZXl3b3JkPjxrZXl3b3JkPkNvaG9ydCBTdHVkaWVzPC9rZXl3b3JkPjxrZXl3b3Jk
PkNvbmZvdW5kaW5nIEZhY3RvcnMsIEVwaWRlbWlvbG9naWM8L2tleXdvcmQ+PGtleXdvcmQ+RWxl
Y3RpdmUgU3VyZ2ljYWwgUHJvY2VkdXJlczwva2V5d29yZD48a2V5d29yZD5GZW1hbGU8L2tleXdv
cmQ+PGtleXdvcmQ+R2VzdGF0aW9uYWwgQWdlPC9rZXl3b3JkPjxrZXl3b3JkPkhvc3BpdGFsaXph
dGlvbi9zdGF0aXN0aWNzICZhbXA7IG51bWVyaWNhbCBkYXRhPC9rZXl3b3JkPjxrZXl3b3JkPkh1
bWFuczwva2V5d29yZD48a2V5d29yZD5JbnRlbnNpdmUgQ2FyZSBVbml0cywgTmVvbmF0YWwvc3Rh
dGlzdGljcyAmYW1wOyBudW1lcmljYWwgZGF0YTwva2V5d29yZD48a2V5d29yZD5MYWJvciwgSW5k
dWNlZC8qc3RhdGlzdGljcyAmYW1wOyBudW1lcmljYWwgZGF0YTwva2V5d29yZD48a2V5d29yZD4q
TGFib3IsIE9ic3RldHJpYzwva2V5d29yZD48a2V5d29yZD5Mb2dpc3RpYyBNb2RlbHM8L2tleXdv
cmQ+PGtleXdvcmQ+TnVtYmVycyBOZWVkZWQgVG8gVHJlYXQ8L2tleXdvcmQ+PGtleXdvcmQ+T2Jz
dGV0cmljIExhYm9yIENvbXBsaWNhdGlvbnMvKmVwaWRlbWlvbG9neTwva2V5d29yZD48a2V5d29y
ZD5PZGRzIFJhdGlvPC9rZXl3b3JkPjxrZXl3b3JkPk91dGNvbWUgQXNzZXNzbWVudCwgSGVhbHRo
IENhcmUvc3RhdGlzdGljcyAmYW1wOyBudW1lcmljYWwgZGF0YTwva2V5d29yZD48a2V5d29yZD4q
UGVyaW5hdGFsIE1vcnRhbGl0eTwva2V5d29yZD48a2V5d29yZD5QcmVnbmFuY3k8L2tleXdvcmQ+
PGtleXdvcmQ+UHJlZ25hbmN5IE91dGNvbWUvKmVwaWRlbWlvbG9neTwva2V5d29yZD48a2V5d29y
ZD5SZXRyb3NwZWN0aXZlIFN0dWRpZXM8L2tleXdvcmQ+PGtleXdvcmQ+U2NvdGxhbmQvZXBpZGVt
aW9sb2d5PC9rZXl3b3JkPjxrZXl3b3JkPipUZXJtIEJpcnRoPC9rZXl3b3JkPjxrZXl3b3JkPldh
dGNoZnVsIFdhaXRpbmc8L2tleXdvcmQ+PGtleXdvcmQ+WW91bmcgQWR1bHQ8L2tleXdvcmQ+PC9r
ZXl3b3Jkcz48ZGF0ZXM+PHllYXI+MjAxMjwveWVhcj48cHViLWRhdGVzPjxkYXRlPk1heSAxMDwv
ZGF0ZT48L3B1Yi1kYXRlcz48L2RhdGVzPjxpc2JuPjE3NTYtMTgzMyAoRWxlY3Ryb25pYykmI3hE
OzA5NTktODEzOCAoUHJpbnQpJiN4RDswOTU5LTgxMzggKExpbmtpbmcpPC9pc2JuPjxhY2Nlc3Np
b24tbnVtPjIyNTc3MTk3PC9hY2Nlc3Npb24tbnVtPjx1cmxzPjxyZWxhdGVkLXVybHM+PHVybD5o
dHRwczovL3d3dy5uY2JpLm5sbS5uaWguZ292L3B1Ym1lZC8yMjU3NzE5NzwvdXJsPjwvcmVsYXRl
ZC11cmxzPjwvdXJscz48Y3VzdG9tMT5Db21wZXRpbmcgaW50ZXJlc3RzOiBBbGwgYXV0aG9ycyBo
YXZlIGNvbXBsZXRlZCB0aGUgSUNNSkUgdW5pZm9ybSBkaXNjbG9zdXJlIGZvcm0gYXQgd3d3Lmlj
bWplLm9yZy9jb2lfZGlzY2xvc3VyZS5wZGYgKGF2YWlsYWJsZSBvbiByZXF1ZXN0IGZyb20gdGhl
IGNvcnJlc3BvbmRpbmcgYXV0aG9yKSBhbmQgZGVjbGFyZTogbm8gc3VwcG9ydCBmcm9tIGFueSBv
cmdhbmlzYXRpb24gZm9yIHRoZSBzdWJtaXR0ZWQgd29yazsgbm8gZmluYW5jaWFsIHJlbGF0aW9u
c2hpcHMgd2l0aCBhbnkgb3JnYW5pc2F0aW9ucyB0aGF0IG1pZ2h0IGhhdmUgYW4gaW50ZXJlc3Qg
aW4gdGhlIHN1Ym1pdHRlZCB3b3JrIGluIHRoZSBwcmV2aW91cyB0aHJlZSB5ZWFyczsgYW5kIG5v
IG90aGVyIHJlbGF0aW9uc2hpcHMgb3IgYWN0aXZpdGllcyB0aGF0IGNvdWxkIGFwcGVhciB0byBo
YXZlIGluZmx1ZW5jZWQgdGhlIHN1Ym1pdHRlZCB3b3JrLjwvY3VzdG9tMT48Y3VzdG9tMj5QTUMz
MzQ5NzgxPC9jdXN0b20yPjxlbGVjdHJvbmljLXJlc291cmNlLW51bT4xMC4xMTM2L2Jtai5lMjgz
ODwvZWxlY3Ryb25pYy1yZXNvdXJjZS1udW0+PHJlbW90ZS1kYXRhYmFzZS1uYW1lPk1lZGxpbmU8
L3JlbW90ZS1kYXRhYmFzZS1uYW1lPjxyZW1vdGUtZGF0YWJhc2UtcHJvdmlkZXI+TkxNPC9yZW1v
dGUtZGF0YWJhc2UtcHJvdmlkZXI+PC9yZWNvcmQ+PC9DaXRlPjwvRW5kTm90ZT5=
</w:fldData>
        </w:fldChar>
      </w:r>
      <w:r w:rsidR="00ED0790">
        <w:rPr>
          <w:color w:val="000000" w:themeColor="text1"/>
        </w:rPr>
        <w:instrText xml:space="preserve"> ADDIN EN.CITE.DATA </w:instrText>
      </w:r>
      <w:r w:rsidR="00ED0790">
        <w:rPr>
          <w:color w:val="000000" w:themeColor="text1"/>
        </w:rPr>
      </w:r>
      <w:r w:rsidR="00ED0790">
        <w:rPr>
          <w:color w:val="000000" w:themeColor="text1"/>
        </w:rPr>
        <w:fldChar w:fldCharType="end"/>
      </w:r>
      <w:r w:rsidR="00ED0790" w:rsidRPr="00933995">
        <w:rPr>
          <w:color w:val="000000" w:themeColor="text1"/>
        </w:rPr>
      </w:r>
      <w:r w:rsidR="00ED0790" w:rsidRPr="00933995">
        <w:rPr>
          <w:color w:val="000000" w:themeColor="text1"/>
        </w:rPr>
        <w:fldChar w:fldCharType="separate"/>
      </w:r>
      <w:r w:rsidR="00ED0790">
        <w:rPr>
          <w:noProof/>
          <w:color w:val="000000" w:themeColor="text1"/>
        </w:rPr>
        <w:t>[18-20]</w:t>
      </w:r>
      <w:r w:rsidR="00ED0790" w:rsidRPr="00933995">
        <w:rPr>
          <w:color w:val="000000" w:themeColor="text1"/>
        </w:rPr>
        <w:fldChar w:fldCharType="end"/>
      </w:r>
      <w:r w:rsidR="00785F62">
        <w:rPr>
          <w:color w:val="000000" w:themeColor="text1"/>
        </w:rPr>
        <w:t xml:space="preserve">) </w:t>
      </w:r>
      <w:r w:rsidR="00031744">
        <w:rPr>
          <w:color w:val="000000" w:themeColor="text1"/>
        </w:rPr>
        <w:t xml:space="preserve">have been conducted to </w:t>
      </w:r>
      <w:r w:rsidR="00B311E9" w:rsidRPr="00B311E9">
        <w:rPr>
          <w:color w:val="000000" w:themeColor="text1"/>
        </w:rPr>
        <w:t>explor</w:t>
      </w:r>
      <w:r w:rsidR="00031744">
        <w:rPr>
          <w:color w:val="000000" w:themeColor="text1"/>
        </w:rPr>
        <w:t>e</w:t>
      </w:r>
      <w:r w:rsidR="00B311E9" w:rsidRPr="00B311E9">
        <w:rPr>
          <w:color w:val="000000" w:themeColor="text1"/>
        </w:rPr>
        <w:t xml:space="preserve"> the </w:t>
      </w:r>
      <w:r w:rsidR="00EA20C1" w:rsidRPr="00B311E9">
        <w:rPr>
          <w:color w:val="000000" w:themeColor="text1"/>
        </w:rPr>
        <w:t xml:space="preserve">risk of CS </w:t>
      </w:r>
      <w:r w:rsidR="00A85754">
        <w:rPr>
          <w:color w:val="000000" w:themeColor="text1"/>
        </w:rPr>
        <w:t xml:space="preserve">among women who had </w:t>
      </w:r>
      <w:r w:rsidR="00B311E9" w:rsidRPr="00B311E9">
        <w:rPr>
          <w:color w:val="000000" w:themeColor="text1"/>
        </w:rPr>
        <w:t>IOL at term</w:t>
      </w:r>
      <w:r w:rsidR="002B2A0E">
        <w:rPr>
          <w:color w:val="000000" w:themeColor="text1"/>
        </w:rPr>
        <w:t xml:space="preserve"> (</w:t>
      </w:r>
      <m:oMath>
        <m:r>
          <w:rPr>
            <w:rFonts w:ascii="Cambria Math" w:hAnsi="Cambria Math"/>
            <w:color w:val="000000" w:themeColor="text1"/>
          </w:rPr>
          <m:t>≥</m:t>
        </m:r>
      </m:oMath>
      <w:r w:rsidR="002B2A0E" w:rsidRPr="00924CB4">
        <w:rPr>
          <w:color w:val="000000" w:themeColor="text1"/>
        </w:rPr>
        <w:t xml:space="preserve"> 3</w:t>
      </w:r>
      <w:r w:rsidR="002B2A0E">
        <w:rPr>
          <w:color w:val="000000" w:themeColor="text1"/>
        </w:rPr>
        <w:t>7 weeks of gestation)</w:t>
      </w:r>
      <w:r w:rsidR="005906C7">
        <w:rPr>
          <w:color w:val="000000" w:themeColor="text1"/>
        </w:rPr>
        <w:t>, compared with expectant management (EM)</w:t>
      </w:r>
      <w:r w:rsidR="00A85754">
        <w:rPr>
          <w:color w:val="000000" w:themeColor="text1"/>
        </w:rPr>
        <w:t xml:space="preserve">. </w:t>
      </w:r>
      <w:r w:rsidR="00B84CF6">
        <w:rPr>
          <w:color w:val="000000" w:themeColor="text1"/>
        </w:rPr>
        <w:t xml:space="preserve">However, </w:t>
      </w:r>
      <w:r w:rsidR="008D29CA">
        <w:rPr>
          <w:color w:val="000000" w:themeColor="text1"/>
        </w:rPr>
        <w:t xml:space="preserve">the findings are mixed </w:t>
      </w:r>
      <w:r w:rsidR="00396621">
        <w:rPr>
          <w:color w:val="000000" w:themeColor="text1"/>
        </w:rPr>
        <w:t xml:space="preserve">in the </w:t>
      </w:r>
      <w:proofErr w:type="gramStart"/>
      <w:r w:rsidR="00396621">
        <w:rPr>
          <w:color w:val="000000" w:themeColor="text1"/>
        </w:rPr>
        <w:t>magnitude</w:t>
      </w:r>
      <w:proofErr w:type="gramEnd"/>
      <w:r w:rsidR="00396621">
        <w:rPr>
          <w:color w:val="000000" w:themeColor="text1"/>
        </w:rPr>
        <w:t xml:space="preserve"> and direction of the association </w:t>
      </w:r>
      <w:r w:rsidR="008D29CA">
        <w:rPr>
          <w:color w:val="000000" w:themeColor="text1"/>
        </w:rPr>
        <w:t xml:space="preserve">and </w:t>
      </w:r>
      <w:r w:rsidR="00B84CF6">
        <w:t>l</w:t>
      </w:r>
      <w:r w:rsidR="00B84CF6" w:rsidRPr="004F05A4">
        <w:t xml:space="preserve">ittle evidence </w:t>
      </w:r>
      <w:r w:rsidR="00B84CF6">
        <w:t>has been</w:t>
      </w:r>
      <w:r w:rsidR="00B84CF6" w:rsidRPr="004F05A4">
        <w:t xml:space="preserve"> known </w:t>
      </w:r>
      <w:r w:rsidR="00B872D7">
        <w:t xml:space="preserve">about </w:t>
      </w:r>
      <w:r w:rsidR="007C0F7D">
        <w:t xml:space="preserve">the </w:t>
      </w:r>
      <w:r w:rsidR="00B872D7">
        <w:t xml:space="preserve">differential effect </w:t>
      </w:r>
      <w:r w:rsidR="00B84CF6">
        <w:t xml:space="preserve">at each </w:t>
      </w:r>
      <w:r w:rsidR="00E27A3E">
        <w:t>gestation</w:t>
      </w:r>
      <w:r w:rsidR="00E27A3E">
        <w:t xml:space="preserve"> </w:t>
      </w:r>
      <w:r w:rsidR="00B84CF6">
        <w:t>between 37</w:t>
      </w:r>
      <w:r w:rsidR="00236FFA" w:rsidRPr="00236FFA">
        <w:rPr>
          <w:vertAlign w:val="superscript"/>
        </w:rPr>
        <w:t>+0</w:t>
      </w:r>
      <w:r w:rsidR="00B84CF6">
        <w:t xml:space="preserve"> – 41</w:t>
      </w:r>
      <w:r w:rsidR="00236FFA" w:rsidRPr="00236FFA">
        <w:rPr>
          <w:vertAlign w:val="superscript"/>
        </w:rPr>
        <w:t>+6</w:t>
      </w:r>
      <w:r w:rsidR="00B84CF6">
        <w:t xml:space="preserve"> weeks</w:t>
      </w:r>
      <w:r w:rsidR="00712935">
        <w:t>, separately</w:t>
      </w:r>
      <w:r w:rsidR="00B84CF6">
        <w:t xml:space="preserve"> </w:t>
      </w:r>
      <w:r w:rsidR="00B84CF6" w:rsidRPr="004F05A4">
        <w:t xml:space="preserve">among nulliparous and </w:t>
      </w:r>
      <w:r w:rsidR="006667D8">
        <w:t>parous</w:t>
      </w:r>
      <w:r w:rsidR="00B84CF6" w:rsidRPr="004F05A4">
        <w:t xml:space="preserve"> women</w:t>
      </w:r>
      <w:r w:rsidR="002E04B3">
        <w:t>.</w:t>
      </w:r>
      <w:r w:rsidR="00B84CF6">
        <w:t xml:space="preserve"> </w:t>
      </w:r>
      <w:r w:rsidR="002F2B19">
        <w:rPr>
          <w:color w:val="000000" w:themeColor="text1"/>
        </w:rPr>
        <w:t>The</w:t>
      </w:r>
      <w:r w:rsidR="00591AFB">
        <w:rPr>
          <w:color w:val="000000" w:themeColor="text1"/>
        </w:rPr>
        <w:t xml:space="preserve"> </w:t>
      </w:r>
      <w:r w:rsidR="00965C5F" w:rsidRPr="00924CB4">
        <w:rPr>
          <w:color w:val="000000" w:themeColor="text1"/>
        </w:rPr>
        <w:t xml:space="preserve">Cochrane </w:t>
      </w:r>
      <w:r w:rsidR="00886C37" w:rsidRPr="00924CB4">
        <w:rPr>
          <w:color w:val="000000" w:themeColor="text1"/>
        </w:rPr>
        <w:t xml:space="preserve">systematic </w:t>
      </w:r>
      <w:r w:rsidR="00DF52C0" w:rsidRPr="00924CB4">
        <w:rPr>
          <w:color w:val="000000" w:themeColor="text1"/>
        </w:rPr>
        <w:t>review</w:t>
      </w:r>
      <w:r w:rsidR="00DA42C2">
        <w:rPr>
          <w:color w:val="000000" w:themeColor="text1"/>
        </w:rPr>
        <w:t xml:space="preserve"> </w:t>
      </w:r>
      <w:r w:rsidR="00DA42C2" w:rsidRPr="00606A9A">
        <w:rPr>
          <w:color w:val="000000" w:themeColor="text1"/>
        </w:rPr>
        <w:t>and meta-analysis</w:t>
      </w:r>
      <w:r w:rsidR="004E5F04" w:rsidRPr="00606A9A">
        <w:rPr>
          <w:color w:val="000000" w:themeColor="text1"/>
        </w:rPr>
        <w:t xml:space="preserve">, </w:t>
      </w:r>
      <w:r w:rsidR="00AC4470" w:rsidRPr="00606A9A">
        <w:rPr>
          <w:color w:val="000000" w:themeColor="text1"/>
        </w:rPr>
        <w:t xml:space="preserve">subgroup </w:t>
      </w:r>
      <w:r w:rsidR="00B56765" w:rsidRPr="00606A9A">
        <w:rPr>
          <w:color w:val="000000" w:themeColor="text1"/>
        </w:rPr>
        <w:t>analysed</w:t>
      </w:r>
      <w:r w:rsidR="00AC4470" w:rsidRPr="00606A9A">
        <w:rPr>
          <w:color w:val="000000" w:themeColor="text1"/>
        </w:rPr>
        <w:t xml:space="preserve"> the risk </w:t>
      </w:r>
      <w:r w:rsidR="00AF1337">
        <w:rPr>
          <w:color w:val="000000" w:themeColor="text1"/>
        </w:rPr>
        <w:t xml:space="preserve">of CS </w:t>
      </w:r>
      <w:r w:rsidR="00AC4470" w:rsidRPr="00606A9A">
        <w:rPr>
          <w:color w:val="000000" w:themeColor="text1"/>
        </w:rPr>
        <w:t xml:space="preserve">after a policy of inducing at term </w:t>
      </w:r>
      <w:r w:rsidR="00A41660" w:rsidRPr="00606A9A">
        <w:rPr>
          <w:color w:val="000000" w:themeColor="text1"/>
        </w:rPr>
        <w:t xml:space="preserve">by parity </w:t>
      </w:r>
      <w:r w:rsidR="00194DC7" w:rsidRPr="00606A9A">
        <w:rPr>
          <w:color w:val="000000" w:themeColor="text1"/>
        </w:rPr>
        <w:t>or</w:t>
      </w:r>
      <w:r w:rsidR="00A41660" w:rsidRPr="00606A9A">
        <w:rPr>
          <w:color w:val="000000" w:themeColor="text1"/>
        </w:rPr>
        <w:t xml:space="preserve"> </w:t>
      </w:r>
      <w:r w:rsidR="00EA7ABE" w:rsidRPr="00606A9A">
        <w:rPr>
          <w:color w:val="000000" w:themeColor="text1"/>
        </w:rPr>
        <w:t>weeks’ gestation at IOL</w:t>
      </w:r>
      <w:r w:rsidR="00F37BEA" w:rsidRPr="00606A9A">
        <w:rPr>
          <w:color w:val="000000" w:themeColor="text1"/>
        </w:rPr>
        <w:t xml:space="preserve"> (grouped into </w:t>
      </w:r>
      <w:r w:rsidR="006C497B" w:rsidRPr="00606A9A">
        <w:rPr>
          <w:color w:val="000000" w:themeColor="text1"/>
        </w:rPr>
        <w:t>37 –</w:t>
      </w:r>
      <w:r w:rsidR="00F37BEA" w:rsidRPr="00606A9A">
        <w:rPr>
          <w:color w:val="000000" w:themeColor="text1"/>
        </w:rPr>
        <w:t xml:space="preserve"> 40 weeks, 40 – 41 weeks</w:t>
      </w:r>
      <w:r w:rsidR="000B2EB3" w:rsidRPr="00606A9A">
        <w:rPr>
          <w:color w:val="000000" w:themeColor="text1"/>
        </w:rPr>
        <w:t xml:space="preserve"> </w:t>
      </w:r>
      <w:r w:rsidR="00F37BEA" w:rsidRPr="00606A9A">
        <w:rPr>
          <w:color w:val="000000" w:themeColor="text1"/>
        </w:rPr>
        <w:t>and &gt; 41 completed weeks</w:t>
      </w:r>
      <w:r w:rsidR="00194DC7" w:rsidRPr="00606A9A">
        <w:rPr>
          <w:color w:val="000000" w:themeColor="text1"/>
        </w:rPr>
        <w:t>), but no</w:t>
      </w:r>
      <w:r w:rsidR="00D81B38" w:rsidRPr="00606A9A">
        <w:rPr>
          <w:color w:val="000000" w:themeColor="text1"/>
        </w:rPr>
        <w:t xml:space="preserve"> </w:t>
      </w:r>
      <w:r w:rsidR="00D6781D" w:rsidRPr="00606A9A">
        <w:rPr>
          <w:color w:val="000000" w:themeColor="text1"/>
        </w:rPr>
        <w:t>analys</w:t>
      </w:r>
      <w:r w:rsidR="008303EC" w:rsidRPr="00606A9A">
        <w:rPr>
          <w:color w:val="000000" w:themeColor="text1"/>
        </w:rPr>
        <w:t>e</w:t>
      </w:r>
      <w:r w:rsidR="00D6781D" w:rsidRPr="00606A9A">
        <w:rPr>
          <w:color w:val="000000" w:themeColor="text1"/>
        </w:rPr>
        <w:t xml:space="preserve">s </w:t>
      </w:r>
      <w:r w:rsidR="008303EC" w:rsidRPr="00606A9A">
        <w:rPr>
          <w:color w:val="000000" w:themeColor="text1"/>
        </w:rPr>
        <w:t xml:space="preserve">were </w:t>
      </w:r>
      <w:r w:rsidR="00030382" w:rsidRPr="00606A9A">
        <w:rPr>
          <w:color w:val="000000" w:themeColor="text1"/>
        </w:rPr>
        <w:t xml:space="preserve">stratified by </w:t>
      </w:r>
      <w:r w:rsidR="00030382" w:rsidRPr="00606A9A">
        <w:rPr>
          <w:color w:val="000000" w:themeColor="text1"/>
        </w:rPr>
        <w:lastRenderedPageBreak/>
        <w:t>both</w:t>
      </w:r>
      <w:r w:rsidR="00D6781D" w:rsidRPr="00606A9A">
        <w:rPr>
          <w:color w:val="000000" w:themeColor="text1"/>
        </w:rPr>
        <w:t xml:space="preserve"> </w:t>
      </w:r>
      <w:r w:rsidR="002F4BEE" w:rsidRPr="00606A9A">
        <w:rPr>
          <w:color w:val="000000" w:themeColor="text1"/>
        </w:rPr>
        <w:t xml:space="preserve">parity and </w:t>
      </w:r>
      <w:r w:rsidR="00EB26CE" w:rsidRPr="00606A9A">
        <w:rPr>
          <w:color w:val="000000" w:themeColor="text1"/>
        </w:rPr>
        <w:t>gestation</w:t>
      </w:r>
      <w:r w:rsidR="004965AF" w:rsidRPr="00606A9A">
        <w:rPr>
          <w:color w:val="000000" w:themeColor="text1"/>
        </w:rPr>
        <w:t>al age</w:t>
      </w:r>
      <w:r w:rsidR="005807B6">
        <w:rPr>
          <w:color w:val="000000" w:themeColor="text1"/>
        </w:rPr>
        <w:t xml:space="preserve"> </w:t>
      </w:r>
      <w:r w:rsidR="005807B6" w:rsidRPr="00606A9A">
        <w:rPr>
          <w:color w:val="000000" w:themeColor="text1"/>
        </w:rPr>
        <w:fldChar w:fldCharType="begin"/>
      </w:r>
      <w:r w:rsidR="005807B6" w:rsidRPr="00606A9A">
        <w:rPr>
          <w:color w:val="000000" w:themeColor="text1"/>
        </w:rPr>
        <w:instrText xml:space="preserve"> ADDIN EN.CITE &lt;EndNote&gt;&lt;Cite&gt;&lt;Author&gt;Middleton&lt;/Author&gt;&lt;Year&gt;2020&lt;/Year&gt;&lt;RecNum&gt;5578&lt;/RecNum&gt;&lt;DisplayText&gt;[17]&lt;/DisplayText&gt;&lt;record&gt;&lt;rec-number&gt;5578&lt;/rec-number&gt;&lt;foreign-keys&gt;&lt;key app="EN" db-id="ee5pev05rrw09re5p9j5xvdnxpfsxzpt0dpw" timestamp="1673313144" guid="5d1d9198-ef58-4cfd-8a09-8ff293ee898e"&gt;5578&lt;/key&gt;&lt;/foreign-keys&gt;&lt;ref-type name="Journal Article"&gt;17&lt;/ref-type&gt;&lt;contributors&gt;&lt;authors&gt;&lt;author&gt;Middleton, P.&lt;/author&gt;&lt;author&gt;Shepherd, E.&lt;/author&gt;&lt;author&gt;Morris, J.&lt;/author&gt;&lt;author&gt;Crowther, C. A.&lt;/author&gt;&lt;author&gt;Gomersall, J. C.&lt;/author&gt;&lt;/authors&gt;&lt;/contributors&gt;&lt;titles&gt;&lt;title&gt;Induction of labour at or beyond 37 weeks&amp;apos; gestation&lt;/title&gt;&lt;secondary-title&gt;Cochrane Database of Systematic Reviews&lt;/secondary-title&gt;&lt;/titles&gt;&lt;periodical&gt;&lt;full-title&gt;Cochrane Database of Systematic Reviews&lt;/full-title&gt;&lt;/periodical&gt;&lt;number&gt;7&lt;/number&gt;&lt;keywords&gt;&lt;keyword&gt;*Pregnancy, Prolonged&lt;/keyword&gt;&lt;keyword&gt;*Watchful Waiting&lt;/keyword&gt;&lt;keyword&gt;Cesarean Section [statistics &amp;amp; numerical data]&lt;/keyword&gt;&lt;keyword&gt;Female&lt;/keyword&gt;&lt;keyword&gt;Gestational Age&lt;/keyword&gt;&lt;keyword&gt;Humans&lt;/keyword&gt;&lt;keyword&gt;Infant&lt;/keyword&gt;&lt;keyword&gt;Infant Mortality&lt;/keyword&gt;&lt;keyword&gt;Infant, Newborn&lt;/keyword&gt;&lt;keyword&gt;Intensive Care Units, Neonatal [statistics &amp;amp; numerical data]&lt;/keyword&gt;&lt;keyword&gt;Labor, Induced [*adverse effects]&lt;/keyword&gt;&lt;keyword&gt;Perinatal Death&lt;/keyword&gt;&lt;keyword&gt;Pregnancy&lt;/keyword&gt;&lt;keyword&gt;Randomized Controlled Trials as Topic&lt;/keyword&gt;&lt;keyword&gt;Risk&lt;/keyword&gt;&lt;keyword&gt;Stillbirth [epidemiology]&lt;/keyword&gt;&lt;/keywords&gt;&lt;dates&gt;&lt;year&gt;2020&lt;/year&gt;&lt;/dates&gt;&lt;publisher&gt;John Wiley &amp;amp; Sons, Ltd&lt;/publisher&gt;&lt;isbn&gt;1465-1858&lt;/isbn&gt;&lt;accession-num&gt;CD004945&lt;/accession-num&gt;&lt;urls&gt;&lt;related-urls&gt;&lt;url&gt;https://doi.org//10.1002/14651858.CD004945.pub5&lt;/url&gt;&lt;/related-urls&gt;&lt;/urls&gt;&lt;electronic-resource-num&gt;10.1002/14651858.CD004945.pub5&lt;/electronic-resource-num&gt;&lt;/record&gt;&lt;/Cite&gt;&lt;/EndNote&gt;</w:instrText>
      </w:r>
      <w:r w:rsidR="005807B6" w:rsidRPr="00606A9A">
        <w:rPr>
          <w:color w:val="000000" w:themeColor="text1"/>
        </w:rPr>
        <w:fldChar w:fldCharType="separate"/>
      </w:r>
      <w:r w:rsidR="005807B6" w:rsidRPr="00606A9A">
        <w:rPr>
          <w:noProof/>
          <w:color w:val="000000" w:themeColor="text1"/>
        </w:rPr>
        <w:t>[17]</w:t>
      </w:r>
      <w:r w:rsidR="005807B6" w:rsidRPr="00606A9A">
        <w:rPr>
          <w:color w:val="000000" w:themeColor="text1"/>
        </w:rPr>
        <w:fldChar w:fldCharType="end"/>
      </w:r>
      <w:r w:rsidR="004965AF" w:rsidRPr="00606A9A">
        <w:rPr>
          <w:color w:val="000000" w:themeColor="text1"/>
        </w:rPr>
        <w:t>.</w:t>
      </w:r>
      <w:r w:rsidR="009D1629" w:rsidRPr="00606A9A">
        <w:rPr>
          <w:color w:val="000000" w:themeColor="text1"/>
        </w:rPr>
        <w:t xml:space="preserve"> </w:t>
      </w:r>
      <w:r w:rsidR="001E5A0C" w:rsidRPr="00606A9A">
        <w:rPr>
          <w:color w:val="000000" w:themeColor="text1"/>
        </w:rPr>
        <w:t>The findings</w:t>
      </w:r>
      <w:r w:rsidR="00222A80" w:rsidRPr="00606A9A">
        <w:rPr>
          <w:color w:val="000000" w:themeColor="text1"/>
        </w:rPr>
        <w:t xml:space="preserve"> of this </w:t>
      </w:r>
      <w:r w:rsidR="004B3A59" w:rsidRPr="00606A9A">
        <w:rPr>
          <w:color w:val="000000" w:themeColor="text1"/>
        </w:rPr>
        <w:t>systematic</w:t>
      </w:r>
      <w:r w:rsidR="00222A80" w:rsidRPr="00606A9A">
        <w:rPr>
          <w:color w:val="000000" w:themeColor="text1"/>
        </w:rPr>
        <w:t xml:space="preserve"> review showed </w:t>
      </w:r>
      <w:r w:rsidR="004B3A59" w:rsidRPr="00606A9A">
        <w:rPr>
          <w:color w:val="000000" w:themeColor="text1"/>
        </w:rPr>
        <w:t xml:space="preserve">a </w:t>
      </w:r>
      <w:r w:rsidR="00222A80" w:rsidRPr="00606A9A">
        <w:rPr>
          <w:color w:val="000000" w:themeColor="text1"/>
        </w:rPr>
        <w:t xml:space="preserve">decreased risk of CS for both nulliparous and </w:t>
      </w:r>
      <w:r w:rsidR="006667D8">
        <w:rPr>
          <w:color w:val="000000" w:themeColor="text1"/>
        </w:rPr>
        <w:t>parous</w:t>
      </w:r>
      <w:r w:rsidR="00222A80" w:rsidRPr="00606A9A">
        <w:rPr>
          <w:color w:val="000000" w:themeColor="text1"/>
        </w:rPr>
        <w:t xml:space="preserve"> women</w:t>
      </w:r>
      <w:r w:rsidR="0059186E" w:rsidRPr="0059186E">
        <w:rPr>
          <w:color w:val="000000" w:themeColor="text1"/>
        </w:rPr>
        <w:t xml:space="preserve"> </w:t>
      </w:r>
      <w:r w:rsidR="0059186E" w:rsidRPr="00606A9A">
        <w:rPr>
          <w:color w:val="000000" w:themeColor="text1"/>
        </w:rPr>
        <w:t>at low risk of complications</w:t>
      </w:r>
      <w:r w:rsidR="004B3A59" w:rsidRPr="00606A9A">
        <w:rPr>
          <w:color w:val="000000" w:themeColor="text1"/>
        </w:rPr>
        <w:t>, and</w:t>
      </w:r>
      <w:r w:rsidR="00222A80" w:rsidRPr="00606A9A">
        <w:rPr>
          <w:color w:val="000000" w:themeColor="text1"/>
        </w:rPr>
        <w:t xml:space="preserve"> at </w:t>
      </w:r>
      <w:r w:rsidR="006C497B" w:rsidRPr="00606A9A">
        <w:rPr>
          <w:color w:val="000000" w:themeColor="text1"/>
        </w:rPr>
        <w:t>37 –</w:t>
      </w:r>
      <w:r w:rsidR="00222A80" w:rsidRPr="00606A9A">
        <w:rPr>
          <w:color w:val="000000" w:themeColor="text1"/>
        </w:rPr>
        <w:t xml:space="preserve"> 40 and &gt; 41 completed weeks of gestation</w:t>
      </w:r>
      <w:r w:rsidR="00274CE6" w:rsidRPr="00606A9A">
        <w:rPr>
          <w:color w:val="000000" w:themeColor="text1"/>
        </w:rPr>
        <w:t xml:space="preserve"> </w:t>
      </w:r>
      <w:r w:rsidR="00274CE6" w:rsidRPr="00606A9A">
        <w:rPr>
          <w:color w:val="000000" w:themeColor="text1"/>
        </w:rPr>
        <w:fldChar w:fldCharType="begin"/>
      </w:r>
      <w:r w:rsidR="00274CE6" w:rsidRPr="00606A9A">
        <w:rPr>
          <w:color w:val="000000" w:themeColor="text1"/>
        </w:rPr>
        <w:instrText xml:space="preserve"> ADDIN EN.CITE &lt;EndNote&gt;&lt;Cite&gt;&lt;Author&gt;Middleton&lt;/Author&gt;&lt;Year&gt;2020&lt;/Year&gt;&lt;RecNum&gt;5578&lt;/RecNum&gt;&lt;DisplayText&gt;[17]&lt;/DisplayText&gt;&lt;record&gt;&lt;rec-number&gt;5578&lt;/rec-number&gt;&lt;foreign-keys&gt;&lt;key app="EN" db-id="ee5pev05rrw09re5p9j5xvdnxpfsxzpt0dpw" timestamp="1673313144" guid="5d1d9198-ef58-4cfd-8a09-8ff293ee898e"&gt;5578&lt;/key&gt;&lt;/foreign-keys&gt;&lt;ref-type name="Journal Article"&gt;17&lt;/ref-type&gt;&lt;contributors&gt;&lt;authors&gt;&lt;author&gt;Middleton, P.&lt;/author&gt;&lt;author&gt;Shepherd, E.&lt;/author&gt;&lt;author&gt;Morris, J.&lt;/author&gt;&lt;author&gt;Crowther, C. A.&lt;/author&gt;&lt;author&gt;Gomersall, J. C.&lt;/author&gt;&lt;/authors&gt;&lt;/contributors&gt;&lt;titles&gt;&lt;title&gt;Induction of labour at or beyond 37 weeks&amp;apos; gestation&lt;/title&gt;&lt;secondary-title&gt;Cochrane Database of Systematic Reviews&lt;/secondary-title&gt;&lt;/titles&gt;&lt;periodical&gt;&lt;full-title&gt;Cochrane Database of Systematic Reviews&lt;/full-title&gt;&lt;/periodical&gt;&lt;number&gt;7&lt;/number&gt;&lt;keywords&gt;&lt;keyword&gt;*Pregnancy, Prolonged&lt;/keyword&gt;&lt;keyword&gt;*Watchful Waiting&lt;/keyword&gt;&lt;keyword&gt;Cesarean Section [statistics &amp;amp; numerical data]&lt;/keyword&gt;&lt;keyword&gt;Female&lt;/keyword&gt;&lt;keyword&gt;Gestational Age&lt;/keyword&gt;&lt;keyword&gt;Humans&lt;/keyword&gt;&lt;keyword&gt;Infant&lt;/keyword&gt;&lt;keyword&gt;Infant Mortality&lt;/keyword&gt;&lt;keyword&gt;Infant, Newborn&lt;/keyword&gt;&lt;keyword&gt;Intensive Care Units, Neonatal [statistics &amp;amp; numerical data]&lt;/keyword&gt;&lt;keyword&gt;Labor, Induced [*adverse effects]&lt;/keyword&gt;&lt;keyword&gt;Perinatal Death&lt;/keyword&gt;&lt;keyword&gt;Pregnancy&lt;/keyword&gt;&lt;keyword&gt;Randomized Controlled Trials as Topic&lt;/keyword&gt;&lt;keyword&gt;Risk&lt;/keyword&gt;&lt;keyword&gt;Stillbirth [epidemiology]&lt;/keyword&gt;&lt;/keywords&gt;&lt;dates&gt;&lt;year&gt;2020&lt;/year&gt;&lt;/dates&gt;&lt;publisher&gt;John Wiley &amp;amp; Sons, Ltd&lt;/publisher&gt;&lt;isbn&gt;1465-1858&lt;/isbn&gt;&lt;accession-num&gt;CD004945&lt;/accession-num&gt;&lt;urls&gt;&lt;related-urls&gt;&lt;url&gt;https://doi.org//10.1002/14651858.CD004945.pub5&lt;/url&gt;&lt;/related-urls&gt;&lt;/urls&gt;&lt;electronic-resource-num&gt;10.1002/14651858.CD004945.pub5&lt;/electronic-resource-num&gt;&lt;/record&gt;&lt;/Cite&gt;&lt;/EndNote&gt;</w:instrText>
      </w:r>
      <w:r w:rsidR="00274CE6" w:rsidRPr="00606A9A">
        <w:rPr>
          <w:color w:val="000000" w:themeColor="text1"/>
        </w:rPr>
        <w:fldChar w:fldCharType="separate"/>
      </w:r>
      <w:r w:rsidR="00274CE6" w:rsidRPr="00606A9A">
        <w:rPr>
          <w:noProof/>
          <w:color w:val="000000" w:themeColor="text1"/>
        </w:rPr>
        <w:t>[17]</w:t>
      </w:r>
      <w:r w:rsidR="00274CE6" w:rsidRPr="00606A9A">
        <w:rPr>
          <w:color w:val="000000" w:themeColor="text1"/>
        </w:rPr>
        <w:fldChar w:fldCharType="end"/>
      </w:r>
      <w:r w:rsidR="00222A80" w:rsidRPr="00606A9A">
        <w:rPr>
          <w:color w:val="000000" w:themeColor="text1"/>
        </w:rPr>
        <w:t>.</w:t>
      </w:r>
      <w:r w:rsidR="006C3FFD" w:rsidRPr="00606A9A">
        <w:rPr>
          <w:color w:val="000000" w:themeColor="text1"/>
        </w:rPr>
        <w:t xml:space="preserve"> </w:t>
      </w:r>
      <w:r w:rsidR="00606A9A" w:rsidRPr="00606A9A">
        <w:rPr>
          <w:color w:val="000000" w:themeColor="text1"/>
        </w:rPr>
        <w:t>Of these included trials, the recent ARRIVE trial (2018) randomised 6,106 low-risk nulliparous women in the USA to planned IOL at 39</w:t>
      </w:r>
      <w:r w:rsidR="00606A9A" w:rsidRPr="00606A9A">
        <w:rPr>
          <w:color w:val="000000" w:themeColor="text1"/>
          <w:vertAlign w:val="superscript"/>
        </w:rPr>
        <w:t>+0</w:t>
      </w:r>
      <w:r w:rsidR="00606A9A" w:rsidRPr="00606A9A">
        <w:rPr>
          <w:color w:val="000000" w:themeColor="text1"/>
        </w:rPr>
        <w:t xml:space="preserve"> - 39</w:t>
      </w:r>
      <w:r w:rsidR="00606A9A" w:rsidRPr="00606A9A">
        <w:rPr>
          <w:color w:val="000000" w:themeColor="text1"/>
          <w:vertAlign w:val="superscript"/>
        </w:rPr>
        <w:t>+4</w:t>
      </w:r>
      <w:r w:rsidR="00606A9A" w:rsidRPr="00606A9A">
        <w:rPr>
          <w:color w:val="000000" w:themeColor="text1"/>
        </w:rPr>
        <w:t xml:space="preserve"> weeks or planned EM</w:t>
      </w:r>
      <w:r w:rsidR="00BA37AF">
        <w:rPr>
          <w:color w:val="000000" w:themeColor="text1"/>
        </w:rPr>
        <w:t xml:space="preserve"> (a</w:t>
      </w:r>
      <w:r w:rsidR="00BA37AF" w:rsidRPr="00BA37AF">
        <w:rPr>
          <w:color w:val="000000" w:themeColor="text1"/>
        </w:rPr>
        <w:t xml:space="preserve">waiting </w:t>
      </w:r>
      <w:r w:rsidR="00FE7770">
        <w:rPr>
          <w:color w:val="000000" w:themeColor="text1"/>
        </w:rPr>
        <w:t xml:space="preserve">the </w:t>
      </w:r>
      <w:r w:rsidR="00BA37AF" w:rsidRPr="00BA37AF">
        <w:rPr>
          <w:color w:val="000000" w:themeColor="text1"/>
        </w:rPr>
        <w:t xml:space="preserve">spontaneous </w:t>
      </w:r>
      <w:r w:rsidR="00003CEF">
        <w:rPr>
          <w:color w:val="000000" w:themeColor="text1"/>
        </w:rPr>
        <w:t xml:space="preserve">onset of </w:t>
      </w:r>
      <w:r w:rsidR="00BA37AF" w:rsidRPr="00BA37AF">
        <w:rPr>
          <w:color w:val="000000" w:themeColor="text1"/>
        </w:rPr>
        <w:t xml:space="preserve">labour or until an indication for </w:t>
      </w:r>
      <w:r w:rsidR="00FE7770">
        <w:rPr>
          <w:color w:val="000000" w:themeColor="text1"/>
        </w:rPr>
        <w:t>IOL</w:t>
      </w:r>
      <w:r w:rsidR="00BA37AF" w:rsidRPr="00BA37AF">
        <w:rPr>
          <w:color w:val="000000" w:themeColor="text1"/>
        </w:rPr>
        <w:t xml:space="preserve"> is identified</w:t>
      </w:r>
      <w:r w:rsidR="00BA37AF">
        <w:rPr>
          <w:color w:val="000000" w:themeColor="text1"/>
        </w:rPr>
        <w:t>)</w:t>
      </w:r>
      <w:r w:rsidR="00606A9A" w:rsidRPr="00606A9A">
        <w:rPr>
          <w:color w:val="000000" w:themeColor="text1"/>
        </w:rPr>
        <w:t xml:space="preserve">, and demonstrated a 4% absolute reduction in CS rates </w:t>
      </w:r>
      <w:r w:rsidR="00606A9A" w:rsidRPr="00606A9A">
        <w:rPr>
          <w:color w:val="000000" w:themeColor="text1"/>
        </w:rPr>
        <w:fldChar w:fldCharType="begin"/>
      </w:r>
      <w:r w:rsidR="00B37BB0">
        <w:rPr>
          <w:color w:val="000000" w:themeColor="text1"/>
        </w:rPr>
        <w:instrText xml:space="preserve"> ADDIN EN.CITE &lt;EndNote&gt;&lt;Cite&gt;&lt;Author&gt;Grobman&lt;/Author&gt;&lt;Year&gt;2018&lt;/Year&gt;&lt;RecNum&gt;14281&lt;/RecNum&gt;&lt;DisplayText&gt;[21]&lt;/DisplayText&gt;&lt;record&gt;&lt;rec-number&gt;14281&lt;/rec-number&gt;&lt;foreign-keys&gt;&lt;key app="EN" db-id="ee5pev05rrw09re5p9j5xvdnxpfsxzpt0dpw" timestamp="1682408098"&gt;14281&lt;/key&gt;&lt;/foreign-keys&gt;&lt;ref-type name="Journal Article"&gt;17&lt;/ref-type&gt;&lt;contributors&gt;&lt;authors&gt;&lt;author&gt;Grobman, William A.&lt;/author&gt;&lt;author&gt;Rice, Madeline M.&lt;/author&gt;&lt;author&gt;Reddy, Uma M.&lt;/author&gt;&lt;author&gt;Tita, Alan T.N.&lt;/author&gt;&lt;author&gt;Silver, Robert M.&lt;/author&gt;&lt;author&gt;Mallett, Gail&lt;/author&gt;&lt;author&gt;Hill, Kim&lt;/author&gt;&lt;author&gt;Thom, Elizabeth A.&lt;/author&gt;&lt;author&gt;El-Sayed, Yasser Y.&lt;/author&gt;&lt;author&gt;Perez-Delboy, Annette&lt;/author&gt;&lt;author&gt;Rouse, Dwight J.&lt;/author&gt;&lt;author&gt;Saade, George R.&lt;/author&gt;&lt;author&gt;Boggess, Kim A.&lt;/author&gt;&lt;author&gt;Chauhan, Suneet P.&lt;/author&gt;&lt;author&gt;Iams, Jay D.&lt;/author&gt;&lt;author&gt;Chien, Edward K.&lt;/author&gt;&lt;author&gt;Casey, Brian M.&lt;/author&gt;&lt;author&gt;Gibbs, Ronald S.&lt;/author&gt;&lt;author&gt;Srinivas, Sindhu K.&lt;/author&gt;&lt;author&gt;Swamy, Geeta K.&lt;/author&gt;&lt;author&gt;Simhan, Hyagriv N.&lt;/author&gt;&lt;author&gt;Macones, George A.&lt;/author&gt;&lt;/authors&gt;&lt;/contributors&gt;&lt;titles&gt;&lt;title&gt;Labor Induction versus Expectant Management in Low-Risk Nulliparous Women&lt;/title&gt;&lt;secondary-title&gt;New England Journal of Medicine&lt;/secondary-title&gt;&lt;/titles&gt;&lt;periodical&gt;&lt;full-title&gt;New England Journal of Medicine&lt;/full-title&gt;&lt;/periodical&gt;&lt;pages&gt;513-523&lt;/pages&gt;&lt;volume&gt;379&lt;/volume&gt;&lt;number&gt;6&lt;/number&gt;&lt;dates&gt;&lt;year&gt;2018&lt;/year&gt;&lt;/dates&gt;&lt;accession-num&gt;30089070&lt;/accession-num&gt;&lt;urls&gt;&lt;related-urls&gt;&lt;url&gt;https://www.nejm.org/doi/full/10.1056/NEJMoa1800566&lt;/url&gt;&lt;/related-urls&gt;&lt;/urls&gt;&lt;electronic-resource-num&gt;10.1056/NEJMoa1800566&lt;/electronic-resource-num&gt;&lt;/record&gt;&lt;/Cite&gt;&lt;/EndNote&gt;</w:instrText>
      </w:r>
      <w:r w:rsidR="00606A9A" w:rsidRPr="00606A9A">
        <w:rPr>
          <w:color w:val="000000" w:themeColor="text1"/>
        </w:rPr>
        <w:fldChar w:fldCharType="separate"/>
      </w:r>
      <w:r w:rsidR="00B37BB0">
        <w:rPr>
          <w:noProof/>
          <w:color w:val="000000" w:themeColor="text1"/>
        </w:rPr>
        <w:t>[21]</w:t>
      </w:r>
      <w:r w:rsidR="00606A9A" w:rsidRPr="00606A9A">
        <w:rPr>
          <w:color w:val="000000" w:themeColor="text1"/>
        </w:rPr>
        <w:fldChar w:fldCharType="end"/>
      </w:r>
      <w:r w:rsidR="00606A9A" w:rsidRPr="00606A9A">
        <w:rPr>
          <w:color w:val="000000" w:themeColor="text1"/>
        </w:rPr>
        <w:t xml:space="preserve">. </w:t>
      </w:r>
      <w:r w:rsidR="001F3B36" w:rsidRPr="00606A9A">
        <w:rPr>
          <w:color w:val="000000" w:themeColor="text1"/>
        </w:rPr>
        <w:t xml:space="preserve">Conversely, </w:t>
      </w:r>
      <w:r w:rsidR="00475D95" w:rsidRPr="00606A9A">
        <w:rPr>
          <w:color w:val="000000" w:themeColor="text1"/>
        </w:rPr>
        <w:t xml:space="preserve">a </w:t>
      </w:r>
      <w:r w:rsidR="000930EA" w:rsidRPr="00606A9A">
        <w:rPr>
          <w:color w:val="000000" w:themeColor="text1"/>
        </w:rPr>
        <w:t xml:space="preserve">2012 </w:t>
      </w:r>
      <w:r w:rsidR="00F94016" w:rsidRPr="00606A9A">
        <w:rPr>
          <w:color w:val="000000" w:themeColor="text1"/>
        </w:rPr>
        <w:t>retrospective cohort study</w:t>
      </w:r>
      <w:r w:rsidR="00340EDF" w:rsidRPr="00606A9A">
        <w:rPr>
          <w:color w:val="000000" w:themeColor="text1"/>
        </w:rPr>
        <w:t xml:space="preserve"> </w:t>
      </w:r>
      <w:r w:rsidR="00B0696C" w:rsidRPr="00606A9A">
        <w:rPr>
          <w:color w:val="000000" w:themeColor="text1"/>
        </w:rPr>
        <w:t xml:space="preserve">conducted in </w:t>
      </w:r>
      <w:r w:rsidR="000930EA" w:rsidRPr="00606A9A">
        <w:rPr>
          <w:color w:val="000000" w:themeColor="text1"/>
        </w:rPr>
        <w:t xml:space="preserve">the </w:t>
      </w:r>
      <w:r w:rsidR="00B0696C" w:rsidRPr="00606A9A">
        <w:rPr>
          <w:color w:val="000000" w:themeColor="text1"/>
        </w:rPr>
        <w:t xml:space="preserve">UK </w:t>
      </w:r>
      <w:r w:rsidR="00A42881" w:rsidRPr="00606A9A">
        <w:rPr>
          <w:color w:val="000000" w:themeColor="text1"/>
        </w:rPr>
        <w:t>revealed that</w:t>
      </w:r>
      <w:r w:rsidR="00340EDF" w:rsidRPr="00606A9A">
        <w:rPr>
          <w:color w:val="000000" w:themeColor="text1"/>
        </w:rPr>
        <w:t xml:space="preserve"> </w:t>
      </w:r>
      <w:r w:rsidR="006770EA" w:rsidRPr="00606A9A">
        <w:rPr>
          <w:color w:val="000000" w:themeColor="text1"/>
        </w:rPr>
        <w:t xml:space="preserve">the risk of CS following elective IOL at 37 </w:t>
      </w:r>
      <w:r w:rsidR="00A34E51" w:rsidRPr="00606A9A">
        <w:rPr>
          <w:color w:val="000000" w:themeColor="text1"/>
        </w:rPr>
        <w:t xml:space="preserve">and </w:t>
      </w:r>
      <w:r w:rsidR="006770EA" w:rsidRPr="00606A9A">
        <w:rPr>
          <w:color w:val="000000" w:themeColor="text1"/>
        </w:rPr>
        <w:t>38</w:t>
      </w:r>
      <w:r w:rsidR="00A42881" w:rsidRPr="00606A9A">
        <w:rPr>
          <w:color w:val="000000" w:themeColor="text1"/>
        </w:rPr>
        <w:t xml:space="preserve"> </w:t>
      </w:r>
      <w:r w:rsidR="00A34E51" w:rsidRPr="00606A9A">
        <w:rPr>
          <w:color w:val="000000" w:themeColor="text1"/>
        </w:rPr>
        <w:t>completed weeks’ gestation were</w:t>
      </w:r>
      <w:r w:rsidR="006770EA" w:rsidRPr="00606A9A">
        <w:rPr>
          <w:color w:val="000000" w:themeColor="text1"/>
        </w:rPr>
        <w:t xml:space="preserve"> not </w:t>
      </w:r>
      <w:r w:rsidR="00A42881" w:rsidRPr="00606A9A">
        <w:rPr>
          <w:color w:val="000000" w:themeColor="text1"/>
        </w:rPr>
        <w:t>significantly</w:t>
      </w:r>
      <w:r w:rsidR="001D2745">
        <w:rPr>
          <w:color w:val="000000" w:themeColor="text1"/>
        </w:rPr>
        <w:t xml:space="preserve"> different</w:t>
      </w:r>
      <w:r w:rsidR="006B6430">
        <w:rPr>
          <w:color w:val="000000" w:themeColor="text1"/>
        </w:rPr>
        <w:t xml:space="preserve"> </w:t>
      </w:r>
      <w:r w:rsidR="00340EDF" w:rsidRPr="00340EDF">
        <w:rPr>
          <w:color w:val="000000" w:themeColor="text1"/>
        </w:rPr>
        <w:t xml:space="preserve">with </w:t>
      </w:r>
      <w:r w:rsidR="00E709A9">
        <w:rPr>
          <w:color w:val="000000" w:themeColor="text1"/>
        </w:rPr>
        <w:t>EM</w:t>
      </w:r>
      <w:r w:rsidR="00340EDF">
        <w:rPr>
          <w:color w:val="000000" w:themeColor="text1"/>
        </w:rPr>
        <w:t xml:space="preserve"> </w:t>
      </w:r>
      <w:r w:rsidR="00D433B1">
        <w:rPr>
          <w:color w:val="000000" w:themeColor="text1"/>
        </w:rPr>
        <w:t>(</w:t>
      </w:r>
      <w:r w:rsidR="00340EDF">
        <w:rPr>
          <w:color w:val="000000" w:themeColor="text1"/>
        </w:rPr>
        <w:t xml:space="preserve">at or beyond </w:t>
      </w:r>
      <w:r w:rsidR="00700E5E">
        <w:rPr>
          <w:color w:val="000000" w:themeColor="text1"/>
        </w:rPr>
        <w:t xml:space="preserve">the </w:t>
      </w:r>
      <w:r w:rsidR="00340EDF">
        <w:rPr>
          <w:color w:val="000000" w:themeColor="text1"/>
        </w:rPr>
        <w:t xml:space="preserve">gestation of </w:t>
      </w:r>
      <w:r w:rsidR="00560B1C">
        <w:rPr>
          <w:color w:val="000000" w:themeColor="text1"/>
        </w:rPr>
        <w:t xml:space="preserve">birth following </w:t>
      </w:r>
      <w:r w:rsidR="00340EDF">
        <w:rPr>
          <w:color w:val="000000" w:themeColor="text1"/>
        </w:rPr>
        <w:t>IOL</w:t>
      </w:r>
      <w:r w:rsidR="00D433B1">
        <w:rPr>
          <w:color w:val="000000" w:themeColor="text1"/>
        </w:rPr>
        <w:t>)</w:t>
      </w:r>
      <w:r w:rsidR="000F1799">
        <w:rPr>
          <w:color w:val="000000" w:themeColor="text1"/>
        </w:rPr>
        <w:t xml:space="preserve">, </w:t>
      </w:r>
      <w:r w:rsidR="009962E9">
        <w:rPr>
          <w:color w:val="000000" w:themeColor="text1"/>
        </w:rPr>
        <w:t>and the</w:t>
      </w:r>
      <w:r w:rsidR="00981173">
        <w:rPr>
          <w:color w:val="000000" w:themeColor="text1"/>
        </w:rPr>
        <w:t xml:space="preserve">re </w:t>
      </w:r>
      <w:r w:rsidR="00422EA5">
        <w:rPr>
          <w:color w:val="000000" w:themeColor="text1"/>
        </w:rPr>
        <w:t>was</w:t>
      </w:r>
      <w:r w:rsidR="009962E9">
        <w:rPr>
          <w:color w:val="000000" w:themeColor="text1"/>
        </w:rPr>
        <w:t xml:space="preserve"> </w:t>
      </w:r>
      <w:r w:rsidR="00422EA5">
        <w:rPr>
          <w:color w:val="000000" w:themeColor="text1"/>
        </w:rPr>
        <w:t xml:space="preserve">an </w:t>
      </w:r>
      <w:r w:rsidR="009962E9">
        <w:rPr>
          <w:color w:val="000000" w:themeColor="text1"/>
        </w:rPr>
        <w:t xml:space="preserve">increased </w:t>
      </w:r>
      <w:r w:rsidR="00981173">
        <w:rPr>
          <w:color w:val="000000" w:themeColor="text1"/>
        </w:rPr>
        <w:t xml:space="preserve">risk of CS </w:t>
      </w:r>
      <w:r w:rsidR="000F1799">
        <w:rPr>
          <w:color w:val="000000" w:themeColor="text1"/>
        </w:rPr>
        <w:t xml:space="preserve">at </w:t>
      </w:r>
      <w:r w:rsidR="00046A34">
        <w:rPr>
          <w:color w:val="000000" w:themeColor="text1"/>
        </w:rPr>
        <w:t xml:space="preserve">each gestation between </w:t>
      </w:r>
      <w:r w:rsidR="000F1799">
        <w:rPr>
          <w:color w:val="000000" w:themeColor="text1"/>
        </w:rPr>
        <w:t xml:space="preserve">39 – 41 </w:t>
      </w:r>
      <w:r w:rsidR="000F1799" w:rsidRPr="00340EDF">
        <w:rPr>
          <w:color w:val="000000" w:themeColor="text1"/>
        </w:rPr>
        <w:t>completed</w:t>
      </w:r>
      <w:r w:rsidR="000F1799">
        <w:rPr>
          <w:color w:val="000000" w:themeColor="text1"/>
        </w:rPr>
        <w:t xml:space="preserve"> weeks</w:t>
      </w:r>
      <w:r w:rsidR="00046A34">
        <w:rPr>
          <w:color w:val="000000" w:themeColor="text1"/>
        </w:rPr>
        <w:t xml:space="preserve"> </w:t>
      </w:r>
      <w:r w:rsidR="00F92212" w:rsidRPr="00924CB4">
        <w:rPr>
          <w:color w:val="000000" w:themeColor="text1"/>
        </w:rPr>
        <w:fldChar w:fldCharType="begin">
          <w:fldData xml:space="preserve">PEVuZE5vdGU+PENpdGU+PEF1dGhvcj5TdG9jazwvQXV0aG9yPjxZZWFyPjIwMTI8L1llYXI+PFJl
Y051bT41NTc0PC9SZWNOdW0+PERpc3BsYXlUZXh0PlsyMF08L0Rpc3BsYXlUZXh0PjxyZWNvcmQ+
PHJlYy1udW1iZXI+NTU3NDwvcmVjLW51bWJlcj48Zm9yZWlnbi1rZXlzPjxrZXkgYXBwPSJFTiIg
ZGItaWQ9ImVlNXBldjA1cnJ3MDlyZTVwOWo1eHZkbnhwZnN4enB0MGRwdyIgdGltZXN0YW1wPSIx
NjcwNTUxNzc0IiBndWlkPSI3ZTY3MWU2OS04MzAyLTRlNGItODBkYS1mNmM4OGM5YjBhYTQiPjU1
NzQ8L2tleT48L2ZvcmVpZ24ta2V5cz48cmVmLXR5cGUgbmFtZT0iSm91cm5hbCBBcnRpY2xlIj4x
NzwvcmVmLXR5cGU+PGNvbnRyaWJ1dG9ycz48YXV0aG9ycz48YXV0aG9yPlN0b2NrLCBTLiBKLjwv
YXV0aG9yPjxhdXRob3I+RmVyZ3Vzb24sIEUuPC9hdXRob3I+PGF1dGhvcj5EdWZmeSwgQS48L2F1
dGhvcj48YXV0aG9yPkZvcmQsIEkuPC9hdXRob3I+PGF1dGhvcj5DaGFsbWVycywgSi48L2F1dGhv
cj48YXV0aG9yPk5vcm1hbiwgSi4gRS48L2F1dGhvcj48L2F1dGhvcnM+PC9jb250cmlidXRvcnM+
PGF1dGgtYWRkcmVzcz5Ub21teSZhcG9zO3MgQ2VudHJlIGZvciBNYXRlcm5hbCBhbmQgRmV0YWwg
SGVhbHRoLCBNUkMgQ2VudHJlIGZvciBSZXByb2R1Y3RpdmUgSGVhbHRoLCBVbml2ZXJzaXR5IG9m
IEVkaW5idXJnaCwgUXVlZW4mYXBvcztzIE1lZGljYWwgUmVzZWFyY2ggSW5zdGl0dXRlLCBVSy4g
c2FyYWguc3RvY2tAZWQuYWMudWs8L2F1dGgtYWRkcmVzcz48dGl0bGVzPjx0aXRsZT5PdXRjb21l
cyBvZiBlbGVjdGl2ZSBpbmR1Y3Rpb24gb2YgbGFib3VyIGNvbXBhcmVkIHdpdGggZXhwZWN0YW50
IG1hbmFnZW1lbnQ6IHBvcHVsYXRpb24gYmFzZWQgc3R1ZHk8L3RpdGxlPjxzZWNvbmRhcnktdGl0
bGU+Qk1KPC9zZWNvbmRhcnktdGl0bGU+PC90aXRsZXM+PHBlcmlvZGljYWw+PGZ1bGwtdGl0bGU+
Qm1qPC9mdWxsLXRpdGxlPjwvcGVyaW9kaWNhbD48cGFnZXM+ZTI4Mzg8L3BhZ2VzPjx2b2x1bWU+
MzQ0PC92b2x1bWU+PGVkaXRpb24+MjAxMjA1MTA8L2VkaXRpb24+PGtleXdvcmRzPjxrZXl3b3Jk
PkFkdWx0PC9rZXl3b3JkPjxrZXl3b3JkPkNlc2FyZWFuIFNlY3Rpb24vc3RhdGlzdGljcyAmYW1w
OyBudW1lcmljYWwgZGF0YTwva2V5d29yZD48a2V5d29yZD5Db2hvcnQgU3R1ZGllczwva2V5d29y
ZD48a2V5d29yZD5Db25mb3VuZGluZyBGYWN0b3JzLCBFcGlkZW1pb2xvZ2ljPC9rZXl3b3JkPjxr
ZXl3b3JkPkVsZWN0aXZlIFN1cmdpY2FsIFByb2NlZHVyZXM8L2tleXdvcmQ+PGtleXdvcmQ+RmVt
YWxlPC9rZXl3b3JkPjxrZXl3b3JkPkdlc3RhdGlvbmFsIEFnZTwva2V5d29yZD48a2V5d29yZD5I
b3NwaXRhbGl6YXRpb24vc3RhdGlzdGljcyAmYW1wOyBudW1lcmljYWwgZGF0YTwva2V5d29yZD48
a2V5d29yZD5IdW1hbnM8L2tleXdvcmQ+PGtleXdvcmQ+SW50ZW5zaXZlIENhcmUgVW5pdHMsIE5l
b25hdGFsL3N0YXRpc3RpY3MgJmFtcDsgbnVtZXJpY2FsIGRhdGE8L2tleXdvcmQ+PGtleXdvcmQ+
TGFib3IsIEluZHVjZWQvKnN0YXRpc3RpY3MgJmFtcDsgbnVtZXJpY2FsIGRhdGE8L2tleXdvcmQ+
PGtleXdvcmQ+KkxhYm9yLCBPYnN0ZXRyaWM8L2tleXdvcmQ+PGtleXdvcmQ+TG9naXN0aWMgTW9k
ZWxzPC9rZXl3b3JkPjxrZXl3b3JkPk51bWJlcnMgTmVlZGVkIFRvIFRyZWF0PC9rZXl3b3JkPjxr
ZXl3b3JkPk9ic3RldHJpYyBMYWJvciBDb21wbGljYXRpb25zLyplcGlkZW1pb2xvZ3k8L2tleXdv
cmQ+PGtleXdvcmQ+T2RkcyBSYXRpbzwva2V5d29yZD48a2V5d29yZD5PdXRjb21lIEFzc2Vzc21l
bnQsIEhlYWx0aCBDYXJlL3N0YXRpc3RpY3MgJmFtcDsgbnVtZXJpY2FsIGRhdGE8L2tleXdvcmQ+
PGtleXdvcmQ+KlBlcmluYXRhbCBNb3J0YWxpdHk8L2tleXdvcmQ+PGtleXdvcmQ+UHJlZ25hbmN5
PC9rZXl3b3JkPjxrZXl3b3JkPlByZWduYW5jeSBPdXRjb21lLyplcGlkZW1pb2xvZ3k8L2tleXdv
cmQ+PGtleXdvcmQ+UmV0cm9zcGVjdGl2ZSBTdHVkaWVzPC9rZXl3b3JkPjxrZXl3b3JkPlNjb3Rs
YW5kL2VwaWRlbWlvbG9neTwva2V5d29yZD48a2V5d29yZD4qVGVybSBCaXJ0aDwva2V5d29yZD48
a2V5d29yZD5XYXRjaGZ1bCBXYWl0aW5nPC9rZXl3b3JkPjxrZXl3b3JkPllvdW5nIEFkdWx0PC9r
ZXl3b3JkPjwva2V5d29yZHM+PGRhdGVzPjx5ZWFyPjIwMTI8L3llYXI+PHB1Yi1kYXRlcz48ZGF0
ZT5NYXkgMTA8L2RhdGU+PC9wdWItZGF0ZXM+PC9kYXRlcz48aXNibj4xNzU2LTE4MzMgKEVsZWN0
cm9uaWMpJiN4RDswOTU5LTgxMzggKFByaW50KSYjeEQ7MDk1OS04MTM4IChMaW5raW5nKTwvaXNi
bj48YWNjZXNzaW9uLW51bT4yMjU3NzE5NzwvYWNjZXNzaW9uLW51bT48dXJscz48cmVsYXRlZC11
cmxzPjx1cmw+aHR0cHM6Ly93d3cubmNiaS5ubG0ubmloLmdvdi9wdWJtZWQvMjI1NzcxOTc8L3Vy
bD48L3JlbGF0ZWQtdXJscz48L3VybHM+PGN1c3RvbTE+Q29tcGV0aW5nIGludGVyZXN0czogQWxs
IGF1dGhvcnMgaGF2ZSBjb21wbGV0ZWQgdGhlIElDTUpFIHVuaWZvcm0gZGlzY2xvc3VyZSBmb3Jt
IGF0IHd3dy5pY21qZS5vcmcvY29pX2Rpc2Nsb3N1cmUucGRmIChhdmFpbGFibGUgb24gcmVxdWVz
dCBmcm9tIHRoZSBjb3JyZXNwb25kaW5nIGF1dGhvcikgYW5kIGRlY2xhcmU6IG5vIHN1cHBvcnQg
ZnJvbSBhbnkgb3JnYW5pc2F0aW9uIGZvciB0aGUgc3VibWl0dGVkIHdvcms7IG5vIGZpbmFuY2lh
bCByZWxhdGlvbnNoaXBzIHdpdGggYW55IG9yZ2FuaXNhdGlvbnMgdGhhdCBtaWdodCBoYXZlIGFu
IGludGVyZXN0IGluIHRoZSBzdWJtaXR0ZWQgd29yayBpbiB0aGUgcHJldmlvdXMgdGhyZWUgeWVh
cnM7IGFuZCBubyBvdGhlciByZWxhdGlvbnNoaXBzIG9yIGFjdGl2aXRpZXMgdGhhdCBjb3VsZCBh
cHBlYXIgdG8gaGF2ZSBpbmZsdWVuY2VkIHRoZSBzdWJtaXR0ZWQgd29yay48L2N1c3RvbTE+PGN1
c3RvbTI+UE1DMzM0OTc4MTwvY3VzdG9tMj48ZWxlY3Ryb25pYy1yZXNvdXJjZS1udW0+MTAuMTEz
Ni9ibWouZTI4Mzg8L2VsZWN0cm9uaWMtcmVzb3VyY2UtbnVtPjxyZW1vdGUtZGF0YWJhc2UtbmFt
ZT5NZWRsaW5lPC9yZW1vdGUtZGF0YWJhc2UtbmFtZT48cmVtb3RlLWRhdGFiYXNlLXByb3ZpZGVy
Pk5MTTwvcmVtb3RlLWRhdGFiYXNlLXByb3ZpZGVyPjwvcmVjb3JkPjwvQ2l0ZT48L0VuZE5vdGU+
</w:fldData>
        </w:fldChar>
      </w:r>
      <w:r w:rsidR="00ED0790">
        <w:rPr>
          <w:color w:val="000000" w:themeColor="text1"/>
        </w:rPr>
        <w:instrText xml:space="preserve"> ADDIN EN.CITE </w:instrText>
      </w:r>
      <w:r w:rsidR="00ED0790">
        <w:rPr>
          <w:color w:val="000000" w:themeColor="text1"/>
        </w:rPr>
        <w:fldChar w:fldCharType="begin">
          <w:fldData xml:space="preserve">PEVuZE5vdGU+PENpdGU+PEF1dGhvcj5TdG9jazwvQXV0aG9yPjxZZWFyPjIwMTI8L1llYXI+PFJl
Y051bT41NTc0PC9SZWNOdW0+PERpc3BsYXlUZXh0PlsyMF08L0Rpc3BsYXlUZXh0PjxyZWNvcmQ+
PHJlYy1udW1iZXI+NTU3NDwvcmVjLW51bWJlcj48Zm9yZWlnbi1rZXlzPjxrZXkgYXBwPSJFTiIg
ZGItaWQ9ImVlNXBldjA1cnJ3MDlyZTVwOWo1eHZkbnhwZnN4enB0MGRwdyIgdGltZXN0YW1wPSIx
NjcwNTUxNzc0IiBndWlkPSI3ZTY3MWU2OS04MzAyLTRlNGItODBkYS1mNmM4OGM5YjBhYTQiPjU1
NzQ8L2tleT48L2ZvcmVpZ24ta2V5cz48cmVmLXR5cGUgbmFtZT0iSm91cm5hbCBBcnRpY2xlIj4x
NzwvcmVmLXR5cGU+PGNvbnRyaWJ1dG9ycz48YXV0aG9ycz48YXV0aG9yPlN0b2NrLCBTLiBKLjwv
YXV0aG9yPjxhdXRob3I+RmVyZ3Vzb24sIEUuPC9hdXRob3I+PGF1dGhvcj5EdWZmeSwgQS48L2F1
dGhvcj48YXV0aG9yPkZvcmQsIEkuPC9hdXRob3I+PGF1dGhvcj5DaGFsbWVycywgSi48L2F1dGhv
cj48YXV0aG9yPk5vcm1hbiwgSi4gRS48L2F1dGhvcj48L2F1dGhvcnM+PC9jb250cmlidXRvcnM+
PGF1dGgtYWRkcmVzcz5Ub21teSZhcG9zO3MgQ2VudHJlIGZvciBNYXRlcm5hbCBhbmQgRmV0YWwg
SGVhbHRoLCBNUkMgQ2VudHJlIGZvciBSZXByb2R1Y3RpdmUgSGVhbHRoLCBVbml2ZXJzaXR5IG9m
IEVkaW5idXJnaCwgUXVlZW4mYXBvcztzIE1lZGljYWwgUmVzZWFyY2ggSW5zdGl0dXRlLCBVSy4g
c2FyYWguc3RvY2tAZWQuYWMudWs8L2F1dGgtYWRkcmVzcz48dGl0bGVzPjx0aXRsZT5PdXRjb21l
cyBvZiBlbGVjdGl2ZSBpbmR1Y3Rpb24gb2YgbGFib3VyIGNvbXBhcmVkIHdpdGggZXhwZWN0YW50
IG1hbmFnZW1lbnQ6IHBvcHVsYXRpb24gYmFzZWQgc3R1ZHk8L3RpdGxlPjxzZWNvbmRhcnktdGl0
bGU+Qk1KPC9zZWNvbmRhcnktdGl0bGU+PC90aXRsZXM+PHBlcmlvZGljYWw+PGZ1bGwtdGl0bGU+
Qm1qPC9mdWxsLXRpdGxlPjwvcGVyaW9kaWNhbD48cGFnZXM+ZTI4Mzg8L3BhZ2VzPjx2b2x1bWU+
MzQ0PC92b2x1bWU+PGVkaXRpb24+MjAxMjA1MTA8L2VkaXRpb24+PGtleXdvcmRzPjxrZXl3b3Jk
PkFkdWx0PC9rZXl3b3JkPjxrZXl3b3JkPkNlc2FyZWFuIFNlY3Rpb24vc3RhdGlzdGljcyAmYW1w
OyBudW1lcmljYWwgZGF0YTwva2V5d29yZD48a2V5d29yZD5Db2hvcnQgU3R1ZGllczwva2V5d29y
ZD48a2V5d29yZD5Db25mb3VuZGluZyBGYWN0b3JzLCBFcGlkZW1pb2xvZ2ljPC9rZXl3b3JkPjxr
ZXl3b3JkPkVsZWN0aXZlIFN1cmdpY2FsIFByb2NlZHVyZXM8L2tleXdvcmQ+PGtleXdvcmQ+RmVt
YWxlPC9rZXl3b3JkPjxrZXl3b3JkPkdlc3RhdGlvbmFsIEFnZTwva2V5d29yZD48a2V5d29yZD5I
b3NwaXRhbGl6YXRpb24vc3RhdGlzdGljcyAmYW1wOyBudW1lcmljYWwgZGF0YTwva2V5d29yZD48
a2V5d29yZD5IdW1hbnM8L2tleXdvcmQ+PGtleXdvcmQ+SW50ZW5zaXZlIENhcmUgVW5pdHMsIE5l
b25hdGFsL3N0YXRpc3RpY3MgJmFtcDsgbnVtZXJpY2FsIGRhdGE8L2tleXdvcmQ+PGtleXdvcmQ+
TGFib3IsIEluZHVjZWQvKnN0YXRpc3RpY3MgJmFtcDsgbnVtZXJpY2FsIGRhdGE8L2tleXdvcmQ+
PGtleXdvcmQ+KkxhYm9yLCBPYnN0ZXRyaWM8L2tleXdvcmQ+PGtleXdvcmQ+TG9naXN0aWMgTW9k
ZWxzPC9rZXl3b3JkPjxrZXl3b3JkPk51bWJlcnMgTmVlZGVkIFRvIFRyZWF0PC9rZXl3b3JkPjxr
ZXl3b3JkPk9ic3RldHJpYyBMYWJvciBDb21wbGljYXRpb25zLyplcGlkZW1pb2xvZ3k8L2tleXdv
cmQ+PGtleXdvcmQ+T2RkcyBSYXRpbzwva2V5d29yZD48a2V5d29yZD5PdXRjb21lIEFzc2Vzc21l
bnQsIEhlYWx0aCBDYXJlL3N0YXRpc3RpY3MgJmFtcDsgbnVtZXJpY2FsIGRhdGE8L2tleXdvcmQ+
PGtleXdvcmQ+KlBlcmluYXRhbCBNb3J0YWxpdHk8L2tleXdvcmQ+PGtleXdvcmQ+UHJlZ25hbmN5
PC9rZXl3b3JkPjxrZXl3b3JkPlByZWduYW5jeSBPdXRjb21lLyplcGlkZW1pb2xvZ3k8L2tleXdv
cmQ+PGtleXdvcmQ+UmV0cm9zcGVjdGl2ZSBTdHVkaWVzPC9rZXl3b3JkPjxrZXl3b3JkPlNjb3Rs
YW5kL2VwaWRlbWlvbG9neTwva2V5d29yZD48a2V5d29yZD4qVGVybSBCaXJ0aDwva2V5d29yZD48
a2V5d29yZD5XYXRjaGZ1bCBXYWl0aW5nPC9rZXl3b3JkPjxrZXl3b3JkPllvdW5nIEFkdWx0PC9r
ZXl3b3JkPjwva2V5d29yZHM+PGRhdGVzPjx5ZWFyPjIwMTI8L3llYXI+PHB1Yi1kYXRlcz48ZGF0
ZT5NYXkgMTA8L2RhdGU+PC9wdWItZGF0ZXM+PC9kYXRlcz48aXNibj4xNzU2LTE4MzMgKEVsZWN0
cm9uaWMpJiN4RDswOTU5LTgxMzggKFByaW50KSYjeEQ7MDk1OS04MTM4IChMaW5raW5nKTwvaXNi
bj48YWNjZXNzaW9uLW51bT4yMjU3NzE5NzwvYWNjZXNzaW9uLW51bT48dXJscz48cmVsYXRlZC11
cmxzPjx1cmw+aHR0cHM6Ly93d3cubmNiaS5ubG0ubmloLmdvdi9wdWJtZWQvMjI1NzcxOTc8L3Vy
bD48L3JlbGF0ZWQtdXJscz48L3VybHM+PGN1c3RvbTE+Q29tcGV0aW5nIGludGVyZXN0czogQWxs
IGF1dGhvcnMgaGF2ZSBjb21wbGV0ZWQgdGhlIElDTUpFIHVuaWZvcm0gZGlzY2xvc3VyZSBmb3Jt
IGF0IHd3dy5pY21qZS5vcmcvY29pX2Rpc2Nsb3N1cmUucGRmIChhdmFpbGFibGUgb24gcmVxdWVz
dCBmcm9tIHRoZSBjb3JyZXNwb25kaW5nIGF1dGhvcikgYW5kIGRlY2xhcmU6IG5vIHN1cHBvcnQg
ZnJvbSBhbnkgb3JnYW5pc2F0aW9uIGZvciB0aGUgc3VibWl0dGVkIHdvcms7IG5vIGZpbmFuY2lh
bCByZWxhdGlvbnNoaXBzIHdpdGggYW55IG9yZ2FuaXNhdGlvbnMgdGhhdCBtaWdodCBoYXZlIGFu
IGludGVyZXN0IGluIHRoZSBzdWJtaXR0ZWQgd29yayBpbiB0aGUgcHJldmlvdXMgdGhyZWUgeWVh
cnM7IGFuZCBubyBvdGhlciByZWxhdGlvbnNoaXBzIG9yIGFjdGl2aXRpZXMgdGhhdCBjb3VsZCBh
cHBlYXIgdG8gaGF2ZSBpbmZsdWVuY2VkIHRoZSBzdWJtaXR0ZWQgd29yay48L2N1c3RvbTE+PGN1
c3RvbTI+UE1DMzM0OTc4MTwvY3VzdG9tMj48ZWxlY3Ryb25pYy1yZXNvdXJjZS1udW0+MTAuMTEz
Ni9ibWouZTI4Mzg8L2VsZWN0cm9uaWMtcmVzb3VyY2UtbnVtPjxyZW1vdGUtZGF0YWJhc2UtbmFt
ZT5NZWRsaW5lPC9yZW1vdGUtZGF0YWJhc2UtbmFtZT48cmVtb3RlLWRhdGFiYXNlLXByb3ZpZGVy
Pk5MTTwvcmVtb3RlLWRhdGFiYXNlLXByb3ZpZGVyPjwvcmVjb3JkPjwvQ2l0ZT48L0VuZE5vdGU+
</w:fldData>
        </w:fldChar>
      </w:r>
      <w:r w:rsidR="00ED0790">
        <w:rPr>
          <w:color w:val="000000" w:themeColor="text1"/>
        </w:rPr>
        <w:instrText xml:space="preserve"> ADDIN EN.CITE.DATA </w:instrText>
      </w:r>
      <w:r w:rsidR="00ED0790">
        <w:rPr>
          <w:color w:val="000000" w:themeColor="text1"/>
        </w:rPr>
      </w:r>
      <w:r w:rsidR="00ED0790">
        <w:rPr>
          <w:color w:val="000000" w:themeColor="text1"/>
        </w:rPr>
        <w:fldChar w:fldCharType="end"/>
      </w:r>
      <w:r w:rsidR="00F92212" w:rsidRPr="00924CB4">
        <w:rPr>
          <w:color w:val="000000" w:themeColor="text1"/>
        </w:rPr>
      </w:r>
      <w:r w:rsidR="00F92212" w:rsidRPr="00924CB4">
        <w:rPr>
          <w:color w:val="000000" w:themeColor="text1"/>
        </w:rPr>
        <w:fldChar w:fldCharType="separate"/>
      </w:r>
      <w:r w:rsidR="00ED0790">
        <w:rPr>
          <w:noProof/>
          <w:color w:val="000000" w:themeColor="text1"/>
        </w:rPr>
        <w:t>[20]</w:t>
      </w:r>
      <w:r w:rsidR="00F92212" w:rsidRPr="00924CB4">
        <w:rPr>
          <w:color w:val="000000" w:themeColor="text1"/>
        </w:rPr>
        <w:fldChar w:fldCharType="end"/>
      </w:r>
      <w:r w:rsidR="00F92212" w:rsidRPr="00924CB4">
        <w:rPr>
          <w:color w:val="000000" w:themeColor="text1"/>
        </w:rPr>
        <w:t>.</w:t>
      </w:r>
    </w:p>
    <w:p w14:paraId="03900B7D" w14:textId="77777777" w:rsidR="00D765D6" w:rsidRDefault="00D765D6" w:rsidP="00C025DC">
      <w:pPr>
        <w:spacing w:line="360" w:lineRule="auto"/>
        <w:jc w:val="both"/>
        <w:rPr>
          <w:color w:val="000000" w:themeColor="text1"/>
        </w:rPr>
      </w:pPr>
    </w:p>
    <w:p w14:paraId="0281312E" w14:textId="28040A92" w:rsidR="00B846CB" w:rsidRDefault="00091FA9" w:rsidP="00B846CB">
      <w:pPr>
        <w:spacing w:line="360" w:lineRule="auto"/>
        <w:jc w:val="both"/>
        <w:rPr>
          <w:color w:val="000000" w:themeColor="text1"/>
        </w:rPr>
      </w:pPr>
      <w:r>
        <w:rPr>
          <w:color w:val="000000" w:themeColor="text1"/>
        </w:rPr>
        <w:t>O</w:t>
      </w:r>
      <w:r w:rsidRPr="00924CB4">
        <w:rPr>
          <w:color w:val="000000" w:themeColor="text1"/>
        </w:rPr>
        <w:t xml:space="preserve">verall, there </w:t>
      </w:r>
      <w:proofErr w:type="gramStart"/>
      <w:r w:rsidRPr="00924CB4">
        <w:rPr>
          <w:color w:val="000000" w:themeColor="text1"/>
        </w:rPr>
        <w:t>remains</w:t>
      </w:r>
      <w:proofErr w:type="gramEnd"/>
      <w:r w:rsidRPr="00924CB4">
        <w:rPr>
          <w:color w:val="000000" w:themeColor="text1"/>
        </w:rPr>
        <w:t xml:space="preserve"> </w:t>
      </w:r>
      <w:r w:rsidR="00AF7422">
        <w:rPr>
          <w:color w:val="000000" w:themeColor="text1"/>
        </w:rPr>
        <w:t xml:space="preserve">a </w:t>
      </w:r>
      <w:r w:rsidR="000C5578">
        <w:rPr>
          <w:color w:val="000000" w:themeColor="text1"/>
        </w:rPr>
        <w:t>shortage</w:t>
      </w:r>
      <w:r w:rsidR="00AF7422">
        <w:rPr>
          <w:color w:val="000000" w:themeColor="text1"/>
        </w:rPr>
        <w:t xml:space="preserve"> of </w:t>
      </w:r>
      <w:r w:rsidR="00D765D6">
        <w:rPr>
          <w:color w:val="000000" w:themeColor="text1"/>
        </w:rPr>
        <w:t>evidence</w:t>
      </w:r>
      <w:r w:rsidRPr="00924CB4">
        <w:rPr>
          <w:color w:val="000000" w:themeColor="text1"/>
        </w:rPr>
        <w:t xml:space="preserve"> around the differential effect of IOL across gestational age and in different maternal populations</w:t>
      </w:r>
      <w:r>
        <w:rPr>
          <w:color w:val="000000" w:themeColor="text1"/>
        </w:rPr>
        <w:t xml:space="preserve"> </w:t>
      </w:r>
      <w:r w:rsidRPr="00924CB4">
        <w:rPr>
          <w:color w:val="000000" w:themeColor="text1"/>
        </w:rPr>
        <w:fldChar w:fldCharType="begin">
          <w:fldData xml:space="preserve">PEVuZE5vdGU+PENpdGU+PEF1dGhvcj5Db2F0ZXM8L0F1dGhvcj48WWVhcj4yMDIwPC9ZZWFyPjxS
ZWNOdW0+NTU5MzwvUmVjTnVtPjxEaXNwbGF5VGV4dD5bMjJdPC9EaXNwbGF5VGV4dD48cmVjb3Jk
PjxyZWMtbnVtYmVyPjU1OTM8L3JlYy1udW1iZXI+PGZvcmVpZ24ta2V5cz48a2V5IGFwcD0iRU4i
IGRiLWlkPSJlZTVwZXYwNXJydzA5cmU1cDlqNXh2ZG54cGZzeHpwdDBkcHciIHRpbWVzdGFtcD0i
MTY3NzMwNzU5MiI+NTU5Mzwva2V5PjwvZm9yZWlnbi1rZXlzPjxyZWYtdHlwZSBuYW1lPSJKb3Vy
bmFsIEFydGljbGUiPjE3PC9yZWYtdHlwZT48Y29udHJpYnV0b3JzPjxhdXRob3JzPjxhdXRob3I+
Q29hdGVzLCBELjwvYXV0aG9yPjxhdXRob3I+TWFrcmlzLCBBLjwvYXV0aG9yPjxhdXRob3I+Q2F0
bGluZywgQy48L2F1dGhvcj48YXV0aG9yPkhlbnJ5LCBBLjwvYXV0aG9yPjxhdXRob3I+U2NhcmYs
IFYuPC9hdXRob3I+PGF1dGhvcj5XYXR0cywgTi48L2F1dGhvcj48YXV0aG9yPkZveCwgRC48L2F1
dGhvcj48YXV0aG9yPlRoaXJ1a3VtYXIsIFAuPC9hdXRob3I+PGF1dGhvcj5Xb25nLCBWLjwvYXV0
aG9yPjxhdXRob3I+UnVzc2VsbCwgSC48L2F1dGhvcj48YXV0aG9yPkhvbWVyLCBDLjwvYXV0aG9y
PjwvYXV0aG9ycz48L2NvbnRyaWJ1dG9ycz48YXV0aC1hZGRyZXNzPkNlbnRyZSBmb3IgTWlkd2lm
ZXJ5IGFuZCBDaGlsZCBhbmQgRmFtaWx5IEhlYWx0aCwgRmFjdWx0eSBvZiBIZWFsdGgsIFVuaXZl
cnNpdHkgb2YgVGVjaG5vbG9neSBTeWRuZXksIEF1c3RyYWxpYS4mI3hEO0RlcGFydG1lbnQgb2Yg
TWVkaWNpbmUsIFdlc3Rlcm4gU3lkbmV5IFVuaXZlcnNpdHksIFN5ZG5leSwgQXVzdHJhbGlhLiYj
eEQ7V29tZW4mYXBvcztzIEhlYWx0aCBJbml0aWF0aXZlIFRyYW5zbGF0aW9uYWwgVW5pdCAoV0hJ
VFUpLCBMaXZlcnBvb2wgSG9zcGl0YWwsIExpdmVycG9vbCwgQXVzdHJhbGlhLiYjeEQ7U2Nob29s
IG9mIFdvbWVuJmFwb3M7cyBhbmQgQ2hpbGRyZW4mYXBvcztzIEhlYWx0aCwgVU5TVyBNZWRpY2lu
ZSwgVW5pdmVyc2l0eSBvZiBOZXcgU291dGggV2FsZXMsIFN5ZG5leSwgQXVzdHJhbGlhLiYjeEQ7
RGVwYXJ0bWVudCBvZiBXb21lbiZhcG9zO3MgYW5kIENoaWxkcmVuJmFwb3M7cyBIZWFsdGgsIFN0
IEdlb3JnZSBIb3NwaXRhbCwgU3lkbmV5LCBBdXN0cmFsaWEuJiN4RDtUaGUgR2VvcmdlIEluc3Rp
dHV0ZSBmb3IgR2xvYmFsIEhlYWx0aCwgVU5TVyBNZWRpY2luZSwgU3lkbmV5LCBBdXN0cmFsaWEu
JiN4RDtMaXZlcnBvb2wgRGlhYmV0ZXMgQ29sbGFib3JhdGl2ZSBSZXNlYXJjaCBVbml0LCBJbmdo
YW0gSW5zdGl0dXRlIG9mIEFwcGxpZWQgUmVzZWFyY2ggU2NpZW5jZSwgVW5pdmVyc2l0eSBvZiBO
ZXcgU291dGggV2FsZXMsIExpdmVycG9vbCwgQXVzdHJhbGlhLiYjeEQ7U291dGggV2VzdGVybiBT
eWRuZXkgTG9jYWwgSGVhbHRoIERpc3RyaWN0LCBTeWRuZXksIEF1c3RyYWxpYS4mI3hEO01hdGVy
bmFsIGFuZCBDaGlsZCBIZWFsdGggUHJvZ3JhbSwgQnVybmV0IEluc3RpdHV0ZSwgVmljdG9yaWEs
IEF1c3RyYWxpYS48L2F1dGgtYWRkcmVzcz48dGl0bGVzPjx0aXRsZT5BIHN5c3RlbWF0aWMgc2Nv
cGluZyByZXZpZXcgb2YgY2xpbmljYWwgaW5kaWNhdGlvbnMgZm9yIGluZHVjdGlvbiBvZiBsYWJv
dXI8L3RpdGxlPjxzZWNvbmRhcnktdGl0bGU+UExvUyBPbmU8L3NlY29uZGFyeS10aXRsZT48L3Rp
dGxlcz48cGVyaW9kaWNhbD48ZnVsbC10aXRsZT5QTG9TIE9uZTwvZnVsbC10aXRsZT48L3Blcmlv
ZGljYWw+PHBhZ2VzPmUwMjI4MTk2PC9wYWdlcz48dm9sdW1lPjE1PC92b2x1bWU+PG51bWJlcj4x
PC9udW1iZXI+PGVkaXRpb24+MjAyMDAxMjk8L2VkaXRpb24+PGtleXdvcmRzPjxrZXl3b3JkPkZl
bWFsZTwva2V5d29yZD48a2V5d29yZD5HZXN0YXRpb25hbCBBZ2U8L2tleXdvcmQ+PGtleXdvcmQ+
SHVtYW5zPC9rZXl3b3JkPjxrZXl3b3JkPipMYWJvciwgSW5kdWNlZC9tZXRob2RzPC9rZXl3b3Jk
PjxrZXl3b3JkPlByZWduYW5jeTwva2V5d29yZD48a2V5d29yZD5QcmVnbmFuY3kgQ29tcGxpY2F0
aW9ucy90aGVyYXB5PC9rZXl3b3JkPjwva2V5d29yZHM+PGRhdGVzPjx5ZWFyPjIwMjA8L3llYXI+
PC9kYXRlcz48aXNibj4xOTMyLTYyMDM8L2lzYm4+PGFjY2Vzc2lvbi1udW0+MzE5OTU2MDM8L2Fj
Y2Vzc2lvbi1udW0+PHVybHM+PC91cmxzPjxjdXN0b20xPlRoZSBhdXRob3JzIGhhdmUgZGVjbGFy
ZWQgdGhhdCBubyBjb21wZXRpbmcgaW50ZXJlc3RzIGV4aXN0LjwvY3VzdG9tMT48Y3VzdG9tMj5Q
TUM2OTg4OTUyPC9jdXN0b20yPjxlbGVjdHJvbmljLXJlc291cmNlLW51bT4xMC4xMzcxL2pvdXJu
YWwucG9uZS4wMjI4MTk2PC9lbGVjdHJvbmljLXJlc291cmNlLW51bT48cmVtb3RlLWRhdGFiYXNl
LXByb3ZpZGVyPk5MTTwvcmVtb3RlLWRhdGFiYXNlLXByb3ZpZGVyPjxsYW5ndWFnZT5lbmc8L2xh
bmd1YWdlPjwvcmVjb3JkPjwvQ2l0ZT48L0VuZE5vdGU+
</w:fldData>
        </w:fldChar>
      </w:r>
      <w:r w:rsidR="00B37BB0">
        <w:rPr>
          <w:color w:val="000000" w:themeColor="text1"/>
        </w:rPr>
        <w:instrText xml:space="preserve"> ADDIN EN.CITE </w:instrText>
      </w:r>
      <w:r w:rsidR="00B37BB0">
        <w:rPr>
          <w:color w:val="000000" w:themeColor="text1"/>
        </w:rPr>
        <w:fldChar w:fldCharType="begin">
          <w:fldData xml:space="preserve">PEVuZE5vdGU+PENpdGU+PEF1dGhvcj5Db2F0ZXM8L0F1dGhvcj48WWVhcj4yMDIwPC9ZZWFyPjxS
ZWNOdW0+NTU5MzwvUmVjTnVtPjxEaXNwbGF5VGV4dD5bMjJdPC9EaXNwbGF5VGV4dD48cmVjb3Jk
PjxyZWMtbnVtYmVyPjU1OTM8L3JlYy1udW1iZXI+PGZvcmVpZ24ta2V5cz48a2V5IGFwcD0iRU4i
IGRiLWlkPSJlZTVwZXYwNXJydzA5cmU1cDlqNXh2ZG54cGZzeHpwdDBkcHciIHRpbWVzdGFtcD0i
MTY3NzMwNzU5MiI+NTU5Mzwva2V5PjwvZm9yZWlnbi1rZXlzPjxyZWYtdHlwZSBuYW1lPSJKb3Vy
bmFsIEFydGljbGUiPjE3PC9yZWYtdHlwZT48Y29udHJpYnV0b3JzPjxhdXRob3JzPjxhdXRob3I+
Q29hdGVzLCBELjwvYXV0aG9yPjxhdXRob3I+TWFrcmlzLCBBLjwvYXV0aG9yPjxhdXRob3I+Q2F0
bGluZywgQy48L2F1dGhvcj48YXV0aG9yPkhlbnJ5LCBBLjwvYXV0aG9yPjxhdXRob3I+U2NhcmYs
IFYuPC9hdXRob3I+PGF1dGhvcj5XYXR0cywgTi48L2F1dGhvcj48YXV0aG9yPkZveCwgRC48L2F1
dGhvcj48YXV0aG9yPlRoaXJ1a3VtYXIsIFAuPC9hdXRob3I+PGF1dGhvcj5Xb25nLCBWLjwvYXV0
aG9yPjxhdXRob3I+UnVzc2VsbCwgSC48L2F1dGhvcj48YXV0aG9yPkhvbWVyLCBDLjwvYXV0aG9y
PjwvYXV0aG9ycz48L2NvbnRyaWJ1dG9ycz48YXV0aC1hZGRyZXNzPkNlbnRyZSBmb3IgTWlkd2lm
ZXJ5IGFuZCBDaGlsZCBhbmQgRmFtaWx5IEhlYWx0aCwgRmFjdWx0eSBvZiBIZWFsdGgsIFVuaXZl
cnNpdHkgb2YgVGVjaG5vbG9neSBTeWRuZXksIEF1c3RyYWxpYS4mI3hEO0RlcGFydG1lbnQgb2Yg
TWVkaWNpbmUsIFdlc3Rlcm4gU3lkbmV5IFVuaXZlcnNpdHksIFN5ZG5leSwgQXVzdHJhbGlhLiYj
eEQ7V29tZW4mYXBvcztzIEhlYWx0aCBJbml0aWF0aXZlIFRyYW5zbGF0aW9uYWwgVW5pdCAoV0hJ
VFUpLCBMaXZlcnBvb2wgSG9zcGl0YWwsIExpdmVycG9vbCwgQXVzdHJhbGlhLiYjeEQ7U2Nob29s
IG9mIFdvbWVuJmFwb3M7cyBhbmQgQ2hpbGRyZW4mYXBvcztzIEhlYWx0aCwgVU5TVyBNZWRpY2lu
ZSwgVW5pdmVyc2l0eSBvZiBOZXcgU291dGggV2FsZXMsIFN5ZG5leSwgQXVzdHJhbGlhLiYjeEQ7
RGVwYXJ0bWVudCBvZiBXb21lbiZhcG9zO3MgYW5kIENoaWxkcmVuJmFwb3M7cyBIZWFsdGgsIFN0
IEdlb3JnZSBIb3NwaXRhbCwgU3lkbmV5LCBBdXN0cmFsaWEuJiN4RDtUaGUgR2VvcmdlIEluc3Rp
dHV0ZSBmb3IgR2xvYmFsIEhlYWx0aCwgVU5TVyBNZWRpY2luZSwgU3lkbmV5LCBBdXN0cmFsaWEu
JiN4RDtMaXZlcnBvb2wgRGlhYmV0ZXMgQ29sbGFib3JhdGl2ZSBSZXNlYXJjaCBVbml0LCBJbmdo
YW0gSW5zdGl0dXRlIG9mIEFwcGxpZWQgUmVzZWFyY2ggU2NpZW5jZSwgVW5pdmVyc2l0eSBvZiBO
ZXcgU291dGggV2FsZXMsIExpdmVycG9vbCwgQXVzdHJhbGlhLiYjeEQ7U291dGggV2VzdGVybiBT
eWRuZXkgTG9jYWwgSGVhbHRoIERpc3RyaWN0LCBTeWRuZXksIEF1c3RyYWxpYS4mI3hEO01hdGVy
bmFsIGFuZCBDaGlsZCBIZWFsdGggUHJvZ3JhbSwgQnVybmV0IEluc3RpdHV0ZSwgVmljdG9yaWEs
IEF1c3RyYWxpYS48L2F1dGgtYWRkcmVzcz48dGl0bGVzPjx0aXRsZT5BIHN5c3RlbWF0aWMgc2Nv
cGluZyByZXZpZXcgb2YgY2xpbmljYWwgaW5kaWNhdGlvbnMgZm9yIGluZHVjdGlvbiBvZiBsYWJv
dXI8L3RpdGxlPjxzZWNvbmRhcnktdGl0bGU+UExvUyBPbmU8L3NlY29uZGFyeS10aXRsZT48L3Rp
dGxlcz48cGVyaW9kaWNhbD48ZnVsbC10aXRsZT5QTG9TIE9uZTwvZnVsbC10aXRsZT48L3Blcmlv
ZGljYWw+PHBhZ2VzPmUwMjI4MTk2PC9wYWdlcz48dm9sdW1lPjE1PC92b2x1bWU+PG51bWJlcj4x
PC9udW1iZXI+PGVkaXRpb24+MjAyMDAxMjk8L2VkaXRpb24+PGtleXdvcmRzPjxrZXl3b3JkPkZl
bWFsZTwva2V5d29yZD48a2V5d29yZD5HZXN0YXRpb25hbCBBZ2U8L2tleXdvcmQ+PGtleXdvcmQ+
SHVtYW5zPC9rZXl3b3JkPjxrZXl3b3JkPipMYWJvciwgSW5kdWNlZC9tZXRob2RzPC9rZXl3b3Jk
PjxrZXl3b3JkPlByZWduYW5jeTwva2V5d29yZD48a2V5d29yZD5QcmVnbmFuY3kgQ29tcGxpY2F0
aW9ucy90aGVyYXB5PC9rZXl3b3JkPjwva2V5d29yZHM+PGRhdGVzPjx5ZWFyPjIwMjA8L3llYXI+
PC9kYXRlcz48aXNibj4xOTMyLTYyMDM8L2lzYm4+PGFjY2Vzc2lvbi1udW0+MzE5OTU2MDM8L2Fj
Y2Vzc2lvbi1udW0+PHVybHM+PC91cmxzPjxjdXN0b20xPlRoZSBhdXRob3JzIGhhdmUgZGVjbGFy
ZWQgdGhhdCBubyBjb21wZXRpbmcgaW50ZXJlc3RzIGV4aXN0LjwvY3VzdG9tMT48Y3VzdG9tMj5Q
TUM2OTg4OTUyPC9jdXN0b20yPjxlbGVjdHJvbmljLXJlc291cmNlLW51bT4xMC4xMzcxL2pvdXJu
YWwucG9uZS4wMjI4MTk2PC9lbGVjdHJvbmljLXJlc291cmNlLW51bT48cmVtb3RlLWRhdGFiYXNl
LXByb3ZpZGVyPk5MTTwvcmVtb3RlLWRhdGFiYXNlLXByb3ZpZGVyPjxsYW5ndWFnZT5lbmc8L2xh
bmd1YWdlPjwvcmVjb3JkPjwvQ2l0ZT48L0VuZE5vdGU+
</w:fldData>
        </w:fldChar>
      </w:r>
      <w:r w:rsidR="00B37BB0">
        <w:rPr>
          <w:color w:val="000000" w:themeColor="text1"/>
        </w:rPr>
        <w:instrText xml:space="preserve"> ADDIN EN.CITE.DATA </w:instrText>
      </w:r>
      <w:r w:rsidR="00B37BB0">
        <w:rPr>
          <w:color w:val="000000" w:themeColor="text1"/>
        </w:rPr>
      </w:r>
      <w:r w:rsidR="00B37BB0">
        <w:rPr>
          <w:color w:val="000000" w:themeColor="text1"/>
        </w:rPr>
        <w:fldChar w:fldCharType="end"/>
      </w:r>
      <w:r w:rsidRPr="00924CB4">
        <w:rPr>
          <w:color w:val="000000" w:themeColor="text1"/>
        </w:rPr>
      </w:r>
      <w:r w:rsidRPr="00924CB4">
        <w:rPr>
          <w:color w:val="000000" w:themeColor="text1"/>
        </w:rPr>
        <w:fldChar w:fldCharType="separate"/>
      </w:r>
      <w:r w:rsidR="00B37BB0">
        <w:rPr>
          <w:noProof/>
          <w:color w:val="000000" w:themeColor="text1"/>
        </w:rPr>
        <w:t>[22]</w:t>
      </w:r>
      <w:r w:rsidRPr="00924CB4">
        <w:rPr>
          <w:color w:val="000000" w:themeColor="text1"/>
        </w:rPr>
        <w:fldChar w:fldCharType="end"/>
      </w:r>
      <w:r w:rsidR="00FE104C">
        <w:rPr>
          <w:color w:val="000000" w:themeColor="text1"/>
        </w:rPr>
        <w:t xml:space="preserve">. </w:t>
      </w:r>
      <w:r w:rsidR="00E90EE4" w:rsidRPr="00E90EE4">
        <w:rPr>
          <w:color w:val="000000" w:themeColor="text1"/>
        </w:rPr>
        <w:t xml:space="preserve">This lacking information can lead to uncertainty for women and care providers around what options can </w:t>
      </w:r>
      <w:proofErr w:type="gramStart"/>
      <w:r w:rsidR="00E90EE4" w:rsidRPr="00E90EE4">
        <w:rPr>
          <w:color w:val="000000" w:themeColor="text1"/>
        </w:rPr>
        <w:t>be offered</w:t>
      </w:r>
      <w:proofErr w:type="gramEnd"/>
      <w:r w:rsidR="00E90EE4" w:rsidRPr="00E90EE4">
        <w:rPr>
          <w:color w:val="000000" w:themeColor="text1"/>
        </w:rPr>
        <w:t xml:space="preserve"> at each weeks’ gestation, and what their consequences might be.</w:t>
      </w:r>
      <w:r w:rsidR="00E90EE4">
        <w:rPr>
          <w:color w:val="000000" w:themeColor="text1"/>
        </w:rPr>
        <w:t xml:space="preserve"> </w:t>
      </w:r>
      <w:r w:rsidR="00B846CB" w:rsidRPr="00E90EE4">
        <w:rPr>
          <w:color w:val="000000" w:themeColor="text1"/>
        </w:rPr>
        <w:t>Th</w:t>
      </w:r>
      <w:r w:rsidR="00B846CB" w:rsidRPr="00924CB4">
        <w:rPr>
          <w:color w:val="000000" w:themeColor="text1"/>
        </w:rPr>
        <w:t xml:space="preserve">us, the aim of this study was to explore the </w:t>
      </w:r>
      <w:r w:rsidR="00B846CB">
        <w:rPr>
          <w:color w:val="000000" w:themeColor="text1"/>
        </w:rPr>
        <w:t>risk of</w:t>
      </w:r>
      <w:r w:rsidR="00B846CB" w:rsidRPr="00924CB4">
        <w:rPr>
          <w:color w:val="000000" w:themeColor="text1"/>
        </w:rPr>
        <w:t xml:space="preserve"> primary CS</w:t>
      </w:r>
      <w:r w:rsidR="00B846CB">
        <w:rPr>
          <w:color w:val="000000" w:themeColor="text1"/>
        </w:rPr>
        <w:t xml:space="preserve"> following</w:t>
      </w:r>
      <w:r w:rsidR="00B846CB" w:rsidRPr="00924CB4">
        <w:rPr>
          <w:color w:val="000000" w:themeColor="text1"/>
        </w:rPr>
        <w:t xml:space="preserve"> IOL </w:t>
      </w:r>
      <w:r w:rsidR="00B846CB">
        <w:rPr>
          <w:color w:val="000000" w:themeColor="text1"/>
        </w:rPr>
        <w:t>for</w:t>
      </w:r>
      <w:r w:rsidR="00B846CB" w:rsidRPr="00135452">
        <w:rPr>
          <w:color w:val="000000" w:themeColor="text1"/>
        </w:rPr>
        <w:t xml:space="preserve"> </w:t>
      </w:r>
      <w:r w:rsidR="00B846CB">
        <w:rPr>
          <w:color w:val="000000" w:themeColor="text1"/>
        </w:rPr>
        <w:t xml:space="preserve">women with </w:t>
      </w:r>
      <w:r w:rsidR="00B846CB" w:rsidRPr="00135452">
        <w:rPr>
          <w:color w:val="000000" w:themeColor="text1"/>
        </w:rPr>
        <w:t>singleton pregnancies</w:t>
      </w:r>
      <w:r w:rsidR="00B846CB" w:rsidRPr="00924CB4">
        <w:rPr>
          <w:color w:val="000000" w:themeColor="text1"/>
        </w:rPr>
        <w:t xml:space="preserve"> at each</w:t>
      </w:r>
      <w:r w:rsidR="00B846CB">
        <w:rPr>
          <w:color w:val="000000" w:themeColor="text1"/>
        </w:rPr>
        <w:t xml:space="preserve"> gestation</w:t>
      </w:r>
      <w:r w:rsidR="00B846CB" w:rsidRPr="00924CB4">
        <w:rPr>
          <w:color w:val="000000" w:themeColor="text1"/>
        </w:rPr>
        <w:t xml:space="preserve"> from 37</w:t>
      </w:r>
      <w:r w:rsidR="00B846CB" w:rsidRPr="00E34903">
        <w:rPr>
          <w:color w:val="000000" w:themeColor="text1"/>
          <w:vertAlign w:val="superscript"/>
        </w:rPr>
        <w:t>+0</w:t>
      </w:r>
      <w:r w:rsidR="00B846CB" w:rsidRPr="00924CB4">
        <w:rPr>
          <w:color w:val="000000" w:themeColor="text1"/>
        </w:rPr>
        <w:t xml:space="preserve"> to 41</w:t>
      </w:r>
      <w:r w:rsidR="00B846CB" w:rsidRPr="00E34903">
        <w:rPr>
          <w:color w:val="000000" w:themeColor="text1"/>
          <w:vertAlign w:val="superscript"/>
        </w:rPr>
        <w:t>+6</w:t>
      </w:r>
      <w:r w:rsidR="009D34A8">
        <w:rPr>
          <w:color w:val="000000" w:themeColor="text1"/>
          <w:vertAlign w:val="superscript"/>
        </w:rPr>
        <w:t xml:space="preserve"> </w:t>
      </w:r>
      <w:r w:rsidR="009D34A8" w:rsidRPr="009D34A8">
        <w:rPr>
          <w:color w:val="000000" w:themeColor="text1"/>
        </w:rPr>
        <w:t>weeks</w:t>
      </w:r>
      <w:r w:rsidR="00B846CB" w:rsidRPr="009D34A8">
        <w:rPr>
          <w:color w:val="000000" w:themeColor="text1"/>
        </w:rPr>
        <w:t>,</w:t>
      </w:r>
      <w:r w:rsidR="00B846CB" w:rsidRPr="00924CB4">
        <w:rPr>
          <w:color w:val="000000" w:themeColor="text1"/>
        </w:rPr>
        <w:t xml:space="preserve"> compared with EM</w:t>
      </w:r>
      <w:r w:rsidR="007517C2">
        <w:rPr>
          <w:color w:val="000000" w:themeColor="text1"/>
        </w:rPr>
        <w:t xml:space="preserve"> at or beyond </w:t>
      </w:r>
      <w:r w:rsidR="00700E5E">
        <w:rPr>
          <w:color w:val="000000" w:themeColor="text1"/>
        </w:rPr>
        <w:t xml:space="preserve">the </w:t>
      </w:r>
      <w:r w:rsidR="007517C2">
        <w:rPr>
          <w:color w:val="000000" w:themeColor="text1"/>
        </w:rPr>
        <w:t xml:space="preserve">gestation of </w:t>
      </w:r>
      <w:r w:rsidR="003D0613">
        <w:rPr>
          <w:color w:val="000000" w:themeColor="text1"/>
        </w:rPr>
        <w:t xml:space="preserve">birth following </w:t>
      </w:r>
      <w:r w:rsidR="007517C2">
        <w:rPr>
          <w:color w:val="000000" w:themeColor="text1"/>
        </w:rPr>
        <w:t>IOL</w:t>
      </w:r>
      <w:r w:rsidR="00B846CB">
        <w:rPr>
          <w:color w:val="000000" w:themeColor="text1"/>
        </w:rPr>
        <w:t>.</w:t>
      </w:r>
    </w:p>
    <w:p w14:paraId="14BA110D" w14:textId="77777777" w:rsidR="009E0F76" w:rsidRPr="00924CB4" w:rsidRDefault="009E0F76" w:rsidP="002B052E">
      <w:pPr>
        <w:spacing w:line="360" w:lineRule="auto"/>
        <w:jc w:val="both"/>
        <w:rPr>
          <w:color w:val="000000" w:themeColor="text1"/>
        </w:rPr>
      </w:pPr>
    </w:p>
    <w:p w14:paraId="703E9EE4" w14:textId="202CB912" w:rsidR="00D1628F" w:rsidRPr="00924CB4" w:rsidRDefault="00D1628F" w:rsidP="00C025DC">
      <w:pPr>
        <w:spacing w:line="360" w:lineRule="auto"/>
        <w:jc w:val="both"/>
        <w:rPr>
          <w:b/>
          <w:bCs/>
          <w:color w:val="000000" w:themeColor="text1"/>
        </w:rPr>
      </w:pPr>
      <w:r w:rsidRPr="00924CB4">
        <w:rPr>
          <w:b/>
          <w:bCs/>
          <w:color w:val="000000" w:themeColor="text1"/>
        </w:rPr>
        <w:t>Methods</w:t>
      </w:r>
    </w:p>
    <w:p w14:paraId="50A1BB00" w14:textId="5D382525" w:rsidR="00D1628F" w:rsidRPr="00924CB4" w:rsidRDefault="00D1628F" w:rsidP="00C025DC">
      <w:pPr>
        <w:spacing w:line="360" w:lineRule="auto"/>
        <w:jc w:val="both"/>
        <w:rPr>
          <w:i/>
          <w:iCs/>
          <w:color w:val="000000" w:themeColor="text1"/>
        </w:rPr>
      </w:pPr>
      <w:r w:rsidRPr="00924CB4">
        <w:rPr>
          <w:i/>
          <w:iCs/>
          <w:color w:val="000000" w:themeColor="text1"/>
        </w:rPr>
        <w:t>Dataset</w:t>
      </w:r>
      <w:r w:rsidR="00E06D5F" w:rsidRPr="00924CB4">
        <w:rPr>
          <w:i/>
          <w:iCs/>
          <w:color w:val="000000" w:themeColor="text1"/>
        </w:rPr>
        <w:t xml:space="preserve"> and analysis population</w:t>
      </w:r>
    </w:p>
    <w:p w14:paraId="1E9FAED3" w14:textId="28DA7D43" w:rsidR="000A264D" w:rsidRDefault="00BC0D92" w:rsidP="00C025DC">
      <w:pPr>
        <w:spacing w:line="360" w:lineRule="auto"/>
        <w:jc w:val="both"/>
      </w:pPr>
      <w:r>
        <w:rPr>
          <w:color w:val="000000" w:themeColor="text1"/>
        </w:rPr>
        <w:t>A retrospective cohort study was designed using a</w:t>
      </w:r>
      <w:r w:rsidR="00D1628F" w:rsidRPr="00924CB4">
        <w:rPr>
          <w:color w:val="000000" w:themeColor="text1"/>
        </w:rPr>
        <w:t xml:space="preserve">n existing </w:t>
      </w:r>
      <w:r w:rsidR="00B94258" w:rsidRPr="00924CB4">
        <w:rPr>
          <w:color w:val="000000" w:themeColor="text1"/>
        </w:rPr>
        <w:t xml:space="preserve">population-based </w:t>
      </w:r>
      <w:r w:rsidR="00D1628F" w:rsidRPr="00924CB4">
        <w:rPr>
          <w:color w:val="000000" w:themeColor="text1"/>
        </w:rPr>
        <w:t xml:space="preserve">administrative dataset </w:t>
      </w:r>
      <w:r w:rsidR="00CA2134" w:rsidRPr="00924CB4">
        <w:rPr>
          <w:color w:val="000000" w:themeColor="text1"/>
        </w:rPr>
        <w:t xml:space="preserve">from the Queensland Perinatal Data Collection </w:t>
      </w:r>
      <w:r w:rsidR="002B144F">
        <w:fldChar w:fldCharType="begin"/>
      </w:r>
      <w:r w:rsidR="00B37BB0">
        <w:instrText xml:space="preserve"> ADDIN EN.CITE &lt;EndNote&gt;&lt;Cite&gt;&lt;Author&gt;Queensland Health&lt;/Author&gt;&lt;Year&gt;2023&lt;/Year&gt;&lt;RecNum&gt;14282&lt;/RecNum&gt;&lt;DisplayText&gt;[23]&lt;/DisplayText&gt;&lt;record&gt;&lt;rec-number&gt;14282&lt;/rec-number&gt;&lt;foreign-keys&gt;&lt;key app="EN" db-id="ee5pev05rrw09re5p9j5xvdnxpfsxzpt0dpw" timestamp="1682459395"&gt;14282&lt;/key&gt;&lt;/foreign-keys&gt;&lt;ref-type name="Web Page"&gt;12&lt;/ref-type&gt;&lt;contributors&gt;&lt;authors&gt;&lt;author&gt;Queensland Health,&lt;/author&gt;&lt;/authors&gt;&lt;/contributors&gt;&lt;titles&gt;&lt;title&gt;Perinatal Data Collection | Queensland Health&lt;/title&gt;&lt;short-title&gt;Perinatal Data Collection | Queensland Health&lt;/short-title&gt;&lt;/titles&gt;&lt;volume&gt;2023&lt;/volume&gt;&lt;number&gt;26 April&lt;/number&gt;&lt;dates&gt;&lt;year&gt;2023&lt;/year&gt;&lt;/dates&gt;&lt;urls&gt;&lt;related-urls&gt;&lt;url&gt;https://www.health.qld.gov.au/hsu/collections/pdc&lt;/url&gt;&lt;/related-urls&gt;&lt;/urls&gt;&lt;/record&gt;&lt;/Cite&gt;&lt;/EndNote&gt;</w:instrText>
      </w:r>
      <w:r w:rsidR="002B144F">
        <w:fldChar w:fldCharType="separate"/>
      </w:r>
      <w:r w:rsidR="00B37BB0">
        <w:rPr>
          <w:noProof/>
        </w:rPr>
        <w:t>[23]</w:t>
      </w:r>
      <w:r w:rsidR="002B144F">
        <w:fldChar w:fldCharType="end"/>
      </w:r>
      <w:r w:rsidR="00B15F26" w:rsidRPr="00924CB4">
        <w:rPr>
          <w:color w:val="000000" w:themeColor="text1"/>
        </w:rPr>
        <w:t xml:space="preserve">, </w:t>
      </w:r>
      <w:r w:rsidR="00CA2134">
        <w:rPr>
          <w:color w:val="000000" w:themeColor="text1"/>
        </w:rPr>
        <w:t>which</w:t>
      </w:r>
      <w:r w:rsidR="00D1628F" w:rsidRPr="00924CB4">
        <w:rPr>
          <w:color w:val="000000" w:themeColor="text1"/>
        </w:rPr>
        <w:t xml:space="preserve"> covers all </w:t>
      </w:r>
      <w:r w:rsidR="008B129E">
        <w:rPr>
          <w:color w:val="000000" w:themeColor="text1"/>
        </w:rPr>
        <w:t>l</w:t>
      </w:r>
      <w:r w:rsidR="00D33ED3" w:rsidRPr="00D33ED3">
        <w:rPr>
          <w:color w:val="000000" w:themeColor="text1"/>
        </w:rPr>
        <w:t>ive births, and stillbirths of at least 20 weeks</w:t>
      </w:r>
      <w:r w:rsidR="00CA2134">
        <w:rPr>
          <w:color w:val="000000" w:themeColor="text1"/>
        </w:rPr>
        <w:t>’</w:t>
      </w:r>
      <w:r w:rsidR="00D33ED3" w:rsidRPr="00D33ED3">
        <w:rPr>
          <w:color w:val="000000" w:themeColor="text1"/>
        </w:rPr>
        <w:t xml:space="preserve"> gestation and/or at least 400 grams in weight</w:t>
      </w:r>
      <w:r w:rsidR="00CA2134">
        <w:rPr>
          <w:color w:val="000000" w:themeColor="text1"/>
        </w:rPr>
        <w:t xml:space="preserve"> </w:t>
      </w:r>
      <w:r w:rsidR="007E4289">
        <w:rPr>
          <w:color w:val="000000" w:themeColor="text1"/>
        </w:rPr>
        <w:t xml:space="preserve">that </w:t>
      </w:r>
      <w:r w:rsidR="00332454">
        <w:rPr>
          <w:color w:val="000000" w:themeColor="text1"/>
        </w:rPr>
        <w:t>occurred</w:t>
      </w:r>
      <w:r w:rsidR="00E30038">
        <w:rPr>
          <w:color w:val="000000" w:themeColor="text1"/>
        </w:rPr>
        <w:t xml:space="preserve"> </w:t>
      </w:r>
      <w:r w:rsidR="000E2351" w:rsidRPr="00924CB4">
        <w:rPr>
          <w:color w:val="000000" w:themeColor="text1"/>
        </w:rPr>
        <w:t xml:space="preserve">in one Australian state (Queensland) </w:t>
      </w:r>
      <w:r w:rsidR="00D1628F" w:rsidRPr="00924CB4">
        <w:rPr>
          <w:color w:val="000000" w:themeColor="text1"/>
        </w:rPr>
        <w:t>between 01/07/2012 and 30/06/201</w:t>
      </w:r>
      <w:r w:rsidR="001C0F0B" w:rsidRPr="00924CB4">
        <w:rPr>
          <w:color w:val="000000" w:themeColor="text1"/>
        </w:rPr>
        <w:t>8</w:t>
      </w:r>
      <w:r w:rsidR="00B94258" w:rsidRPr="00924CB4">
        <w:rPr>
          <w:color w:val="000000" w:themeColor="text1"/>
        </w:rPr>
        <w:t xml:space="preserve"> (</w:t>
      </w:r>
      <w:r w:rsidR="00E97682" w:rsidRPr="00924CB4">
        <w:rPr>
          <w:color w:val="000000" w:themeColor="text1"/>
        </w:rPr>
        <w:t>n</w:t>
      </w:r>
      <w:r w:rsidR="00281B63" w:rsidRPr="00924CB4">
        <w:rPr>
          <w:color w:val="000000" w:themeColor="text1"/>
        </w:rPr>
        <w:t xml:space="preserve"> </w:t>
      </w:r>
      <w:r w:rsidR="00B94258" w:rsidRPr="00924CB4">
        <w:rPr>
          <w:color w:val="000000" w:themeColor="text1"/>
        </w:rPr>
        <w:t>=</w:t>
      </w:r>
      <w:r w:rsidR="00281B63" w:rsidRPr="00924CB4">
        <w:rPr>
          <w:color w:val="000000" w:themeColor="text1"/>
        </w:rPr>
        <w:t xml:space="preserve"> </w:t>
      </w:r>
      <w:r w:rsidR="00636D82" w:rsidRPr="00924CB4">
        <w:rPr>
          <w:color w:val="000000" w:themeColor="text1"/>
        </w:rPr>
        <w:t>365,231</w:t>
      </w:r>
      <w:r w:rsidR="009D679E">
        <w:rPr>
          <w:color w:val="000000" w:themeColor="text1"/>
        </w:rPr>
        <w:t xml:space="preserve"> births</w:t>
      </w:r>
      <w:r w:rsidR="00B94258" w:rsidRPr="00924CB4">
        <w:rPr>
          <w:color w:val="000000" w:themeColor="text1"/>
        </w:rPr>
        <w:t>)</w:t>
      </w:r>
      <w:r w:rsidR="005848A3" w:rsidRPr="00924CB4">
        <w:rPr>
          <w:color w:val="000000" w:themeColor="text1"/>
        </w:rPr>
        <w:t>.</w:t>
      </w:r>
      <w:r w:rsidR="009B37CF" w:rsidRPr="009B37CF">
        <w:rPr>
          <w:color w:val="000000" w:themeColor="text1"/>
        </w:rPr>
        <w:t xml:space="preserve"> </w:t>
      </w:r>
      <w:r w:rsidR="00694909">
        <w:rPr>
          <w:color w:val="000000" w:themeColor="text1"/>
        </w:rPr>
        <w:t>Variables used in our study are</w:t>
      </w:r>
      <w:r w:rsidR="00C63411" w:rsidRPr="00924CB4">
        <w:rPr>
          <w:color w:val="000000" w:themeColor="text1"/>
        </w:rPr>
        <w:t xml:space="preserve"> </w:t>
      </w:r>
      <w:r w:rsidR="00B31902">
        <w:rPr>
          <w:color w:val="000000" w:themeColor="text1"/>
        </w:rPr>
        <w:t xml:space="preserve">maternal </w:t>
      </w:r>
      <w:r w:rsidR="00C63411" w:rsidRPr="00924CB4">
        <w:rPr>
          <w:color w:val="000000" w:themeColor="text1"/>
        </w:rPr>
        <w:t>demographic</w:t>
      </w:r>
      <w:r w:rsidR="00B31902">
        <w:rPr>
          <w:color w:val="000000" w:themeColor="text1"/>
        </w:rPr>
        <w:t>s</w:t>
      </w:r>
      <w:r w:rsidR="00C63411" w:rsidRPr="00924CB4">
        <w:rPr>
          <w:color w:val="000000" w:themeColor="text1"/>
        </w:rPr>
        <w:t xml:space="preserve"> and clinical characteristics</w:t>
      </w:r>
      <w:r w:rsidR="00250F9A">
        <w:rPr>
          <w:color w:val="000000" w:themeColor="text1"/>
        </w:rPr>
        <w:t xml:space="preserve"> </w:t>
      </w:r>
      <w:r w:rsidR="0017321D" w:rsidRPr="00924CB4">
        <w:rPr>
          <w:color w:val="000000" w:themeColor="text1"/>
        </w:rPr>
        <w:t>occurring</w:t>
      </w:r>
      <w:r w:rsidR="000B112C" w:rsidRPr="00924CB4">
        <w:rPr>
          <w:color w:val="000000" w:themeColor="text1"/>
        </w:rPr>
        <w:t xml:space="preserve"> </w:t>
      </w:r>
      <w:r w:rsidR="00C63411" w:rsidRPr="00924CB4">
        <w:rPr>
          <w:color w:val="000000" w:themeColor="text1"/>
        </w:rPr>
        <w:t>prior to and during pregnancy</w:t>
      </w:r>
      <w:r w:rsidR="00F60E29" w:rsidRPr="00924CB4">
        <w:rPr>
          <w:color w:val="000000" w:themeColor="text1"/>
        </w:rPr>
        <w:t xml:space="preserve">, </w:t>
      </w:r>
      <w:proofErr w:type="gramStart"/>
      <w:r w:rsidR="00F60E29" w:rsidRPr="00924CB4">
        <w:rPr>
          <w:color w:val="000000" w:themeColor="text1"/>
        </w:rPr>
        <w:t>labour</w:t>
      </w:r>
      <w:proofErr w:type="gramEnd"/>
      <w:r w:rsidR="00C63411" w:rsidRPr="00924CB4">
        <w:rPr>
          <w:color w:val="000000" w:themeColor="text1"/>
        </w:rPr>
        <w:t xml:space="preserve"> and birth</w:t>
      </w:r>
      <w:r w:rsidR="006B1FCC" w:rsidRPr="00924CB4">
        <w:t>.</w:t>
      </w:r>
      <w:r w:rsidR="00B31891">
        <w:t xml:space="preserve"> </w:t>
      </w:r>
      <w:r w:rsidR="00B31891" w:rsidRPr="00B31891">
        <w:t xml:space="preserve">Definitions of </w:t>
      </w:r>
      <w:r w:rsidR="00C632CF">
        <w:t>these variables are available in the supplementary material</w:t>
      </w:r>
      <w:r w:rsidR="00CD4CEE">
        <w:t>.</w:t>
      </w:r>
    </w:p>
    <w:p w14:paraId="1513ACE3" w14:textId="77777777" w:rsidR="00A562B4" w:rsidRPr="00924CB4" w:rsidRDefault="00A562B4" w:rsidP="00C025DC">
      <w:pPr>
        <w:spacing w:line="360" w:lineRule="auto"/>
        <w:jc w:val="both"/>
      </w:pPr>
    </w:p>
    <w:p w14:paraId="4B37AB01" w14:textId="579FF88A" w:rsidR="00611832" w:rsidRDefault="00B9006D" w:rsidP="00C025DC">
      <w:pPr>
        <w:spacing w:line="360" w:lineRule="auto"/>
        <w:jc w:val="both"/>
        <w:rPr>
          <w:color w:val="000000" w:themeColor="text1"/>
        </w:rPr>
      </w:pPr>
      <w:r w:rsidRPr="00924CB4">
        <w:rPr>
          <w:color w:val="000000" w:themeColor="text1"/>
        </w:rPr>
        <w:t>We limited the dataset to</w:t>
      </w:r>
      <w:r w:rsidR="000A264D" w:rsidRPr="00924CB4">
        <w:rPr>
          <w:color w:val="000000" w:themeColor="text1"/>
        </w:rPr>
        <w:t xml:space="preserve"> </w:t>
      </w:r>
      <w:r w:rsidR="00FA574B" w:rsidRPr="00924CB4">
        <w:rPr>
          <w:color w:val="000000" w:themeColor="text1"/>
        </w:rPr>
        <w:t>241,979</w:t>
      </w:r>
      <w:r w:rsidR="00F35001">
        <w:rPr>
          <w:color w:val="000000" w:themeColor="text1"/>
        </w:rPr>
        <w:t xml:space="preserve"> women with a singleton pregnancy,</w:t>
      </w:r>
      <w:r w:rsidR="00FA574B" w:rsidRPr="00924CB4">
        <w:rPr>
          <w:color w:val="000000" w:themeColor="text1"/>
        </w:rPr>
        <w:t xml:space="preserve"> </w:t>
      </w:r>
      <w:r w:rsidR="00B13482" w:rsidRPr="00924CB4">
        <w:rPr>
          <w:color w:val="000000" w:themeColor="text1"/>
        </w:rPr>
        <w:t>gave birth</w:t>
      </w:r>
      <w:r w:rsidR="000A264D" w:rsidRPr="00924CB4">
        <w:rPr>
          <w:color w:val="000000" w:themeColor="text1"/>
        </w:rPr>
        <w:t xml:space="preserve"> </w:t>
      </w:r>
      <w:r w:rsidR="005A640B" w:rsidRPr="00924CB4">
        <w:rPr>
          <w:color w:val="000000" w:themeColor="text1"/>
        </w:rPr>
        <w:t xml:space="preserve">at or </w:t>
      </w:r>
      <w:r w:rsidR="00AE67C4" w:rsidRPr="00924CB4">
        <w:rPr>
          <w:color w:val="000000" w:themeColor="text1"/>
        </w:rPr>
        <w:t xml:space="preserve">after </w:t>
      </w:r>
      <w:r w:rsidR="005A640B" w:rsidRPr="00924CB4">
        <w:rPr>
          <w:color w:val="000000" w:themeColor="text1"/>
        </w:rPr>
        <w:t>37</w:t>
      </w:r>
      <w:r w:rsidR="00512627" w:rsidRPr="00924CB4">
        <w:rPr>
          <w:color w:val="000000" w:themeColor="text1"/>
        </w:rPr>
        <w:t xml:space="preserve"> </w:t>
      </w:r>
      <w:r w:rsidR="000A264D" w:rsidRPr="00924CB4">
        <w:rPr>
          <w:color w:val="000000" w:themeColor="text1"/>
        </w:rPr>
        <w:t>weeks</w:t>
      </w:r>
      <w:r w:rsidR="009E0F76">
        <w:rPr>
          <w:color w:val="000000" w:themeColor="text1"/>
        </w:rPr>
        <w:t>’</w:t>
      </w:r>
      <w:r w:rsidR="008A4130" w:rsidRPr="00924CB4">
        <w:rPr>
          <w:color w:val="000000" w:themeColor="text1"/>
        </w:rPr>
        <w:t xml:space="preserve"> </w:t>
      </w:r>
      <w:r w:rsidR="00B94258" w:rsidRPr="00924CB4">
        <w:rPr>
          <w:color w:val="000000" w:themeColor="text1"/>
        </w:rPr>
        <w:t>gestation</w:t>
      </w:r>
      <w:r w:rsidR="006E7B5E" w:rsidRPr="00924CB4">
        <w:rPr>
          <w:color w:val="000000" w:themeColor="text1"/>
        </w:rPr>
        <w:t xml:space="preserve"> (</w:t>
      </w:r>
      <m:oMath>
        <m:r>
          <w:rPr>
            <w:rFonts w:ascii="Cambria Math" w:hAnsi="Cambria Math"/>
            <w:color w:val="000000" w:themeColor="text1"/>
          </w:rPr>
          <m:t>≥</m:t>
        </m:r>
      </m:oMath>
      <w:r w:rsidR="006E7B5E" w:rsidRPr="00924CB4">
        <w:rPr>
          <w:color w:val="000000" w:themeColor="text1"/>
        </w:rPr>
        <w:t xml:space="preserve"> 37</w:t>
      </w:r>
      <w:r w:rsidR="006E7B5E" w:rsidRPr="00E34903">
        <w:rPr>
          <w:color w:val="000000" w:themeColor="text1"/>
          <w:vertAlign w:val="superscript"/>
        </w:rPr>
        <w:t>+0</w:t>
      </w:r>
      <w:r w:rsidR="006E7B5E" w:rsidRPr="00924CB4">
        <w:rPr>
          <w:color w:val="000000" w:themeColor="text1"/>
        </w:rPr>
        <w:t>)</w:t>
      </w:r>
      <w:r w:rsidR="0072626E" w:rsidRPr="00924CB4">
        <w:rPr>
          <w:color w:val="000000" w:themeColor="text1"/>
        </w:rPr>
        <w:t>,</w:t>
      </w:r>
      <w:r w:rsidR="00F41C29" w:rsidRPr="00924CB4">
        <w:rPr>
          <w:color w:val="000000" w:themeColor="text1"/>
        </w:rPr>
        <w:t xml:space="preserve"> had a</w:t>
      </w:r>
      <w:r w:rsidR="000920C8" w:rsidRPr="00924CB4">
        <w:rPr>
          <w:color w:val="000000" w:themeColor="text1"/>
        </w:rPr>
        <w:t xml:space="preserve"> vaginal birth</w:t>
      </w:r>
      <w:r w:rsidR="00813627" w:rsidRPr="00924CB4">
        <w:rPr>
          <w:color w:val="000000" w:themeColor="text1"/>
        </w:rPr>
        <w:t xml:space="preserve"> (</w:t>
      </w:r>
      <w:r w:rsidR="003D2297" w:rsidRPr="00924CB4">
        <w:rPr>
          <w:color w:val="000000" w:themeColor="text1"/>
        </w:rPr>
        <w:t>spontaneous</w:t>
      </w:r>
      <w:r w:rsidR="00A76CBB" w:rsidRPr="00924CB4">
        <w:rPr>
          <w:color w:val="000000" w:themeColor="text1"/>
        </w:rPr>
        <w:t xml:space="preserve"> </w:t>
      </w:r>
      <w:r w:rsidR="00AF3155" w:rsidRPr="00924CB4">
        <w:rPr>
          <w:color w:val="000000" w:themeColor="text1"/>
        </w:rPr>
        <w:t>or</w:t>
      </w:r>
      <w:r w:rsidR="00A76CBB" w:rsidRPr="00924CB4">
        <w:rPr>
          <w:color w:val="000000" w:themeColor="text1"/>
        </w:rPr>
        <w:t xml:space="preserve"> </w:t>
      </w:r>
      <w:r w:rsidR="00813627" w:rsidRPr="00924CB4">
        <w:rPr>
          <w:color w:val="000000" w:themeColor="text1"/>
        </w:rPr>
        <w:t>instrumental</w:t>
      </w:r>
      <w:r w:rsidR="00D87C40" w:rsidRPr="00924CB4">
        <w:rPr>
          <w:color w:val="000000" w:themeColor="text1"/>
        </w:rPr>
        <w:t xml:space="preserve"> </w:t>
      </w:r>
      <w:r w:rsidR="003D2297" w:rsidRPr="00924CB4">
        <w:rPr>
          <w:color w:val="000000" w:themeColor="text1"/>
        </w:rPr>
        <w:t xml:space="preserve">assisted </w:t>
      </w:r>
      <w:r w:rsidR="00D87C40" w:rsidRPr="00924CB4">
        <w:rPr>
          <w:color w:val="000000" w:themeColor="text1"/>
        </w:rPr>
        <w:t>with forceps or vacuum</w:t>
      </w:r>
      <w:r w:rsidR="00813627" w:rsidRPr="00924CB4">
        <w:rPr>
          <w:color w:val="000000" w:themeColor="text1"/>
        </w:rPr>
        <w:t>)</w:t>
      </w:r>
      <w:r w:rsidR="000920C8" w:rsidRPr="00924CB4">
        <w:rPr>
          <w:color w:val="000000" w:themeColor="text1"/>
        </w:rPr>
        <w:t xml:space="preserve"> or </w:t>
      </w:r>
      <w:r w:rsidR="009C314F" w:rsidRPr="00924CB4">
        <w:rPr>
          <w:color w:val="000000" w:themeColor="text1"/>
        </w:rPr>
        <w:t>CS</w:t>
      </w:r>
      <w:r w:rsidR="004C476B" w:rsidRPr="00924CB4">
        <w:rPr>
          <w:color w:val="000000" w:themeColor="text1"/>
        </w:rPr>
        <w:t xml:space="preserve"> </w:t>
      </w:r>
      <w:r w:rsidR="00D31C54" w:rsidRPr="00924CB4">
        <w:rPr>
          <w:color w:val="000000" w:themeColor="text1"/>
        </w:rPr>
        <w:t>after</w:t>
      </w:r>
      <w:r w:rsidR="004C476B" w:rsidRPr="00924CB4">
        <w:rPr>
          <w:color w:val="000000" w:themeColor="text1"/>
        </w:rPr>
        <w:t xml:space="preserve"> labour</w:t>
      </w:r>
      <w:r w:rsidR="00BA1460" w:rsidRPr="00924CB4">
        <w:rPr>
          <w:color w:val="000000" w:themeColor="text1"/>
        </w:rPr>
        <w:t xml:space="preserve">, </w:t>
      </w:r>
      <w:r w:rsidR="00BE6E36" w:rsidRPr="00924CB4">
        <w:rPr>
          <w:color w:val="000000" w:themeColor="text1"/>
        </w:rPr>
        <w:t xml:space="preserve">and </w:t>
      </w:r>
      <w:r w:rsidR="008F76B1" w:rsidRPr="00924CB4">
        <w:rPr>
          <w:color w:val="000000" w:themeColor="text1"/>
        </w:rPr>
        <w:t xml:space="preserve">did not </w:t>
      </w:r>
      <w:r w:rsidR="00120AC3" w:rsidRPr="00924CB4">
        <w:rPr>
          <w:color w:val="000000" w:themeColor="text1"/>
        </w:rPr>
        <w:t>ha</w:t>
      </w:r>
      <w:r w:rsidR="008F76B1" w:rsidRPr="00924CB4">
        <w:rPr>
          <w:color w:val="000000" w:themeColor="text1"/>
        </w:rPr>
        <w:t>ve</w:t>
      </w:r>
      <w:r w:rsidR="00120AC3" w:rsidRPr="00924CB4">
        <w:rPr>
          <w:color w:val="000000" w:themeColor="text1"/>
        </w:rPr>
        <w:t xml:space="preserve"> </w:t>
      </w:r>
      <w:proofErr w:type="gramStart"/>
      <w:r w:rsidR="00B80ED4" w:rsidRPr="00924CB4">
        <w:rPr>
          <w:color w:val="000000" w:themeColor="text1"/>
        </w:rPr>
        <w:t xml:space="preserve">a </w:t>
      </w:r>
      <w:r w:rsidR="00120AC3" w:rsidRPr="00924CB4">
        <w:rPr>
          <w:color w:val="000000" w:themeColor="text1"/>
        </w:rPr>
        <w:t>previous</w:t>
      </w:r>
      <w:proofErr w:type="gramEnd"/>
      <w:r w:rsidR="00120AC3" w:rsidRPr="00924CB4">
        <w:rPr>
          <w:color w:val="000000" w:themeColor="text1"/>
        </w:rPr>
        <w:t xml:space="preserve"> </w:t>
      </w:r>
      <w:r w:rsidR="009C314F" w:rsidRPr="00924CB4">
        <w:rPr>
          <w:color w:val="000000" w:themeColor="text1"/>
        </w:rPr>
        <w:t>CS</w:t>
      </w:r>
      <w:r w:rsidR="00A32340" w:rsidRPr="00924CB4">
        <w:rPr>
          <w:color w:val="000000" w:themeColor="text1"/>
        </w:rPr>
        <w:t xml:space="preserve"> (detailed in Figure </w:t>
      </w:r>
      <w:r w:rsidR="00513F82">
        <w:rPr>
          <w:color w:val="000000" w:themeColor="text1"/>
        </w:rPr>
        <w:t>S</w:t>
      </w:r>
      <w:r w:rsidR="00504762">
        <w:rPr>
          <w:color w:val="000000" w:themeColor="text1"/>
        </w:rPr>
        <w:t>2</w:t>
      </w:r>
      <w:r w:rsidR="00A32340" w:rsidRPr="00924CB4">
        <w:rPr>
          <w:color w:val="000000" w:themeColor="text1"/>
        </w:rPr>
        <w:t>)</w:t>
      </w:r>
      <w:r w:rsidR="00120AC3" w:rsidRPr="00924CB4">
        <w:rPr>
          <w:color w:val="000000" w:themeColor="text1"/>
        </w:rPr>
        <w:t>.</w:t>
      </w:r>
      <w:r w:rsidR="00531143" w:rsidRPr="00924CB4">
        <w:rPr>
          <w:color w:val="000000" w:themeColor="text1"/>
        </w:rPr>
        <w:t xml:space="preserve"> </w:t>
      </w:r>
      <w:r w:rsidR="002E2409" w:rsidRPr="00924CB4">
        <w:rPr>
          <w:color w:val="000000" w:themeColor="text1"/>
        </w:rPr>
        <w:t xml:space="preserve">We </w:t>
      </w:r>
      <w:r w:rsidR="00AF31F3" w:rsidRPr="00924CB4">
        <w:rPr>
          <w:color w:val="000000" w:themeColor="text1"/>
        </w:rPr>
        <w:t>excluded</w:t>
      </w:r>
      <w:r w:rsidR="002E2409" w:rsidRPr="00924CB4">
        <w:rPr>
          <w:color w:val="000000" w:themeColor="text1"/>
        </w:rPr>
        <w:t xml:space="preserve"> women who previously </w:t>
      </w:r>
      <w:r w:rsidR="00B13482" w:rsidRPr="00924CB4">
        <w:rPr>
          <w:color w:val="000000" w:themeColor="text1"/>
        </w:rPr>
        <w:t xml:space="preserve">gave birth </w:t>
      </w:r>
      <w:r w:rsidR="002E2409" w:rsidRPr="00924CB4">
        <w:rPr>
          <w:color w:val="000000" w:themeColor="text1"/>
        </w:rPr>
        <w:t xml:space="preserve">by </w:t>
      </w:r>
      <w:r w:rsidR="009C314F" w:rsidRPr="00924CB4">
        <w:rPr>
          <w:color w:val="000000" w:themeColor="text1"/>
        </w:rPr>
        <w:t>CS</w:t>
      </w:r>
      <w:r w:rsidR="002E2409" w:rsidRPr="00924CB4">
        <w:rPr>
          <w:color w:val="000000" w:themeColor="text1"/>
        </w:rPr>
        <w:t xml:space="preserve"> </w:t>
      </w:r>
      <w:r w:rsidR="00072568">
        <w:rPr>
          <w:color w:val="000000" w:themeColor="text1"/>
        </w:rPr>
        <w:t xml:space="preserve">to avoid overestimating the risk of CS </w:t>
      </w:r>
      <w:r w:rsidR="002E2409" w:rsidRPr="00924CB4">
        <w:rPr>
          <w:color w:val="000000" w:themeColor="text1"/>
        </w:rPr>
        <w:t>due to</w:t>
      </w:r>
      <w:r w:rsidR="008B1CD1" w:rsidRPr="00924CB4">
        <w:rPr>
          <w:color w:val="000000" w:themeColor="text1"/>
        </w:rPr>
        <w:t xml:space="preserve"> </w:t>
      </w:r>
      <w:r w:rsidR="00F41C29" w:rsidRPr="00924CB4">
        <w:rPr>
          <w:color w:val="000000" w:themeColor="text1"/>
        </w:rPr>
        <w:t>the increased risk</w:t>
      </w:r>
      <w:r w:rsidR="00B13482" w:rsidRPr="00924CB4">
        <w:rPr>
          <w:color w:val="000000" w:themeColor="text1"/>
        </w:rPr>
        <w:t xml:space="preserve"> of </w:t>
      </w:r>
      <w:r w:rsidR="00034587" w:rsidRPr="00924CB4">
        <w:rPr>
          <w:color w:val="000000" w:themeColor="text1"/>
        </w:rPr>
        <w:t xml:space="preserve">needing </w:t>
      </w:r>
      <w:r w:rsidR="00B13482" w:rsidRPr="00924CB4">
        <w:rPr>
          <w:color w:val="000000" w:themeColor="text1"/>
        </w:rPr>
        <w:t xml:space="preserve">a </w:t>
      </w:r>
      <w:r w:rsidR="009C314F" w:rsidRPr="00924CB4">
        <w:rPr>
          <w:color w:val="000000" w:themeColor="text1"/>
        </w:rPr>
        <w:t>CS</w:t>
      </w:r>
      <w:r w:rsidR="00034587" w:rsidRPr="00924CB4">
        <w:rPr>
          <w:color w:val="000000" w:themeColor="text1"/>
        </w:rPr>
        <w:t xml:space="preserve"> in a subsequent pregnancy</w:t>
      </w:r>
      <w:r w:rsidR="00F41C29" w:rsidRPr="00924CB4">
        <w:rPr>
          <w:color w:val="000000" w:themeColor="text1"/>
        </w:rPr>
        <w:t xml:space="preserve">, and </w:t>
      </w:r>
      <w:r w:rsidR="00034587" w:rsidRPr="00924CB4">
        <w:rPr>
          <w:color w:val="000000" w:themeColor="text1"/>
        </w:rPr>
        <w:t xml:space="preserve">the known </w:t>
      </w:r>
      <w:r w:rsidR="00F41C29" w:rsidRPr="00924CB4">
        <w:rPr>
          <w:color w:val="000000" w:themeColor="text1"/>
        </w:rPr>
        <w:t xml:space="preserve">low rates of vaginal birth after </w:t>
      </w:r>
      <w:r w:rsidR="009C314F" w:rsidRPr="00924CB4">
        <w:rPr>
          <w:color w:val="000000" w:themeColor="text1"/>
        </w:rPr>
        <w:t>CS</w:t>
      </w:r>
      <w:r w:rsidR="001E7AD3">
        <w:rPr>
          <w:color w:val="000000" w:themeColor="text1"/>
        </w:rPr>
        <w:t xml:space="preserve"> </w:t>
      </w:r>
      <w:r w:rsidR="0050604B" w:rsidRPr="00924CB4">
        <w:rPr>
          <w:color w:val="000000" w:themeColor="text1"/>
        </w:rPr>
        <w:fldChar w:fldCharType="begin">
          <w:fldData xml:space="preserve">PEVuZE5vdGU+PENpdGU+PEF1dGhvcj5TaWx2ZXI8L0F1dGhvcj48WWVhcj4yMDEwPC9ZZWFyPjxS
ZWNOdW0+NTU0NjwvUmVjTnVtPjxEaXNwbGF5VGV4dD5bMjQtMjZdPC9EaXNwbGF5VGV4dD48cmVj
b3JkPjxyZWMtbnVtYmVyPjU1NDY8L3JlYy1udW1iZXI+PGZvcmVpZ24ta2V5cz48a2V5IGFwcD0i
RU4iIGRiLWlkPSJlZTVwZXYwNXJydzA5cmU1cDlqNXh2ZG54cGZzeHpwdDBkcHciIHRpbWVzdGFt
cD0iMTY3MDU1MTc3MyIgZ3VpZD0iMDM3MTM3OTUtNGUwZC00OWJlLThhYzktYWQ5YWU4MjM3ZmYx
Ij41NTQ2PC9rZXk+PC9mb3JlaWduLWtleXM+PHJlZi10eXBlIG5hbWU9IkpvdXJuYWwgQXJ0aWNs
ZSI+MTc8L3JlZi10eXBlPjxjb250cmlidXRvcnM+PGF1dGhvcnM+PGF1dGhvcj5TaWx2ZXIsIFIu
IE0uPC9hdXRob3I+PC9hdXRob3JzPjwvY29udHJpYnV0b3JzPjxhdXRoLWFkZHJlc3M+VW5pdmVy
c2l0eSBvZiBVdGFoIFNjaG9vbCBvZiBNZWRpY2luZSwgRGVwYXJ0bWVudCBvZiBPYnN0ZXRyaWNz
IGFuZCBHeW5lY29sb2d5LCBTYWx0IExha2UgQ2l0eSwgVVQgODQxMzIsIFVTQS4gYnNpbHZlckBo
c2MudXRhaC5lZHU8L2F1dGgtYWRkcmVzcz48dGl0bGVzPjx0aXRsZT5EZWxpdmVyeSBhZnRlciBw
cmV2aW91cyBjZXNhcmVhbjogbG9uZy10ZXJtIG1hdGVybmFsIG91dGNvbWVzPC90aXRsZT48c2Vj
b25kYXJ5LXRpdGxlPlNlbWluIFBlcmluYXRvbDwvc2Vjb25kYXJ5LXRpdGxlPjwvdGl0bGVzPjxw
ZXJpb2RpY2FsPjxmdWxsLXRpdGxlPlNlbWluIFBlcmluYXRvbDwvZnVsbC10aXRsZT48L3Blcmlv
ZGljYWw+PHBhZ2VzPjI1OC02NjwvcGFnZXM+PHZvbHVtZT4zNDwvdm9sdW1lPjxudW1iZXI+NDwv
bnVtYmVyPjxlZGl0aW9uPjIwMTAvMDcvMjc8L2VkaXRpb24+PGtleXdvcmRzPjxrZXl3b3JkPkNl
c2FyZWFuIFNlY3Rpb24sIFJlcGVhdC8qYWR2ZXJzZSBlZmZlY3RzPC9rZXl3b3JkPjxrZXl3b3Jk
PkNocm9uaWMgRGlzZWFzZTwva2V5d29yZD48a2V5d29yZD5GZW1hbGU8L2tleXdvcmQ+PGtleXdv
cmQ+SHVtYW5zPC9rZXl3b3JkPjxrZXl3b3JkPkh5c3RlcmVjdG9teS9zdGF0aXN0aWNzICZhbXA7
IG51bWVyaWNhbCBkYXRhPC9rZXl3b3JkPjxrZXl3b3JkPkluZmVydGlsaXR5LCBGZW1hbGUvZXBp
ZGVtaW9sb2d5PC9rZXl3b3JkPjxrZXl3b3JkPlBhaW4vZXBpZGVtaW9sb2d5PC9rZXl3b3JkPjxr
ZXl3b3JkPlBlbHZpYyBQYWluL2VwaWRlbWlvbG9neTwva2V5d29yZD48a2V5d29yZD5QbGFjZW50
YSBBY2NyZXRhL2VwaWRlbWlvbG9neTwva2V5d29yZD48a2V5d29yZD5Qb3N0b3BlcmF0aXZlIEhl
bW9ycmhhZ2UvZXBpZGVtaW9sb2d5PC9rZXl3b3JkPjxrZXl3b3JkPlByZWduYW5jeTwva2V5d29y
ZD48a2V5d29yZD5QcmVnbmFuY3kgT3V0Y29tZS9lcGlkZW1pb2xvZ3k8L2tleXdvcmQ+PGtleXdv
cmQ+UHJlZ25hbmN5LCBFY3RvcGljL2VwaWRlbWlvbG9neTwva2V5d29yZD48a2V5d29yZD5SaXNr
IEFzc2Vzc21lbnQ8L2tleXdvcmQ+PGtleXdvcmQ+VGlzc3VlIEFkaGVzaW9ucy9lcGlkZW1pb2xv
Z3k8L2tleXdvcmQ+PGtleXdvcmQ+VmFnaW5hbCBCaXJ0aCBhZnRlciBDZXNhcmVhbi8qYWR2ZXJz
ZSBlZmZlY3RzPC9rZXl3b3JkPjwva2V5d29yZHM+PGRhdGVzPjx5ZWFyPjIwMTA8L3llYXI+PHB1
Yi1kYXRlcz48ZGF0ZT5BdWc8L2RhdGU+PC9wdWItZGF0ZXM+PC9kYXRlcz48aXNibj4xNTU4LTA3
NVggKEVsZWN0cm9uaWMpJiN4RDswMTQ2LTAwMDUgKExpbmtpbmcpPC9pc2JuPjxhY2Nlc3Npb24t
bnVtPjIwNjU0Nzc2PC9hY2Nlc3Npb24tbnVtPjx1cmxzPjxyZWxhdGVkLXVybHM+PHVybD5odHRw
czovL3d3dy5uY2JpLm5sbS5uaWguZ292L3B1Ym1lZC8yMDY1NDc3NjwvdXJsPjwvcmVsYXRlZC11
cmxzPjwvdXJscz48ZWxlY3Ryb25pYy1yZXNvdXJjZS1udW0+MTAuMTA1My9qLnNlbXBlcmkuMjAx
MC4wMy4wMDY8L2VsZWN0cm9uaWMtcmVzb3VyY2UtbnVtPjxyZW1vdGUtZGF0YWJhc2UtbmFtZT5N
ZWRsaW5lPC9yZW1vdGUtZGF0YWJhc2UtbmFtZT48cmVtb3RlLWRhdGFiYXNlLXByb3ZpZGVyPk5M
TTwvcmVtb3RlLWRhdGFiYXNlLXByb3ZpZGVyPjxsYW5ndWFnZT5lbmc8L2xhbmd1YWdlPjwvcmVj
b3JkPjwvQ2l0ZT48Q2l0ZT48QXV0aG9yPlRheWxvcjwvQXV0aG9yPjxZZWFyPjIwMDU8L1llYXI+
PFJlY051bT41NTQ3PC9SZWNOdW0+PHJlY29yZD48cmVjLW51bWJlcj41NTQ3PC9yZWMtbnVtYmVy
Pjxmb3JlaWduLWtleXM+PGtleSBhcHA9IkVOIiBkYi1pZD0iZWU1cGV2MDVycncwOXJlNXA5ajV4
dmRueHBmc3h6cHQwZHB3IiB0aW1lc3RhbXA9IjE2NzA1NTE3NzMiIGd1aWQ9IjMxNDRlNjIwLTZj
YjQtNDRiYS1hZjNjLWMyODNkYTllZjA5MCI+NTU0Nzwva2V5PjwvZm9yZWlnbi1rZXlzPjxyZWYt
dHlwZSBuYW1lPSJKb3VybmFsIEFydGljbGUiPjE3PC9yZWYtdHlwZT48Y29udHJpYnV0b3JzPjxh
dXRob3JzPjxhdXRob3I+VGF5bG9yLCBMLiBLLjwvYXV0aG9yPjxhdXRob3I+U2ltcHNvbiwgSi4g
TS48L2F1dGhvcj48YXV0aG9yPlJvYmVydHMsIEMuIEwuPC9hdXRob3I+PGF1dGhvcj5PbGl2ZSwg
RS4gQy48L2F1dGhvcj48YXV0aG9yPkhlbmRlcnNvbi1TbWFydCwgRC4gSi48L2F1dGhvcj48L2F1
dGhvcnM+PC9jb250cmlidXRvcnM+PGF1dGgtYWRkcmVzcz5OZXcgU291dGggV2FsZXMgRGVwYXJ0
bWVudCBvZiBIZWFsdGgsIExvY2tlZCBCYWcgOTYxLCBOb3J0aCBTeWRuZXksIE5TVyAyMDU5LCBB
dXN0cmFsaWEuIGx0YXlsQGRvaC5oZWFsdGgubnN3Lmdvdi5hdTwvYXV0aC1hZGRyZXNzPjx0aXRs
ZXM+PHRpdGxlPlJpc2sgb2YgY29tcGxpY2F0aW9ucyBpbiBhIHNlY29uZCBwcmVnbmFuY3kgZm9s
bG93aW5nIGNhZXNhcmVhbiBzZWN0aW9uIGluIHRoZSBmaXJzdCBwcmVnbmFuY3k6IGEgcG9wdWxh
dGlvbi1iYXNlZCBzdHVkeTwvdGl0bGU+PHNlY29uZGFyeS10aXRsZT5NZWQgSiBBdXN0PC9zZWNv
bmRhcnktdGl0bGU+PC90aXRsZXM+PHBlcmlvZGljYWw+PGZ1bGwtdGl0bGU+TWVkIEogQXVzdDwv
ZnVsbC10aXRsZT48L3BlcmlvZGljYWw+PHBhZ2VzPjUxNS05PC9wYWdlcz48dm9sdW1lPjE4Mzwv
dm9sdW1lPjxudW1iZXI+MTA8L251bWJlcj48ZWRpdGlvbj4yMDA1LzExLzIyPC9lZGl0aW9uPjxr
ZXl3b3Jkcz48a2V5d29yZD5BZHVsdDwva2V5d29yZD48a2V5d29yZD5DZXNhcmVhbiBTZWN0aW9u
L2FkdmVyc2UgZWZmZWN0cy8qc3RhdGlzdGljcyAmYW1wOyBudW1lcmljYWwgZGF0YTwva2V5d29y
ZD48a2V5d29yZD5Dcml0aWNhbCBDYXJlL3N0YXRpc3RpY3MgJmFtcDsgbnVtZXJpY2FsIGRhdGE8
L2tleXdvcmQ+PGtleXdvcmQ+Q3Jvc3MtU2VjdGlvbmFsIFN0dWRpZXM8L2tleXdvcmQ+PGtleXdv
cmQ+RWxlY3RpdmUgU3VyZ2ljYWwgUHJvY2VkdXJlcy9zdGF0aXN0aWNzICZhbXA7IG51bWVyaWNh
bCBkYXRhPC9rZXl3b3JkPjxrZXl3b3JkPkZlbWFsZTwva2V5d29yZD48a2V5d29yZD5IdW1hbnM8
L2tleXdvcmQ+PGtleXdvcmQ+SHlzdGVyZWN0b215L3N0YXRpc3RpY3MgJmFtcDsgbnVtZXJpY2Fs
IGRhdGE8L2tleXdvcmQ+PGtleXdvcmQ+SW5mYW50IE1vcnRhbGl0eTwva2V5d29yZD48a2V5d29y
ZD5JbmZhbnQsIE5ld2Jvcm48L2tleXdvcmQ+PGtleXdvcmQ+SW50ZW5zaXZlIENhcmUsIE5lb25h
dGFsL3N0YXRpc3RpY3MgJmFtcDsgbnVtZXJpY2FsIGRhdGE8L2tleXdvcmQ+PGtleXdvcmQ+TWF0
ZXJuYWwgTW9ydGFsaXR5PC9rZXl3b3JkPjxrZXl3b3JkPlBsYWNlbnRhLCBSZXRhaW5lZC9lcGlk
ZW1pb2xvZ3k8L2tleXdvcmQ+PGtleXdvcmQ+UG9wdWxhdGlvbiBTdXJ2ZWlsbGFuY2U8L2tleXdv
cmQ+PGtleXdvcmQ+UG9zdHBhcnR1bSBIZW1vcnJoYWdlL2VwaWRlbWlvbG9neTwva2V5d29yZD48
a2V5d29yZD5QcmVnbmFuY3k8L2tleXdvcmQ+PGtleXdvcmQ+UHJlZ25hbmN5IENvbXBsaWNhdGlv
bnMvKmVwaWRlbWlvbG9neTwva2V5d29yZD48a2V5d29yZD5QcmVnbmFuY3kgT3V0Y29tZS8qZXBp
ZGVtaW9sb2d5PC9rZXl3b3JkPjxrZXl3b3JkPlByZW1hdHVyZSBCaXJ0aC9lcGlkZW1pb2xvZ3k8
L2tleXdvcmQ+PGtleXdvcmQ+UHVlcnBlcmFsIEluZmVjdGlvbi9lcGlkZW1pb2xvZ3k8L2tleXdv
cmQ+PGtleXdvcmQ+UmlzayBBc3Nlc3NtZW50PC9rZXl3b3JkPjxrZXl3b3JkPlV0ZXJpbmUgUnVw
dHVyZS9lcGlkZW1pb2xvZ3k8L2tleXdvcmQ+PC9rZXl3b3Jkcz48ZGF0ZXM+PHllYXI+MjAwNTwv
eWVhcj48cHViLWRhdGVzPjxkYXRlPk5vdiAyMTwvZGF0ZT48L3B1Yi1kYXRlcz48L2RhdGVzPjxp
c2JuPjAwMjUtNzI5WCAoUHJpbnQpJiN4RDswMDI1LTcyOVggKExpbmtpbmcpPC9pc2JuPjxhY2Nl
c3Npb24tbnVtPjE2Mjk2OTY0PC9hY2Nlc3Npb24tbnVtPjx1cmxzPjxyZWxhdGVkLXVybHM+PHVy
bD5odHRwczovL3d3dy5uY2JpLm5sbS5uaWguZ292L3B1Ym1lZC8xNjI5Njk2NDwvdXJsPjwvcmVs
YXRlZC11cmxzPjwvdXJscz48ZWxlY3Ryb25pYy1yZXNvdXJjZS1udW0+MTAuNTY5NC9qLjEzMjYt
NTM3Ny4yMDA1LnRiMDcxNTIueDwvZWxlY3Ryb25pYy1yZXNvdXJjZS1udW0+PHJlbW90ZS1kYXRh
YmFzZS1uYW1lPk1lZGxpbmU8L3JlbW90ZS1kYXRhYmFzZS1uYW1lPjxyZW1vdGUtZGF0YWJhc2Ut
cHJvdmlkZXI+TkxNPC9yZW1vdGUtZGF0YWJhc2UtcHJvdmlkZXI+PC9yZWNvcmQ+PC9DaXRlPjxD
aXRlPjxBdXRob3I+QXVzdHJhbGlhbiBJbnN0aXR1dGUgb2YgSGVhbHRoIFdlbGZhcmU8L0F1dGhv
cj48WWVhcj4yMDIyPC9ZZWFyPjxSZWNOdW0+NTU0ODwvUmVjTnVtPjxyZWNvcmQ+PHJlYy1udW1i
ZXI+NTU0ODwvcmVjLW51bWJlcj48Zm9yZWlnbi1rZXlzPjxrZXkgYXBwPSJFTiIgZGItaWQ9ImVl
NXBldjA1cnJ3MDlyZTVwOWo1eHZkbnhwZnN4enB0MGRwdyIgdGltZXN0YW1wPSIxNjcwNTUxNzcz
IiBndWlkPSI1ZWRkZGM1Zi03ODg3LTQ4ZGMtYjlkMy0xZjQ3OTYzYTAwYmMiPjU1NDg8L2tleT48
L2ZvcmVpZ24ta2V5cz48cmVmLXR5cGUgbmFtZT0iUmVwb3J0Ij4yNzwvcmVmLXR5cGU+PGNvbnRy
aWJ1dG9ycz48YXV0aG9ycz48YXV0aG9yPkF1c3RyYWxpYW4gSW5zdGl0dXRlIG9mIEhlYWx0aCBX
ZWxmYXJlLDwvYXV0aG9yPjwvYXV0aG9ycz48L2NvbnRyaWJ1dG9ycz48dGl0bGVzPjx0aXRsZT5O
YXRpb25hbCBDb3JlIE1hdGVybml0eSBJbmRpY2F0b3JzPC90aXRsZT48L3RpdGxlcz48ZGF0ZXM+
PHllYXI+MjAyMjwveWVhcj48L2RhdGVzPjxwdWItbG9jYXRpb24+Q2FuYmVycmE8L3B1Yi1sb2Nh
dGlvbj48cHVibGlzaGVyPkFJSFc8L3B1Ymxpc2hlcj48dXJscz48cmVsYXRlZC11cmxzPjx1cmw+
aHR0cHM6Ly93d3cuYWlody5nb3YuYXUvcmVwb3J0cy9tb3RoZXJzLWJhYmllcy9uYXRpb25hbC1j
b3JlLW1hdGVybml0eS1pbmRpY2F0b3JzPC91cmw+PC9yZWxhdGVkLXVybHM+PC91cmxzPjwvcmVj
b3JkPjwvQ2l0ZT48L0VuZE5vdGU+
</w:fldData>
        </w:fldChar>
      </w:r>
      <w:r w:rsidR="00B37BB0">
        <w:rPr>
          <w:color w:val="000000" w:themeColor="text1"/>
        </w:rPr>
        <w:instrText xml:space="preserve"> ADDIN EN.CITE </w:instrText>
      </w:r>
      <w:r w:rsidR="00B37BB0">
        <w:rPr>
          <w:color w:val="000000" w:themeColor="text1"/>
        </w:rPr>
        <w:fldChar w:fldCharType="begin">
          <w:fldData xml:space="preserve">PEVuZE5vdGU+PENpdGU+PEF1dGhvcj5TaWx2ZXI8L0F1dGhvcj48WWVhcj4yMDEwPC9ZZWFyPjxS
ZWNOdW0+NTU0NjwvUmVjTnVtPjxEaXNwbGF5VGV4dD5bMjQtMjZdPC9EaXNwbGF5VGV4dD48cmVj
b3JkPjxyZWMtbnVtYmVyPjU1NDY8L3JlYy1udW1iZXI+PGZvcmVpZ24ta2V5cz48a2V5IGFwcD0i
RU4iIGRiLWlkPSJlZTVwZXYwNXJydzA5cmU1cDlqNXh2ZG54cGZzeHpwdDBkcHciIHRpbWVzdGFt
cD0iMTY3MDU1MTc3MyIgZ3VpZD0iMDM3MTM3OTUtNGUwZC00OWJlLThhYzktYWQ5YWU4MjM3ZmYx
Ij41NTQ2PC9rZXk+PC9mb3JlaWduLWtleXM+PHJlZi10eXBlIG5hbWU9IkpvdXJuYWwgQXJ0aWNs
ZSI+MTc8L3JlZi10eXBlPjxjb250cmlidXRvcnM+PGF1dGhvcnM+PGF1dGhvcj5TaWx2ZXIsIFIu
IE0uPC9hdXRob3I+PC9hdXRob3JzPjwvY29udHJpYnV0b3JzPjxhdXRoLWFkZHJlc3M+VW5pdmVy
c2l0eSBvZiBVdGFoIFNjaG9vbCBvZiBNZWRpY2luZSwgRGVwYXJ0bWVudCBvZiBPYnN0ZXRyaWNz
IGFuZCBHeW5lY29sb2d5LCBTYWx0IExha2UgQ2l0eSwgVVQgODQxMzIsIFVTQS4gYnNpbHZlckBo
c2MudXRhaC5lZHU8L2F1dGgtYWRkcmVzcz48dGl0bGVzPjx0aXRsZT5EZWxpdmVyeSBhZnRlciBw
cmV2aW91cyBjZXNhcmVhbjogbG9uZy10ZXJtIG1hdGVybmFsIG91dGNvbWVzPC90aXRsZT48c2Vj
b25kYXJ5LXRpdGxlPlNlbWluIFBlcmluYXRvbDwvc2Vjb25kYXJ5LXRpdGxlPjwvdGl0bGVzPjxw
ZXJpb2RpY2FsPjxmdWxsLXRpdGxlPlNlbWluIFBlcmluYXRvbDwvZnVsbC10aXRsZT48L3Blcmlv
ZGljYWw+PHBhZ2VzPjI1OC02NjwvcGFnZXM+PHZvbHVtZT4zNDwvdm9sdW1lPjxudW1iZXI+NDwv
bnVtYmVyPjxlZGl0aW9uPjIwMTAvMDcvMjc8L2VkaXRpb24+PGtleXdvcmRzPjxrZXl3b3JkPkNl
c2FyZWFuIFNlY3Rpb24sIFJlcGVhdC8qYWR2ZXJzZSBlZmZlY3RzPC9rZXl3b3JkPjxrZXl3b3Jk
PkNocm9uaWMgRGlzZWFzZTwva2V5d29yZD48a2V5d29yZD5GZW1hbGU8L2tleXdvcmQ+PGtleXdv
cmQ+SHVtYW5zPC9rZXl3b3JkPjxrZXl3b3JkPkh5c3RlcmVjdG9teS9zdGF0aXN0aWNzICZhbXA7
IG51bWVyaWNhbCBkYXRhPC9rZXl3b3JkPjxrZXl3b3JkPkluZmVydGlsaXR5LCBGZW1hbGUvZXBp
ZGVtaW9sb2d5PC9rZXl3b3JkPjxrZXl3b3JkPlBhaW4vZXBpZGVtaW9sb2d5PC9rZXl3b3JkPjxr
ZXl3b3JkPlBlbHZpYyBQYWluL2VwaWRlbWlvbG9neTwva2V5d29yZD48a2V5d29yZD5QbGFjZW50
YSBBY2NyZXRhL2VwaWRlbWlvbG9neTwva2V5d29yZD48a2V5d29yZD5Qb3N0b3BlcmF0aXZlIEhl
bW9ycmhhZ2UvZXBpZGVtaW9sb2d5PC9rZXl3b3JkPjxrZXl3b3JkPlByZWduYW5jeTwva2V5d29y
ZD48a2V5d29yZD5QcmVnbmFuY3kgT3V0Y29tZS9lcGlkZW1pb2xvZ3k8L2tleXdvcmQ+PGtleXdv
cmQ+UHJlZ25hbmN5LCBFY3RvcGljL2VwaWRlbWlvbG9neTwva2V5d29yZD48a2V5d29yZD5SaXNr
IEFzc2Vzc21lbnQ8L2tleXdvcmQ+PGtleXdvcmQ+VGlzc3VlIEFkaGVzaW9ucy9lcGlkZW1pb2xv
Z3k8L2tleXdvcmQ+PGtleXdvcmQ+VmFnaW5hbCBCaXJ0aCBhZnRlciBDZXNhcmVhbi8qYWR2ZXJz
ZSBlZmZlY3RzPC9rZXl3b3JkPjwva2V5d29yZHM+PGRhdGVzPjx5ZWFyPjIwMTA8L3llYXI+PHB1
Yi1kYXRlcz48ZGF0ZT5BdWc8L2RhdGU+PC9wdWItZGF0ZXM+PC9kYXRlcz48aXNibj4xNTU4LTA3
NVggKEVsZWN0cm9uaWMpJiN4RDswMTQ2LTAwMDUgKExpbmtpbmcpPC9pc2JuPjxhY2Nlc3Npb24t
bnVtPjIwNjU0Nzc2PC9hY2Nlc3Npb24tbnVtPjx1cmxzPjxyZWxhdGVkLXVybHM+PHVybD5odHRw
czovL3d3dy5uY2JpLm5sbS5uaWguZ292L3B1Ym1lZC8yMDY1NDc3NjwvdXJsPjwvcmVsYXRlZC11
cmxzPjwvdXJscz48ZWxlY3Ryb25pYy1yZXNvdXJjZS1udW0+MTAuMTA1My9qLnNlbXBlcmkuMjAx
MC4wMy4wMDY8L2VsZWN0cm9uaWMtcmVzb3VyY2UtbnVtPjxyZW1vdGUtZGF0YWJhc2UtbmFtZT5N
ZWRsaW5lPC9yZW1vdGUtZGF0YWJhc2UtbmFtZT48cmVtb3RlLWRhdGFiYXNlLXByb3ZpZGVyPk5M
TTwvcmVtb3RlLWRhdGFiYXNlLXByb3ZpZGVyPjxsYW5ndWFnZT5lbmc8L2xhbmd1YWdlPjwvcmVj
b3JkPjwvQ2l0ZT48Q2l0ZT48QXV0aG9yPlRheWxvcjwvQXV0aG9yPjxZZWFyPjIwMDU8L1llYXI+
PFJlY051bT41NTQ3PC9SZWNOdW0+PHJlY29yZD48cmVjLW51bWJlcj41NTQ3PC9yZWMtbnVtYmVy
Pjxmb3JlaWduLWtleXM+PGtleSBhcHA9IkVOIiBkYi1pZD0iZWU1cGV2MDVycncwOXJlNXA5ajV4
dmRueHBmc3h6cHQwZHB3IiB0aW1lc3RhbXA9IjE2NzA1NTE3NzMiIGd1aWQ9IjMxNDRlNjIwLTZj
YjQtNDRiYS1hZjNjLWMyODNkYTllZjA5MCI+NTU0Nzwva2V5PjwvZm9yZWlnbi1rZXlzPjxyZWYt
dHlwZSBuYW1lPSJKb3VybmFsIEFydGljbGUiPjE3PC9yZWYtdHlwZT48Y29udHJpYnV0b3JzPjxh
dXRob3JzPjxhdXRob3I+VGF5bG9yLCBMLiBLLjwvYXV0aG9yPjxhdXRob3I+U2ltcHNvbiwgSi4g
TS48L2F1dGhvcj48YXV0aG9yPlJvYmVydHMsIEMuIEwuPC9hdXRob3I+PGF1dGhvcj5PbGl2ZSwg
RS4gQy48L2F1dGhvcj48YXV0aG9yPkhlbmRlcnNvbi1TbWFydCwgRC4gSi48L2F1dGhvcj48L2F1
dGhvcnM+PC9jb250cmlidXRvcnM+PGF1dGgtYWRkcmVzcz5OZXcgU291dGggV2FsZXMgRGVwYXJ0
bWVudCBvZiBIZWFsdGgsIExvY2tlZCBCYWcgOTYxLCBOb3J0aCBTeWRuZXksIE5TVyAyMDU5LCBB
dXN0cmFsaWEuIGx0YXlsQGRvaC5oZWFsdGgubnN3Lmdvdi5hdTwvYXV0aC1hZGRyZXNzPjx0aXRs
ZXM+PHRpdGxlPlJpc2sgb2YgY29tcGxpY2F0aW9ucyBpbiBhIHNlY29uZCBwcmVnbmFuY3kgZm9s
bG93aW5nIGNhZXNhcmVhbiBzZWN0aW9uIGluIHRoZSBmaXJzdCBwcmVnbmFuY3k6IGEgcG9wdWxh
dGlvbi1iYXNlZCBzdHVkeTwvdGl0bGU+PHNlY29uZGFyeS10aXRsZT5NZWQgSiBBdXN0PC9zZWNv
bmRhcnktdGl0bGU+PC90aXRsZXM+PHBlcmlvZGljYWw+PGZ1bGwtdGl0bGU+TWVkIEogQXVzdDwv
ZnVsbC10aXRsZT48L3BlcmlvZGljYWw+PHBhZ2VzPjUxNS05PC9wYWdlcz48dm9sdW1lPjE4Mzwv
dm9sdW1lPjxudW1iZXI+MTA8L251bWJlcj48ZWRpdGlvbj4yMDA1LzExLzIyPC9lZGl0aW9uPjxr
ZXl3b3Jkcz48a2V5d29yZD5BZHVsdDwva2V5d29yZD48a2V5d29yZD5DZXNhcmVhbiBTZWN0aW9u
L2FkdmVyc2UgZWZmZWN0cy8qc3RhdGlzdGljcyAmYW1wOyBudW1lcmljYWwgZGF0YTwva2V5d29y
ZD48a2V5d29yZD5Dcml0aWNhbCBDYXJlL3N0YXRpc3RpY3MgJmFtcDsgbnVtZXJpY2FsIGRhdGE8
L2tleXdvcmQ+PGtleXdvcmQ+Q3Jvc3MtU2VjdGlvbmFsIFN0dWRpZXM8L2tleXdvcmQ+PGtleXdv
cmQ+RWxlY3RpdmUgU3VyZ2ljYWwgUHJvY2VkdXJlcy9zdGF0aXN0aWNzICZhbXA7IG51bWVyaWNh
bCBkYXRhPC9rZXl3b3JkPjxrZXl3b3JkPkZlbWFsZTwva2V5d29yZD48a2V5d29yZD5IdW1hbnM8
L2tleXdvcmQ+PGtleXdvcmQ+SHlzdGVyZWN0b215L3N0YXRpc3RpY3MgJmFtcDsgbnVtZXJpY2Fs
IGRhdGE8L2tleXdvcmQ+PGtleXdvcmQ+SW5mYW50IE1vcnRhbGl0eTwva2V5d29yZD48a2V5d29y
ZD5JbmZhbnQsIE5ld2Jvcm48L2tleXdvcmQ+PGtleXdvcmQ+SW50ZW5zaXZlIENhcmUsIE5lb25h
dGFsL3N0YXRpc3RpY3MgJmFtcDsgbnVtZXJpY2FsIGRhdGE8L2tleXdvcmQ+PGtleXdvcmQ+TWF0
ZXJuYWwgTW9ydGFsaXR5PC9rZXl3b3JkPjxrZXl3b3JkPlBsYWNlbnRhLCBSZXRhaW5lZC9lcGlk
ZW1pb2xvZ3k8L2tleXdvcmQ+PGtleXdvcmQ+UG9wdWxhdGlvbiBTdXJ2ZWlsbGFuY2U8L2tleXdv
cmQ+PGtleXdvcmQ+UG9zdHBhcnR1bSBIZW1vcnJoYWdlL2VwaWRlbWlvbG9neTwva2V5d29yZD48
a2V5d29yZD5QcmVnbmFuY3k8L2tleXdvcmQ+PGtleXdvcmQ+UHJlZ25hbmN5IENvbXBsaWNhdGlv
bnMvKmVwaWRlbWlvbG9neTwva2V5d29yZD48a2V5d29yZD5QcmVnbmFuY3kgT3V0Y29tZS8qZXBp
ZGVtaW9sb2d5PC9rZXl3b3JkPjxrZXl3b3JkPlByZW1hdHVyZSBCaXJ0aC9lcGlkZW1pb2xvZ3k8
L2tleXdvcmQ+PGtleXdvcmQ+UHVlcnBlcmFsIEluZmVjdGlvbi9lcGlkZW1pb2xvZ3k8L2tleXdv
cmQ+PGtleXdvcmQ+UmlzayBBc3Nlc3NtZW50PC9rZXl3b3JkPjxrZXl3b3JkPlV0ZXJpbmUgUnVw
dHVyZS9lcGlkZW1pb2xvZ3k8L2tleXdvcmQ+PC9rZXl3b3Jkcz48ZGF0ZXM+PHllYXI+MjAwNTwv
eWVhcj48cHViLWRhdGVzPjxkYXRlPk5vdiAyMTwvZGF0ZT48L3B1Yi1kYXRlcz48L2RhdGVzPjxp
c2JuPjAwMjUtNzI5WCAoUHJpbnQpJiN4RDswMDI1LTcyOVggKExpbmtpbmcpPC9pc2JuPjxhY2Nl
c3Npb24tbnVtPjE2Mjk2OTY0PC9hY2Nlc3Npb24tbnVtPjx1cmxzPjxyZWxhdGVkLXVybHM+PHVy
bD5odHRwczovL3d3dy5uY2JpLm5sbS5uaWguZ292L3B1Ym1lZC8xNjI5Njk2NDwvdXJsPjwvcmVs
YXRlZC11cmxzPjwvdXJscz48ZWxlY3Ryb25pYy1yZXNvdXJjZS1udW0+MTAuNTY5NC9qLjEzMjYt
NTM3Ny4yMDA1LnRiMDcxNTIueDwvZWxlY3Ryb25pYy1yZXNvdXJjZS1udW0+PHJlbW90ZS1kYXRh
YmFzZS1uYW1lPk1lZGxpbmU8L3JlbW90ZS1kYXRhYmFzZS1uYW1lPjxyZW1vdGUtZGF0YWJhc2Ut
cHJvdmlkZXI+TkxNPC9yZW1vdGUtZGF0YWJhc2UtcHJvdmlkZXI+PC9yZWNvcmQ+PC9DaXRlPjxD
aXRlPjxBdXRob3I+QXVzdHJhbGlhbiBJbnN0aXR1dGUgb2YgSGVhbHRoIFdlbGZhcmU8L0F1dGhv
cj48WWVhcj4yMDIyPC9ZZWFyPjxSZWNOdW0+NTU0ODwvUmVjTnVtPjxyZWNvcmQ+PHJlYy1udW1i
ZXI+NTU0ODwvcmVjLW51bWJlcj48Zm9yZWlnbi1rZXlzPjxrZXkgYXBwPSJFTiIgZGItaWQ9ImVl
NXBldjA1cnJ3MDlyZTVwOWo1eHZkbnhwZnN4enB0MGRwdyIgdGltZXN0YW1wPSIxNjcwNTUxNzcz
IiBndWlkPSI1ZWRkZGM1Zi03ODg3LTQ4ZGMtYjlkMy0xZjQ3OTYzYTAwYmMiPjU1NDg8L2tleT48
L2ZvcmVpZ24ta2V5cz48cmVmLXR5cGUgbmFtZT0iUmVwb3J0Ij4yNzwvcmVmLXR5cGU+PGNvbnRy
aWJ1dG9ycz48YXV0aG9ycz48YXV0aG9yPkF1c3RyYWxpYW4gSW5zdGl0dXRlIG9mIEhlYWx0aCBX
ZWxmYXJlLDwvYXV0aG9yPjwvYXV0aG9ycz48L2NvbnRyaWJ1dG9ycz48dGl0bGVzPjx0aXRsZT5O
YXRpb25hbCBDb3JlIE1hdGVybml0eSBJbmRpY2F0b3JzPC90aXRsZT48L3RpdGxlcz48ZGF0ZXM+
PHllYXI+MjAyMjwveWVhcj48L2RhdGVzPjxwdWItbG9jYXRpb24+Q2FuYmVycmE8L3B1Yi1sb2Nh
dGlvbj48cHVibGlzaGVyPkFJSFc8L3B1Ymxpc2hlcj48dXJscz48cmVsYXRlZC11cmxzPjx1cmw+
aHR0cHM6Ly93d3cuYWlody5nb3YuYXUvcmVwb3J0cy9tb3RoZXJzLWJhYmllcy9uYXRpb25hbC1j
b3JlLW1hdGVybml0eS1pbmRpY2F0b3JzPC91cmw+PC9yZWxhdGVkLXVybHM+PC91cmxzPjwvcmVj
b3JkPjwvQ2l0ZT48L0VuZE5vdGU+
</w:fldData>
        </w:fldChar>
      </w:r>
      <w:r w:rsidR="00B37BB0">
        <w:rPr>
          <w:color w:val="000000" w:themeColor="text1"/>
        </w:rPr>
        <w:instrText xml:space="preserve"> ADDIN EN.CITE.DATA </w:instrText>
      </w:r>
      <w:r w:rsidR="00B37BB0">
        <w:rPr>
          <w:color w:val="000000" w:themeColor="text1"/>
        </w:rPr>
      </w:r>
      <w:r w:rsidR="00B37BB0">
        <w:rPr>
          <w:color w:val="000000" w:themeColor="text1"/>
        </w:rPr>
        <w:fldChar w:fldCharType="end"/>
      </w:r>
      <w:r w:rsidR="0050604B" w:rsidRPr="00924CB4">
        <w:rPr>
          <w:color w:val="000000" w:themeColor="text1"/>
        </w:rPr>
      </w:r>
      <w:r w:rsidR="0050604B" w:rsidRPr="00924CB4">
        <w:rPr>
          <w:color w:val="000000" w:themeColor="text1"/>
        </w:rPr>
        <w:fldChar w:fldCharType="separate"/>
      </w:r>
      <w:r w:rsidR="00B37BB0">
        <w:rPr>
          <w:noProof/>
          <w:color w:val="000000" w:themeColor="text1"/>
        </w:rPr>
        <w:t>[24-26]</w:t>
      </w:r>
      <w:r w:rsidR="0050604B" w:rsidRPr="00924CB4">
        <w:rPr>
          <w:color w:val="000000" w:themeColor="text1"/>
        </w:rPr>
        <w:fldChar w:fldCharType="end"/>
      </w:r>
      <w:r w:rsidR="0050604B" w:rsidRPr="00924CB4">
        <w:rPr>
          <w:color w:val="000000" w:themeColor="text1"/>
        </w:rPr>
        <w:t xml:space="preserve">. </w:t>
      </w:r>
      <w:r w:rsidR="00CA6DAF" w:rsidRPr="00E86AEA">
        <w:rPr>
          <w:color w:val="000000" w:themeColor="text1"/>
        </w:rPr>
        <w:t>Women who had p</w:t>
      </w:r>
      <w:r w:rsidR="00494FFD" w:rsidRPr="00E86AEA">
        <w:rPr>
          <w:color w:val="000000" w:themeColor="text1"/>
        </w:rPr>
        <w:t xml:space="preserve">relabour CS </w:t>
      </w:r>
      <w:r w:rsidR="008178B3" w:rsidRPr="00E86AEA">
        <w:rPr>
          <w:color w:val="000000" w:themeColor="text1"/>
        </w:rPr>
        <w:t>(i.e., no</w:t>
      </w:r>
      <w:r w:rsidR="00DB38C0" w:rsidRPr="00E86AEA">
        <w:rPr>
          <w:color w:val="000000" w:themeColor="text1"/>
        </w:rPr>
        <w:t xml:space="preserve"> </w:t>
      </w:r>
      <w:r w:rsidR="008178B3" w:rsidRPr="00E86AEA">
        <w:rPr>
          <w:color w:val="000000" w:themeColor="text1"/>
        </w:rPr>
        <w:t xml:space="preserve">labour) </w:t>
      </w:r>
      <w:r w:rsidR="00494FFD" w:rsidRPr="00E86AEA">
        <w:rPr>
          <w:color w:val="000000" w:themeColor="text1"/>
        </w:rPr>
        <w:t xml:space="preserve">were </w:t>
      </w:r>
      <w:r w:rsidR="00EC3CF2">
        <w:rPr>
          <w:color w:val="000000" w:themeColor="text1"/>
        </w:rPr>
        <w:t xml:space="preserve">not </w:t>
      </w:r>
      <w:r w:rsidR="00EC3CF2">
        <w:rPr>
          <w:color w:val="000000" w:themeColor="text1"/>
        </w:rPr>
        <w:lastRenderedPageBreak/>
        <w:t xml:space="preserve">included </w:t>
      </w:r>
      <w:r w:rsidR="00D718DE" w:rsidRPr="00E86AEA">
        <w:rPr>
          <w:color w:val="000000" w:themeColor="text1"/>
        </w:rPr>
        <w:t xml:space="preserve">in the EM group </w:t>
      </w:r>
      <w:r w:rsidR="00E6539C">
        <w:rPr>
          <w:color w:val="000000" w:themeColor="text1"/>
        </w:rPr>
        <w:t>to be consistent with previous studies</w:t>
      </w:r>
      <w:r w:rsidR="005B3374">
        <w:rPr>
          <w:color w:val="000000" w:themeColor="text1"/>
        </w:rPr>
        <w:t xml:space="preserve"> </w:t>
      </w:r>
      <w:r w:rsidR="009B268A">
        <w:rPr>
          <w:color w:val="000000" w:themeColor="text1"/>
        </w:rPr>
        <w:fldChar w:fldCharType="begin">
          <w:fldData xml:space="preserve">PEVuZE5vdGU+PENpdGU+PEF1dGhvcj5kZSBWcmllczwvQXV0aG9yPjxZZWFyPjIwMTk8L1llYXI+
PFJlY051bT4xNDI4NzwvUmVjTnVtPjxEaXNwbGF5VGV4dD5bMTksIDIxLCAyNywgMjhdPC9EaXNw
bGF5VGV4dD48cmVjb3JkPjxyZWMtbnVtYmVyPjE0Mjg3PC9yZWMtbnVtYmVyPjxmb3JlaWduLWtl
eXM+PGtleSBhcHA9IkVOIiBkYi1pZD0iZWU1cGV2MDVycncwOXJlNXA5ajV4dmRueHBmc3h6cHQw
ZHB3IiB0aW1lc3RhbXA9IjE2ODI0ODEzODAiPjE0Mjg3PC9rZXk+PC9mb3JlaWduLWtleXM+PHJl
Zi10eXBlIG5hbWU9IkpvdXJuYWwgQXJ0aWNsZSI+MTc8L3JlZi10eXBlPjxjb250cmlidXRvcnM+
PGF1dGhvcnM+PGF1dGhvcj5kZSBWcmllcywgQi4gUy48L2F1dGhvcj48YXV0aG9yPk1jR2VlY2hh
biwgSy48L2F1dGhvcj48YXV0aG9yPkJhcnJhdHQsIEEuPC9hdXRob3I+PGF1dGhvcj5Ub29oZXIs
IEouPC9hdXRob3I+PGF1dGhvcj5Xb25nLCBFLjwvYXV0aG9yPjxhdXRob3I+UGhpcHBzLCBILjwv
YXV0aG9yPjxhdXRob3I+R29yZG9uLCBBLjwvYXV0aG9yPjxhdXRob3I+SHlldHQsIEouIEEuPC9h
dXRob3I+PC9hdXRob3JzPjwvY29udHJpYnV0b3JzPjxhdXRoLWFkZHJlc3M+U2Nob29sIG9mIFB1
YmxpYyBIZWFsdGgsIFVuaXZlcnNpdHkgb2YgU3lkbmV5LCBTeWRuZXksIE5ldyBTb3V0aCBXYWxl
cywgQXVzdHJhbGlhLiYjeEQ7UlBBIFdvbWVuIGFuZCBCYWJpZXMsIFJveWFsIFByaW5jZSBBbGZy
ZWQgSG9zcGl0YWwsIFN5ZG5leSwgTmV3IFNvdXRoIFdhbGVzLCBBdXN0cmFsaWEuJiN4RDtXaXNl
ciBIZWFsdGggQ2FyZSwgU2Nob29sIG9mIFB1YmxpYyBIZWFsdGgsIFVuaXZlcnNpdHkgb2YgU3lk
bmV5LCBTeWRuZXksIE5ldyBTb3V0aCBXYWxlcywgQXVzdHJhbGlhLiYjeEQ7U3lkbmV5IExvY2Fs
IEFyZWEgSGVhbHRoIERpc3RyaWN0LCBTeWRuZXksIE5ldyBTb3V0aCBXYWxlcywgQXVzdHJhbGlh
LiYjeEQ7RGlzY2lwbGluZSBvZiBPYnN0ZXRyaWNzLCBHeW5hZWNvbG9neSBhbmQgTmVvbmF0b2xv
Z3ksIFVuaXZlcnNpdHkgb2YgU3lkbmV5LCBTeWRuZXksIE5ldyBTb3V0aCBXYWxlcywgQXVzdHJh
bGlhLiYjeEQ7Q2hhcmxlcyBQZXJraW5zIENlbnRyZSwgVGhlIFVuaXZlcnNpdHkgb2YgU3lkbmV5
LCBTeWRuZXksIE5ldyBTb3V0aCBXYWxlcywgQXVzdHJhbGlhLiYjeEQ7RGVwYXJ0bWVudCBvZiBI
aWdoIFJpc2sgT2JzdGV0cmljcywgUlBBIFdvbWVuIGFuZCBCYWJpZXMsIFJveWFsIFByaW5jZSBB
bGZyZWQgSG9zcGl0YWwsIFN5ZG5leSwgTmV3IFNvdXRoIFdhbGVzLCBBdXN0cmFsaWEuJiN4RDtD
ZW50cmFsIENsaW5pY2FsIFNjaG9vbCwgRGlzY2lwbGluZSBvZiBPYnN0ZXRyaWNzLCBHeW5hZWNv
bG9neSBhbmQgTmVvbmF0b2xvZ3ksIFVuaXZlcnNpdHkgb2YgU3lkbmV5LCBTeWRuZXksIE5ldyBT
b3V0aCBXYWxlcywgQXVzdHJhbGlhLjwvYXV0aC1hZGRyZXNzPjx0aXRsZXM+PHRpdGxlPlRoZSBh
c3NvY2lhdGlvbiBiZXR3ZWVuIGluZHVjdGlvbiBvZiBsYWJvdXIgYXQgMzggdG8gMznCoHdlZWtz
IHByZWduYW5jeSBhbmQgaW5kaWNhdGlvbiBmb3IgY2Flc2FyZWFuIGRlbGl2ZXJ5OiBBbiBvYnNl
cnZhdGlvbmFsIHN0dWR5PC90aXRsZT48c2Vjb25kYXJ5LXRpdGxlPkF1c3QgTiBaIEogT2JzdGV0
IEd5bmFlY29sPC9zZWNvbmRhcnktdGl0bGU+PC90aXRsZXM+PHBlcmlvZGljYWw+PGZ1bGwtdGl0
bGU+QXVzdCBOIFogSiBPYnN0ZXQgR3luYWVjb2w8L2Z1bGwtdGl0bGU+PC9wZXJpb2RpY2FsPjxw
YWdlcz43OTEtNzk4PC9wYWdlcz48dm9sdW1lPjU5PC92b2x1bWU+PG51bWJlcj42PC9udW1iZXI+
PGVkaXRpb24+MjAxOTA3MDk8L2VkaXRpb24+PGtleXdvcmRzPjxrZXl3b3JkPkFkdWx0PC9rZXl3
b3JkPjxrZXl3b3JkPkNlc2FyZWFuIFNlY3Rpb24vKnN0YXRpc3RpY3MgJmFtcDsgbnVtZXJpY2Fs
IGRhdGE8L2tleXdvcmQ+PGtleXdvcmQ+RmVtYWxlPC9rZXl3b3JkPjxrZXl3b3JkPkdlc3RhdGlv
bmFsIEFnZTwva2V5d29yZD48a2V5d29yZD5IdW1hbnM8L2tleXdvcmQ+PGtleXdvcmQ+TGFib3Is
IEluZHVjZWQvKnN0YXRpc3RpY3MgJmFtcDsgbnVtZXJpY2FsIGRhdGE8L2tleXdvcmQ+PGtleXdv
cmQ+T2JzdGV0cmljIExhYm9yIENvbXBsaWNhdGlvbnMvKmVwaWRlbWlvbG9neTwva2V5d29yZD48
a2V5d29yZD5QYXRpZW50IFNlbGVjdGlvbjwva2V5d29yZD48a2V5d29yZD5QcmVnbmFuY3k8L2tl
eXdvcmQ+PGtleXdvcmQ+UmV0cm9zcGVjdGl2ZSBTdHVkaWVzPC9rZXl3b3JkPjxrZXl3b3JkPlJp
c2sgRmFjdG9yczwva2V5d29yZD48a2V5d29yZD5Zb3VuZyBBZHVsdDwva2V5d29yZD48a2V5d29y
ZD5jYWVzYXJlYW4gc2VjdGlvbjwva2V5d29yZD48a2V5d29yZD5sYWJvdXIgaW5kdWNlZDwva2V5
d29yZD48a2V5d29yZD5wYXJ0dXJpdGlvbjwva2V5d29yZD48a2V5d29yZD52YWdpbmFsIGJpcnRo
IChubyByZWxhdGVkIHRlcm0gaW4gTWVTSCk8L2tleXdvcmQ+PC9rZXl3b3Jkcz48ZGF0ZXM+PHll
YXI+MjAxOTwveWVhcj48cHViLWRhdGVzPjxkYXRlPkRlYzwvZGF0ZT48L3B1Yi1kYXRlcz48L2Rh
dGVzPjxpc2JuPjAwMDQtODY2NjwvaXNibj48YWNjZXNzaW9uLW51bT4zMTI4NzE1NTwvYWNjZXNz
aW9uLW51bT48dXJscz48L3VybHM+PGVsZWN0cm9uaWMtcmVzb3VyY2UtbnVtPjEwLjExMTEvYWpv
LjEzMDA2PC9lbGVjdHJvbmljLXJlc291cmNlLW51bT48cmVtb3RlLWRhdGFiYXNlLXByb3ZpZGVy
Pk5MTTwvcmVtb3RlLWRhdGFiYXNlLXByb3ZpZGVyPjxsYW5ndWFnZT5lbmc8L2xhbmd1YWdlPjwv
cmVjb3JkPjwvQ2l0ZT48Q2l0ZT48QXV0aG9yPkdyb2JtYW48L0F1dGhvcj48WWVhcj4yMDE4PC9Z
ZWFyPjxSZWNOdW0+MTQyODE8L1JlY051bT48cmVjb3JkPjxyZWMtbnVtYmVyPjE0MjgxPC9yZWMt
bnVtYmVyPjxmb3JlaWduLWtleXM+PGtleSBhcHA9IkVOIiBkYi1pZD0iZWU1cGV2MDVycncwOXJl
NXA5ajV4dmRueHBmc3h6cHQwZHB3IiB0aW1lc3RhbXA9IjE2ODI0MDgwOTgiPjE0MjgxPC9rZXk+
PC9mb3JlaWduLWtleXM+PHJlZi10eXBlIG5hbWU9IkpvdXJuYWwgQXJ0aWNsZSI+MTc8L3JlZi10
eXBlPjxjb250cmlidXRvcnM+PGF1dGhvcnM+PGF1dGhvcj5Hcm9ibWFuLCBXaWxsaWFtIEEuPC9h
dXRob3I+PGF1dGhvcj5SaWNlLCBNYWRlbGluZSBNLjwvYXV0aG9yPjxhdXRob3I+UmVkZHksIFVt
YSBNLjwvYXV0aG9yPjxhdXRob3I+VGl0YSwgQWxhbiBULk4uPC9hdXRob3I+PGF1dGhvcj5TaWx2
ZXIsIFJvYmVydCBNLjwvYXV0aG9yPjxhdXRob3I+TWFsbGV0dCwgR2FpbDwvYXV0aG9yPjxhdXRo
b3I+SGlsbCwgS2ltPC9hdXRob3I+PGF1dGhvcj5UaG9tLCBFbGl6YWJldGggQS48L2F1dGhvcj48
YXV0aG9yPkVsLVNheWVkLCBZYXNzZXIgWS48L2F1dGhvcj48YXV0aG9yPlBlcmV6LURlbGJveSwg
QW5uZXR0ZTwvYXV0aG9yPjxhdXRob3I+Um91c2UsIER3aWdodCBKLjwvYXV0aG9yPjxhdXRob3I+
U2FhZGUsIEdlb3JnZSBSLjwvYXV0aG9yPjxhdXRob3I+Qm9nZ2VzcywgS2ltIEEuPC9hdXRob3I+
PGF1dGhvcj5DaGF1aGFuLCBTdW5lZXQgUC48L2F1dGhvcj48YXV0aG9yPklhbXMsIEpheSBELjwv
YXV0aG9yPjxhdXRob3I+Q2hpZW4sIEVkd2FyZCBLLjwvYXV0aG9yPjxhdXRob3I+Q2FzZXksIEJy
aWFuIE0uPC9hdXRob3I+PGF1dGhvcj5HaWJicywgUm9uYWxkIFMuPC9hdXRob3I+PGF1dGhvcj5T
cmluaXZhcywgU2luZGh1IEsuPC9hdXRob3I+PGF1dGhvcj5Td2FteSwgR2VldGEgSy48L2F1dGhv
cj48YXV0aG9yPlNpbWhhbiwgSHlhZ3JpdiBOLjwvYXV0aG9yPjxhdXRob3I+TWFjb25lcywgR2Vv
cmdlIEEuPC9hdXRob3I+PC9hdXRob3JzPjwvY29udHJpYnV0b3JzPjx0aXRsZXM+PHRpdGxlPkxh
Ym9yIEluZHVjdGlvbiB2ZXJzdXMgRXhwZWN0YW50IE1hbmFnZW1lbnQgaW4gTG93LVJpc2sgTnVs
bGlwYXJvdXMgV29tZW48L3RpdGxlPjxzZWNvbmRhcnktdGl0bGU+TmV3IEVuZ2xhbmQgSm91cm5h
bCBvZiBNZWRpY2luZTwvc2Vjb25kYXJ5LXRpdGxlPjwvdGl0bGVzPjxwZXJpb2RpY2FsPjxmdWxs
LXRpdGxlPk5ldyBFbmdsYW5kIEpvdXJuYWwgb2YgTWVkaWNpbmU8L2Z1bGwtdGl0bGU+PC9wZXJp
b2RpY2FsPjxwYWdlcz41MTMtNTIzPC9wYWdlcz48dm9sdW1lPjM3OTwvdm9sdW1lPjxudW1iZXI+
NjwvbnVtYmVyPjxkYXRlcz48eWVhcj4yMDE4PC95ZWFyPjwvZGF0ZXM+PGFjY2Vzc2lvbi1udW0+
MzAwODkwNzA8L2FjY2Vzc2lvbi1udW0+PHVybHM+PHJlbGF0ZWQtdXJscz48dXJsPmh0dHBzOi8v
d3d3Lm5lam0ub3JnL2RvaS9mdWxsLzEwLjEwNTYvTkVKTW9hMTgwMDU2NjwvdXJsPjwvcmVsYXRl
ZC11cmxzPjwvdXJscz48ZWxlY3Ryb25pYy1yZXNvdXJjZS1udW0+MTAuMTA1Ni9ORUpNb2ExODAw
NTY2PC9lbGVjdHJvbmljLXJlc291cmNlLW51bT48L3JlY29yZD48L0NpdGU+PENpdGU+PEF1dGhv
cj5aZW56bWFpZXI8L0F1dGhvcj48WWVhcj4yMDIxPC9ZZWFyPjxSZWNOdW0+MTQyODk8L1JlY051
bT48cmVjb3JkPjxyZWMtbnVtYmVyPjE0Mjg5PC9yZWMtbnVtYmVyPjxmb3JlaWduLWtleXM+PGtl
eSBhcHA9IkVOIiBkYi1pZD0iZWU1cGV2MDVycncwOXJlNXA5ajV4dmRueHBmc3h6cHQwZHB3IiB0
aW1lc3RhbXA9IjE2ODI1MDE4NjYiPjE0Mjg5PC9rZXk+PC9mb3JlaWduLWtleXM+PHJlZi10eXBl
IG5hbWU9IkpvdXJuYWwgQXJ0aWNsZSI+MTc8L3JlZi10eXBlPjxjb250cmlidXRvcnM+PGF1dGhv
cnM+PGF1dGhvcj5aZW56bWFpZXIsIENocmlzdG9waDwvYXV0aG9yPjxhdXRob3I+UGZlaWZlciwg
QmVybmhhcmQ8L2F1dGhvcj48YXV0aG9yPkxlaXRuZXIsIEhlcm1hbm48L2F1dGhvcj48YXV0aG9y
PkvDtm5pZy1CYWNobWFubiwgTWFydGluYTwvYXV0aG9yPjwvYXV0aG9ycz48L2NvbnRyaWJ1dG9y
cz48dGl0bGVzPjx0aXRsZT5DZXNhcmVhbiBkZWxpdmVyeSBhZnRlciBub24tbWVkaWNhbGx5IGlu
ZGljYXRlZCBpbmR1Y3Rpb24gb2YgbGFib3I6IEEgcG9wdWxhdGlvbi1iYXNlZCBzdHVkeSB1c2lu
ZyBkaWZmZXJlbnQgZGVmaW5pdGlvbnMgb2YgZXhwZWN0YW50IG1hbmFnZW1lbnQ8L3RpdGxlPjxz
ZWNvbmRhcnktdGl0bGU+QWN0YSBPYnN0ZXRyaWNpYSBldCBHeW5lY29sb2dpY2EgU2NhbmRpbmF2
aWNhPC9zZWNvbmRhcnktdGl0bGU+PC90aXRsZXM+PHBlcmlvZGljYWw+PGZ1bGwtdGl0bGU+QWN0
YSBvYnN0ZXRyaWNpYSBldCBneW5lY29sb2dpY2EgU2NhbmRpbmF2aWNhPC9mdWxsLXRpdGxlPjwv
cGVyaW9kaWNhbD48cGFnZXM+MjIwLTIyODwvcGFnZXM+PHZvbHVtZT4xMDA8L3ZvbHVtZT48bnVt
YmVyPjI8L251bWJlcj48ZGF0ZXM+PHllYXI+MjAyMTwveWVhcj48L2RhdGVzPjxpc2JuPjAwMDEt
NjM0OTwvaXNibj48dXJscz48cmVsYXRlZC11cmxzPjx1cmw+aHR0cHM6Ly9vYmd5bi5vbmxpbmVs
aWJyYXJ5LndpbGV5LmNvbS9kb2kvYWJzLzEwLjExMTEvYW9ncy4xMzk4OTwvdXJsPjwvcmVsYXRl
ZC11cmxzPjwvdXJscz48ZWxlY3Ryb25pYy1yZXNvdXJjZS1udW0+aHR0cHM6Ly9kb2kub3JnLzEw
LjExMTEvYW9ncy4xMzk4OTwvZWxlY3Ryb25pYy1yZXNvdXJjZS1udW0+PC9yZWNvcmQ+PC9DaXRl
PjxDaXRlPjxBdXRob3I+Q2F1Z2hleTwvQXV0aG9yPjxZZWFyPjIwMDY8L1llYXI+PFJlY051bT4x
NDI5MDwvUmVjTnVtPjxyZWNvcmQ+PHJlYy1udW1iZXI+MTQyOTA8L3JlYy1udW1iZXI+PGZvcmVp
Z24ta2V5cz48a2V5IGFwcD0iRU4iIGRiLWlkPSJlZTVwZXYwNXJydzA5cmU1cDlqNXh2ZG54cGZz
eHpwdDBkcHciIHRpbWVzdGFtcD0iMTY4MjUwMzQ5OSI+MTQyOTA8L2tleT48L2ZvcmVpZ24ta2V5
cz48cmVmLXR5cGUgbmFtZT0iSm91cm5hbCBBcnRpY2xlIj4xNzwvcmVmLXR5cGU+PGNvbnRyaWJ1
dG9ycz48YXV0aG9ycz48YXV0aG9yPkNhdWdoZXksIEEuIEIuPC9hdXRob3I+PGF1dGhvcj5OaWNo
b2xzb24sIEouIE0uPC9hdXRob3I+PGF1dGhvcj5DaGVuZywgWS4gVy48L2F1dGhvcj48YXV0aG9y
Pkx5ZWxsLCBELiBKLjwvYXV0aG9yPjxhdXRob3I+V2FzaGluZ3RvbiwgQS4gRS48L2F1dGhvcj48
L2F1dGhvcnM+PC9jb250cmlidXRvcnM+PGF1dGgtYWRkcmVzcz5EZXBhcnRtZW50IG9mIE9ic3Rl
dHJpY3MsIEd5bmVjb2xvZ3kgYW5kIFJlcHJvZHVjdGl2ZSBTY2llbmNlcywgVW5pdmVyc2l0eSBv
ZiBDYWxpZm9ybmlhLCBTYW4gRnJhbmNpc2NvLCBTYW4gRnJhbmNpc2NvLCBDQSwgVVNBLjwvYXV0
aC1hZGRyZXNzPjx0aXRsZXM+PHRpdGxlPkluZHVjdGlvbiBvZiBsYWJvciBhbmQgY2VzYXJlYW4g
ZGVsaXZlcnkgYnkgZ2VzdGF0aW9uYWwgYWdlPC90aXRsZT48c2Vjb25kYXJ5LXRpdGxlPkFtIEog
T2JzdGV0IEd5bmVjb2w8L3NlY29uZGFyeS10aXRsZT48L3RpdGxlcz48cGVyaW9kaWNhbD48ZnVs
bC10aXRsZT5BbSBKIE9ic3RldCBHeW5lY29sPC9mdWxsLXRpdGxlPjwvcGVyaW9kaWNhbD48cGFn
ZXM+NzAwLTU8L3BhZ2VzPjx2b2x1bWU+MTk1PC92b2x1bWU+PG51bWJlcj4zPC9udW1iZXI+PGtl
eXdvcmRzPjxrZXl3b3JkPkNlc2FyZWFuIFNlY3Rpb24vKnN0YXRpc3RpY3MgJmFtcDsgbnVtZXJp
Y2FsIGRhdGE8L2tleXdvcmQ+PGtleXdvcmQ+RmVtYWxlPC9rZXl3b3JkPjxrZXl3b3JkPipHZXN0
YXRpb25hbCBBZ2U8L2tleXdvcmQ+PGtleXdvcmQ+SHVtYW5zPC9rZXl3b3JkPjxrZXl3b3JkPkxh
Ym9yLCBJbmR1Y2VkLypzdGF0aXN0aWNzICZhbXA7IG51bWVyaWNhbCBkYXRhPC9rZXl3b3JkPjxr
ZXl3b3JkPk11bHRpdmFyaWF0ZSBBbmFseXNpczwva2V5d29yZD48a2V5d29yZD5PZGRzIFJhdGlv
PC9rZXl3b3JkPjxrZXl3b3JkPlBhcml0eTwva2V5d29yZD48a2V5d29yZD5QcmVnbmFuY3k8L2tl
eXdvcmQ+PGtleXdvcmQ+UmV0cm9zcGVjdGl2ZSBTdHVkaWVzPC9rZXl3b3JkPjwva2V5d29yZHM+
PGRhdGVzPjx5ZWFyPjIwMDY8L3llYXI+PHB1Yi1kYXRlcz48ZGF0ZT5TZXA8L2RhdGU+PC9wdWIt
ZGF0ZXM+PC9kYXRlcz48aXNibj4wMDAyLTkzNzg8L2lzYm4+PGFjY2Vzc2lvbi1udW0+MTY5NDkz
OTk8L2FjY2Vzc2lvbi1udW0+PHVybHM+PC91cmxzPjxlbGVjdHJvbmljLXJlc291cmNlLW51bT4x
MC4xMDE2L2ouYWpvZy4yMDA2LjA3LjAwMzwvZWxlY3Ryb25pYy1yZXNvdXJjZS1udW0+PHJlbW90
ZS1kYXRhYmFzZS1wcm92aWRlcj5OTE08L3JlbW90ZS1kYXRhYmFzZS1wcm92aWRlcj48bGFuZ3Vh
Z2U+ZW5nPC9sYW5ndWFnZT48L3JlY29yZD48L0NpdGU+PC9FbmROb3RlPgB=
</w:fldData>
        </w:fldChar>
      </w:r>
      <w:r w:rsidR="00B37BB0">
        <w:rPr>
          <w:color w:val="000000" w:themeColor="text1"/>
        </w:rPr>
        <w:instrText xml:space="preserve"> ADDIN EN.CITE </w:instrText>
      </w:r>
      <w:r w:rsidR="00B37BB0">
        <w:rPr>
          <w:color w:val="000000" w:themeColor="text1"/>
        </w:rPr>
        <w:fldChar w:fldCharType="begin">
          <w:fldData xml:space="preserve">PEVuZE5vdGU+PENpdGU+PEF1dGhvcj5kZSBWcmllczwvQXV0aG9yPjxZZWFyPjIwMTk8L1llYXI+
PFJlY051bT4xNDI4NzwvUmVjTnVtPjxEaXNwbGF5VGV4dD5bMTksIDIxLCAyNywgMjhdPC9EaXNw
bGF5VGV4dD48cmVjb3JkPjxyZWMtbnVtYmVyPjE0Mjg3PC9yZWMtbnVtYmVyPjxmb3JlaWduLWtl
eXM+PGtleSBhcHA9IkVOIiBkYi1pZD0iZWU1cGV2MDVycncwOXJlNXA5ajV4dmRueHBmc3h6cHQw
ZHB3IiB0aW1lc3RhbXA9IjE2ODI0ODEzODAiPjE0Mjg3PC9rZXk+PC9mb3JlaWduLWtleXM+PHJl
Zi10eXBlIG5hbWU9IkpvdXJuYWwgQXJ0aWNsZSI+MTc8L3JlZi10eXBlPjxjb250cmlidXRvcnM+
PGF1dGhvcnM+PGF1dGhvcj5kZSBWcmllcywgQi4gUy48L2F1dGhvcj48YXV0aG9yPk1jR2VlY2hh
biwgSy48L2F1dGhvcj48YXV0aG9yPkJhcnJhdHQsIEEuPC9hdXRob3I+PGF1dGhvcj5Ub29oZXIs
IEouPC9hdXRob3I+PGF1dGhvcj5Xb25nLCBFLjwvYXV0aG9yPjxhdXRob3I+UGhpcHBzLCBILjwv
YXV0aG9yPjxhdXRob3I+R29yZG9uLCBBLjwvYXV0aG9yPjxhdXRob3I+SHlldHQsIEouIEEuPC9h
dXRob3I+PC9hdXRob3JzPjwvY29udHJpYnV0b3JzPjxhdXRoLWFkZHJlc3M+U2Nob29sIG9mIFB1
YmxpYyBIZWFsdGgsIFVuaXZlcnNpdHkgb2YgU3lkbmV5LCBTeWRuZXksIE5ldyBTb3V0aCBXYWxl
cywgQXVzdHJhbGlhLiYjeEQ7UlBBIFdvbWVuIGFuZCBCYWJpZXMsIFJveWFsIFByaW5jZSBBbGZy
ZWQgSG9zcGl0YWwsIFN5ZG5leSwgTmV3IFNvdXRoIFdhbGVzLCBBdXN0cmFsaWEuJiN4RDtXaXNl
ciBIZWFsdGggQ2FyZSwgU2Nob29sIG9mIFB1YmxpYyBIZWFsdGgsIFVuaXZlcnNpdHkgb2YgU3lk
bmV5LCBTeWRuZXksIE5ldyBTb3V0aCBXYWxlcywgQXVzdHJhbGlhLiYjeEQ7U3lkbmV5IExvY2Fs
IEFyZWEgSGVhbHRoIERpc3RyaWN0LCBTeWRuZXksIE5ldyBTb3V0aCBXYWxlcywgQXVzdHJhbGlh
LiYjeEQ7RGlzY2lwbGluZSBvZiBPYnN0ZXRyaWNzLCBHeW5hZWNvbG9neSBhbmQgTmVvbmF0b2xv
Z3ksIFVuaXZlcnNpdHkgb2YgU3lkbmV5LCBTeWRuZXksIE5ldyBTb3V0aCBXYWxlcywgQXVzdHJh
bGlhLiYjeEQ7Q2hhcmxlcyBQZXJraW5zIENlbnRyZSwgVGhlIFVuaXZlcnNpdHkgb2YgU3lkbmV5
LCBTeWRuZXksIE5ldyBTb3V0aCBXYWxlcywgQXVzdHJhbGlhLiYjeEQ7RGVwYXJ0bWVudCBvZiBI
aWdoIFJpc2sgT2JzdGV0cmljcywgUlBBIFdvbWVuIGFuZCBCYWJpZXMsIFJveWFsIFByaW5jZSBB
bGZyZWQgSG9zcGl0YWwsIFN5ZG5leSwgTmV3IFNvdXRoIFdhbGVzLCBBdXN0cmFsaWEuJiN4RDtD
ZW50cmFsIENsaW5pY2FsIFNjaG9vbCwgRGlzY2lwbGluZSBvZiBPYnN0ZXRyaWNzLCBHeW5hZWNv
bG9neSBhbmQgTmVvbmF0b2xvZ3ksIFVuaXZlcnNpdHkgb2YgU3lkbmV5LCBTeWRuZXksIE5ldyBT
b3V0aCBXYWxlcywgQXVzdHJhbGlhLjwvYXV0aC1hZGRyZXNzPjx0aXRsZXM+PHRpdGxlPlRoZSBh
c3NvY2lhdGlvbiBiZXR3ZWVuIGluZHVjdGlvbiBvZiBsYWJvdXIgYXQgMzggdG8gMznCoHdlZWtz
IHByZWduYW5jeSBhbmQgaW5kaWNhdGlvbiBmb3IgY2Flc2FyZWFuIGRlbGl2ZXJ5OiBBbiBvYnNl
cnZhdGlvbmFsIHN0dWR5PC90aXRsZT48c2Vjb25kYXJ5LXRpdGxlPkF1c3QgTiBaIEogT2JzdGV0
IEd5bmFlY29sPC9zZWNvbmRhcnktdGl0bGU+PC90aXRsZXM+PHBlcmlvZGljYWw+PGZ1bGwtdGl0
bGU+QXVzdCBOIFogSiBPYnN0ZXQgR3luYWVjb2w8L2Z1bGwtdGl0bGU+PC9wZXJpb2RpY2FsPjxw
YWdlcz43OTEtNzk4PC9wYWdlcz48dm9sdW1lPjU5PC92b2x1bWU+PG51bWJlcj42PC9udW1iZXI+
PGVkaXRpb24+MjAxOTA3MDk8L2VkaXRpb24+PGtleXdvcmRzPjxrZXl3b3JkPkFkdWx0PC9rZXl3
b3JkPjxrZXl3b3JkPkNlc2FyZWFuIFNlY3Rpb24vKnN0YXRpc3RpY3MgJmFtcDsgbnVtZXJpY2Fs
IGRhdGE8L2tleXdvcmQ+PGtleXdvcmQ+RmVtYWxlPC9rZXl3b3JkPjxrZXl3b3JkPkdlc3RhdGlv
bmFsIEFnZTwva2V5d29yZD48a2V5d29yZD5IdW1hbnM8L2tleXdvcmQ+PGtleXdvcmQ+TGFib3Is
IEluZHVjZWQvKnN0YXRpc3RpY3MgJmFtcDsgbnVtZXJpY2FsIGRhdGE8L2tleXdvcmQ+PGtleXdv
cmQ+T2JzdGV0cmljIExhYm9yIENvbXBsaWNhdGlvbnMvKmVwaWRlbWlvbG9neTwva2V5d29yZD48
a2V5d29yZD5QYXRpZW50IFNlbGVjdGlvbjwva2V5d29yZD48a2V5d29yZD5QcmVnbmFuY3k8L2tl
eXdvcmQ+PGtleXdvcmQ+UmV0cm9zcGVjdGl2ZSBTdHVkaWVzPC9rZXl3b3JkPjxrZXl3b3JkPlJp
c2sgRmFjdG9yczwva2V5d29yZD48a2V5d29yZD5Zb3VuZyBBZHVsdDwva2V5d29yZD48a2V5d29y
ZD5jYWVzYXJlYW4gc2VjdGlvbjwva2V5d29yZD48a2V5d29yZD5sYWJvdXIgaW5kdWNlZDwva2V5
d29yZD48a2V5d29yZD5wYXJ0dXJpdGlvbjwva2V5d29yZD48a2V5d29yZD52YWdpbmFsIGJpcnRo
IChubyByZWxhdGVkIHRlcm0gaW4gTWVTSCk8L2tleXdvcmQ+PC9rZXl3b3Jkcz48ZGF0ZXM+PHll
YXI+MjAxOTwveWVhcj48cHViLWRhdGVzPjxkYXRlPkRlYzwvZGF0ZT48L3B1Yi1kYXRlcz48L2Rh
dGVzPjxpc2JuPjAwMDQtODY2NjwvaXNibj48YWNjZXNzaW9uLW51bT4zMTI4NzE1NTwvYWNjZXNz
aW9uLW51bT48dXJscz48L3VybHM+PGVsZWN0cm9uaWMtcmVzb3VyY2UtbnVtPjEwLjExMTEvYWpv
LjEzMDA2PC9lbGVjdHJvbmljLXJlc291cmNlLW51bT48cmVtb3RlLWRhdGFiYXNlLXByb3ZpZGVy
Pk5MTTwvcmVtb3RlLWRhdGFiYXNlLXByb3ZpZGVyPjxsYW5ndWFnZT5lbmc8L2xhbmd1YWdlPjwv
cmVjb3JkPjwvQ2l0ZT48Q2l0ZT48QXV0aG9yPkdyb2JtYW48L0F1dGhvcj48WWVhcj4yMDE4PC9Z
ZWFyPjxSZWNOdW0+MTQyODE8L1JlY051bT48cmVjb3JkPjxyZWMtbnVtYmVyPjE0MjgxPC9yZWMt
bnVtYmVyPjxmb3JlaWduLWtleXM+PGtleSBhcHA9IkVOIiBkYi1pZD0iZWU1cGV2MDVycncwOXJl
NXA5ajV4dmRueHBmc3h6cHQwZHB3IiB0aW1lc3RhbXA9IjE2ODI0MDgwOTgiPjE0MjgxPC9rZXk+
PC9mb3JlaWduLWtleXM+PHJlZi10eXBlIG5hbWU9IkpvdXJuYWwgQXJ0aWNsZSI+MTc8L3JlZi10
eXBlPjxjb250cmlidXRvcnM+PGF1dGhvcnM+PGF1dGhvcj5Hcm9ibWFuLCBXaWxsaWFtIEEuPC9h
dXRob3I+PGF1dGhvcj5SaWNlLCBNYWRlbGluZSBNLjwvYXV0aG9yPjxhdXRob3I+UmVkZHksIFVt
YSBNLjwvYXV0aG9yPjxhdXRob3I+VGl0YSwgQWxhbiBULk4uPC9hdXRob3I+PGF1dGhvcj5TaWx2
ZXIsIFJvYmVydCBNLjwvYXV0aG9yPjxhdXRob3I+TWFsbGV0dCwgR2FpbDwvYXV0aG9yPjxhdXRo
b3I+SGlsbCwgS2ltPC9hdXRob3I+PGF1dGhvcj5UaG9tLCBFbGl6YWJldGggQS48L2F1dGhvcj48
YXV0aG9yPkVsLVNheWVkLCBZYXNzZXIgWS48L2F1dGhvcj48YXV0aG9yPlBlcmV6LURlbGJveSwg
QW5uZXR0ZTwvYXV0aG9yPjxhdXRob3I+Um91c2UsIER3aWdodCBKLjwvYXV0aG9yPjxhdXRob3I+
U2FhZGUsIEdlb3JnZSBSLjwvYXV0aG9yPjxhdXRob3I+Qm9nZ2VzcywgS2ltIEEuPC9hdXRob3I+
PGF1dGhvcj5DaGF1aGFuLCBTdW5lZXQgUC48L2F1dGhvcj48YXV0aG9yPklhbXMsIEpheSBELjwv
YXV0aG9yPjxhdXRob3I+Q2hpZW4sIEVkd2FyZCBLLjwvYXV0aG9yPjxhdXRob3I+Q2FzZXksIEJy
aWFuIE0uPC9hdXRob3I+PGF1dGhvcj5HaWJicywgUm9uYWxkIFMuPC9hdXRob3I+PGF1dGhvcj5T
cmluaXZhcywgU2luZGh1IEsuPC9hdXRob3I+PGF1dGhvcj5Td2FteSwgR2VldGEgSy48L2F1dGhv
cj48YXV0aG9yPlNpbWhhbiwgSHlhZ3JpdiBOLjwvYXV0aG9yPjxhdXRob3I+TWFjb25lcywgR2Vv
cmdlIEEuPC9hdXRob3I+PC9hdXRob3JzPjwvY29udHJpYnV0b3JzPjx0aXRsZXM+PHRpdGxlPkxh
Ym9yIEluZHVjdGlvbiB2ZXJzdXMgRXhwZWN0YW50IE1hbmFnZW1lbnQgaW4gTG93LVJpc2sgTnVs
bGlwYXJvdXMgV29tZW48L3RpdGxlPjxzZWNvbmRhcnktdGl0bGU+TmV3IEVuZ2xhbmQgSm91cm5h
bCBvZiBNZWRpY2luZTwvc2Vjb25kYXJ5LXRpdGxlPjwvdGl0bGVzPjxwZXJpb2RpY2FsPjxmdWxs
LXRpdGxlPk5ldyBFbmdsYW5kIEpvdXJuYWwgb2YgTWVkaWNpbmU8L2Z1bGwtdGl0bGU+PC9wZXJp
b2RpY2FsPjxwYWdlcz41MTMtNTIzPC9wYWdlcz48dm9sdW1lPjM3OTwvdm9sdW1lPjxudW1iZXI+
NjwvbnVtYmVyPjxkYXRlcz48eWVhcj4yMDE4PC95ZWFyPjwvZGF0ZXM+PGFjY2Vzc2lvbi1udW0+
MzAwODkwNzA8L2FjY2Vzc2lvbi1udW0+PHVybHM+PHJlbGF0ZWQtdXJscz48dXJsPmh0dHBzOi8v
d3d3Lm5lam0ub3JnL2RvaS9mdWxsLzEwLjEwNTYvTkVKTW9hMTgwMDU2NjwvdXJsPjwvcmVsYXRl
ZC11cmxzPjwvdXJscz48ZWxlY3Ryb25pYy1yZXNvdXJjZS1udW0+MTAuMTA1Ni9ORUpNb2ExODAw
NTY2PC9lbGVjdHJvbmljLXJlc291cmNlLW51bT48L3JlY29yZD48L0NpdGU+PENpdGU+PEF1dGhv
cj5aZW56bWFpZXI8L0F1dGhvcj48WWVhcj4yMDIxPC9ZZWFyPjxSZWNOdW0+MTQyODk8L1JlY051
bT48cmVjb3JkPjxyZWMtbnVtYmVyPjE0Mjg5PC9yZWMtbnVtYmVyPjxmb3JlaWduLWtleXM+PGtl
eSBhcHA9IkVOIiBkYi1pZD0iZWU1cGV2MDVycncwOXJlNXA5ajV4dmRueHBmc3h6cHQwZHB3IiB0
aW1lc3RhbXA9IjE2ODI1MDE4NjYiPjE0Mjg5PC9rZXk+PC9mb3JlaWduLWtleXM+PHJlZi10eXBl
IG5hbWU9IkpvdXJuYWwgQXJ0aWNsZSI+MTc8L3JlZi10eXBlPjxjb250cmlidXRvcnM+PGF1dGhv
cnM+PGF1dGhvcj5aZW56bWFpZXIsIENocmlzdG9waDwvYXV0aG9yPjxhdXRob3I+UGZlaWZlciwg
QmVybmhhcmQ8L2F1dGhvcj48YXV0aG9yPkxlaXRuZXIsIEhlcm1hbm48L2F1dGhvcj48YXV0aG9y
PkvDtm5pZy1CYWNobWFubiwgTWFydGluYTwvYXV0aG9yPjwvYXV0aG9ycz48L2NvbnRyaWJ1dG9y
cz48dGl0bGVzPjx0aXRsZT5DZXNhcmVhbiBkZWxpdmVyeSBhZnRlciBub24tbWVkaWNhbGx5IGlu
ZGljYXRlZCBpbmR1Y3Rpb24gb2YgbGFib3I6IEEgcG9wdWxhdGlvbi1iYXNlZCBzdHVkeSB1c2lu
ZyBkaWZmZXJlbnQgZGVmaW5pdGlvbnMgb2YgZXhwZWN0YW50IG1hbmFnZW1lbnQ8L3RpdGxlPjxz
ZWNvbmRhcnktdGl0bGU+QWN0YSBPYnN0ZXRyaWNpYSBldCBHeW5lY29sb2dpY2EgU2NhbmRpbmF2
aWNhPC9zZWNvbmRhcnktdGl0bGU+PC90aXRsZXM+PHBlcmlvZGljYWw+PGZ1bGwtdGl0bGU+QWN0
YSBvYnN0ZXRyaWNpYSBldCBneW5lY29sb2dpY2EgU2NhbmRpbmF2aWNhPC9mdWxsLXRpdGxlPjwv
cGVyaW9kaWNhbD48cGFnZXM+MjIwLTIyODwvcGFnZXM+PHZvbHVtZT4xMDA8L3ZvbHVtZT48bnVt
YmVyPjI8L251bWJlcj48ZGF0ZXM+PHllYXI+MjAyMTwveWVhcj48L2RhdGVzPjxpc2JuPjAwMDEt
NjM0OTwvaXNibj48dXJscz48cmVsYXRlZC11cmxzPjx1cmw+aHR0cHM6Ly9vYmd5bi5vbmxpbmVs
aWJyYXJ5LndpbGV5LmNvbS9kb2kvYWJzLzEwLjExMTEvYW9ncy4xMzk4OTwvdXJsPjwvcmVsYXRl
ZC11cmxzPjwvdXJscz48ZWxlY3Ryb25pYy1yZXNvdXJjZS1udW0+aHR0cHM6Ly9kb2kub3JnLzEw
LjExMTEvYW9ncy4xMzk4OTwvZWxlY3Ryb25pYy1yZXNvdXJjZS1udW0+PC9yZWNvcmQ+PC9DaXRl
PjxDaXRlPjxBdXRob3I+Q2F1Z2hleTwvQXV0aG9yPjxZZWFyPjIwMDY8L1llYXI+PFJlY051bT4x
NDI5MDwvUmVjTnVtPjxyZWNvcmQ+PHJlYy1udW1iZXI+MTQyOTA8L3JlYy1udW1iZXI+PGZvcmVp
Z24ta2V5cz48a2V5IGFwcD0iRU4iIGRiLWlkPSJlZTVwZXYwNXJydzA5cmU1cDlqNXh2ZG54cGZz
eHpwdDBkcHciIHRpbWVzdGFtcD0iMTY4MjUwMzQ5OSI+MTQyOTA8L2tleT48L2ZvcmVpZ24ta2V5
cz48cmVmLXR5cGUgbmFtZT0iSm91cm5hbCBBcnRpY2xlIj4xNzwvcmVmLXR5cGU+PGNvbnRyaWJ1
dG9ycz48YXV0aG9ycz48YXV0aG9yPkNhdWdoZXksIEEuIEIuPC9hdXRob3I+PGF1dGhvcj5OaWNo
b2xzb24sIEouIE0uPC9hdXRob3I+PGF1dGhvcj5DaGVuZywgWS4gVy48L2F1dGhvcj48YXV0aG9y
Pkx5ZWxsLCBELiBKLjwvYXV0aG9yPjxhdXRob3I+V2FzaGluZ3RvbiwgQS4gRS48L2F1dGhvcj48
L2F1dGhvcnM+PC9jb250cmlidXRvcnM+PGF1dGgtYWRkcmVzcz5EZXBhcnRtZW50IG9mIE9ic3Rl
dHJpY3MsIEd5bmVjb2xvZ3kgYW5kIFJlcHJvZHVjdGl2ZSBTY2llbmNlcywgVW5pdmVyc2l0eSBv
ZiBDYWxpZm9ybmlhLCBTYW4gRnJhbmNpc2NvLCBTYW4gRnJhbmNpc2NvLCBDQSwgVVNBLjwvYXV0
aC1hZGRyZXNzPjx0aXRsZXM+PHRpdGxlPkluZHVjdGlvbiBvZiBsYWJvciBhbmQgY2VzYXJlYW4g
ZGVsaXZlcnkgYnkgZ2VzdGF0aW9uYWwgYWdlPC90aXRsZT48c2Vjb25kYXJ5LXRpdGxlPkFtIEog
T2JzdGV0IEd5bmVjb2w8L3NlY29uZGFyeS10aXRsZT48L3RpdGxlcz48cGVyaW9kaWNhbD48ZnVs
bC10aXRsZT5BbSBKIE9ic3RldCBHeW5lY29sPC9mdWxsLXRpdGxlPjwvcGVyaW9kaWNhbD48cGFn
ZXM+NzAwLTU8L3BhZ2VzPjx2b2x1bWU+MTk1PC92b2x1bWU+PG51bWJlcj4zPC9udW1iZXI+PGtl
eXdvcmRzPjxrZXl3b3JkPkNlc2FyZWFuIFNlY3Rpb24vKnN0YXRpc3RpY3MgJmFtcDsgbnVtZXJp
Y2FsIGRhdGE8L2tleXdvcmQ+PGtleXdvcmQ+RmVtYWxlPC9rZXl3b3JkPjxrZXl3b3JkPipHZXN0
YXRpb25hbCBBZ2U8L2tleXdvcmQ+PGtleXdvcmQ+SHVtYW5zPC9rZXl3b3JkPjxrZXl3b3JkPkxh
Ym9yLCBJbmR1Y2VkLypzdGF0aXN0aWNzICZhbXA7IG51bWVyaWNhbCBkYXRhPC9rZXl3b3JkPjxr
ZXl3b3JkPk11bHRpdmFyaWF0ZSBBbmFseXNpczwva2V5d29yZD48a2V5d29yZD5PZGRzIFJhdGlv
PC9rZXl3b3JkPjxrZXl3b3JkPlBhcml0eTwva2V5d29yZD48a2V5d29yZD5QcmVnbmFuY3k8L2tl
eXdvcmQ+PGtleXdvcmQ+UmV0cm9zcGVjdGl2ZSBTdHVkaWVzPC9rZXl3b3JkPjwva2V5d29yZHM+
PGRhdGVzPjx5ZWFyPjIwMDY8L3llYXI+PHB1Yi1kYXRlcz48ZGF0ZT5TZXA8L2RhdGU+PC9wdWIt
ZGF0ZXM+PC9kYXRlcz48aXNibj4wMDAyLTkzNzg8L2lzYm4+PGFjY2Vzc2lvbi1udW0+MTY5NDkz
OTk8L2FjY2Vzc2lvbi1udW0+PHVybHM+PC91cmxzPjxlbGVjdHJvbmljLXJlc291cmNlLW51bT4x
MC4xMDE2L2ouYWpvZy4yMDA2LjA3LjAwMzwvZWxlY3Ryb25pYy1yZXNvdXJjZS1udW0+PHJlbW90
ZS1kYXRhYmFzZS1wcm92aWRlcj5OTE08L3JlbW90ZS1kYXRhYmFzZS1wcm92aWRlcj48bGFuZ3Vh
Z2U+ZW5nPC9sYW5ndWFnZT48L3JlY29yZD48L0NpdGU+PC9FbmROb3RlPgB=
</w:fldData>
        </w:fldChar>
      </w:r>
      <w:r w:rsidR="00B37BB0">
        <w:rPr>
          <w:color w:val="000000" w:themeColor="text1"/>
        </w:rPr>
        <w:instrText xml:space="preserve"> ADDIN EN.CITE.DATA </w:instrText>
      </w:r>
      <w:r w:rsidR="00B37BB0">
        <w:rPr>
          <w:color w:val="000000" w:themeColor="text1"/>
        </w:rPr>
      </w:r>
      <w:r w:rsidR="00B37BB0">
        <w:rPr>
          <w:color w:val="000000" w:themeColor="text1"/>
        </w:rPr>
        <w:fldChar w:fldCharType="end"/>
      </w:r>
      <w:r w:rsidR="009B268A">
        <w:rPr>
          <w:color w:val="000000" w:themeColor="text1"/>
        </w:rPr>
      </w:r>
      <w:r w:rsidR="009B268A">
        <w:rPr>
          <w:color w:val="000000" w:themeColor="text1"/>
        </w:rPr>
        <w:fldChar w:fldCharType="separate"/>
      </w:r>
      <w:r w:rsidR="00B37BB0">
        <w:rPr>
          <w:noProof/>
          <w:color w:val="000000" w:themeColor="text1"/>
        </w:rPr>
        <w:t>[19, 21, 27, 28]</w:t>
      </w:r>
      <w:r w:rsidR="009B268A">
        <w:rPr>
          <w:color w:val="000000" w:themeColor="text1"/>
        </w:rPr>
        <w:fldChar w:fldCharType="end"/>
      </w:r>
      <w:r w:rsidR="00650BF8">
        <w:rPr>
          <w:color w:val="000000" w:themeColor="text1"/>
        </w:rPr>
        <w:t xml:space="preserve"> and </w:t>
      </w:r>
      <w:r w:rsidR="00D718DE" w:rsidRPr="00E86AEA">
        <w:rPr>
          <w:color w:val="000000" w:themeColor="text1"/>
        </w:rPr>
        <w:t xml:space="preserve">considering </w:t>
      </w:r>
      <w:r w:rsidR="00494FFD" w:rsidRPr="00E86AEA">
        <w:rPr>
          <w:color w:val="000000" w:themeColor="text1"/>
        </w:rPr>
        <w:t>t</w:t>
      </w:r>
      <w:r w:rsidR="00D718DE" w:rsidRPr="00E86AEA">
        <w:rPr>
          <w:color w:val="000000" w:themeColor="text1"/>
        </w:rPr>
        <w:t xml:space="preserve">he desire to </w:t>
      </w:r>
      <w:r w:rsidR="00584949" w:rsidRPr="00E86AEA">
        <w:rPr>
          <w:color w:val="000000" w:themeColor="text1"/>
        </w:rPr>
        <w:t xml:space="preserve">have </w:t>
      </w:r>
      <w:r w:rsidR="00E86AEA" w:rsidRPr="00E86AEA">
        <w:rPr>
          <w:color w:val="000000" w:themeColor="text1"/>
        </w:rPr>
        <w:t xml:space="preserve">a </w:t>
      </w:r>
      <w:r w:rsidR="00584949" w:rsidRPr="00E86AEA">
        <w:rPr>
          <w:color w:val="000000" w:themeColor="text1"/>
        </w:rPr>
        <w:t xml:space="preserve">normal birth </w:t>
      </w:r>
      <w:r w:rsidR="00D2351F">
        <w:rPr>
          <w:color w:val="000000" w:themeColor="text1"/>
        </w:rPr>
        <w:t xml:space="preserve">without obstetric intervention </w:t>
      </w:r>
      <w:r w:rsidR="00584949" w:rsidRPr="00E86AEA">
        <w:rPr>
          <w:color w:val="000000" w:themeColor="text1"/>
        </w:rPr>
        <w:fldChar w:fldCharType="begin">
          <w:fldData xml:space="preserve">PEVuZE5vdGU+PENpdGU+PEF1dGhvcj5LZXVsZW48L0F1dGhvcj48WWVhcj4yMDIxPC9ZZWFyPjxS
ZWNOdW0+MTQyODM8L1JlY051bT48RGlzcGxheVRleHQ+WzI5XTwvRGlzcGxheVRleHQ+PHJlY29y
ZD48cmVjLW51bWJlcj4xNDI4MzwvcmVjLW51bWJlcj48Zm9yZWlnbi1rZXlzPjxrZXkgYXBwPSJF
TiIgZGItaWQ9ImVlNXBldjA1cnJ3MDlyZTVwOWo1eHZkbnhwZnN4enB0MGRwdyIgdGltZXN0YW1w
PSIxNjgyNDcxODI1Ij4xNDI4Mzwva2V5PjwvZm9yZWlnbi1rZXlzPjxyZWYtdHlwZSBuYW1lPSJK
b3VybmFsIEFydGljbGUiPjE3PC9yZWYtdHlwZT48Y29udHJpYnV0b3JzPjxhdXRob3JzPjxhdXRo
b3I+S2V1bGVuLCBKLiBLLiBKLjwvYXV0aG9yPjxhdXRob3I+TmlldXdrZXJrLCBQLiBULjwvYXV0
aG9yPjxhdXRob3I+S29ydGVrYWFzLCBKLiBDLjwvYXV0aG9yPjxhdXRob3I+dmFuIERpbGxlbiwg
Si48L2F1dGhvcj48YXV0aG9yPk1vbCwgQi4gVy48L2F1dGhvcj48YXV0aG9yPnZhbiBkZXIgUG9z
dCwgSi4gQS4gTS48L2F1dGhvcj48YXV0aG9yPmRlIE1pcmFuZGEsIEUuPC9hdXRob3I+PC9hdXRo
b3JzPjwvY29udHJpYnV0b3JzPjxhdXRoLWFkZHJlc3M+RGVwYXJ0bWVudCBvZiBPYnN0ZXRyaWNz
IGFuZCBHeW5hZWNvbG9neSwgQW1zdGVyZGFtIFVNQywgVW5pdmVyc2l0eSBvZiBBbXN0ZXJkYW0s
IFRoZSBOZXRoZXJsYW5kczsgQW1zdGVyZGFtIFJlcHJvZHVjdGlvbiAmYW1wOyBEZXZlbG9wbWVu
dCBSZXNlYXJjaCBJbnN0aXR1dGUsIEFtc3RlcmRhbSBVTUMsIFVuaXZlcnNpdHkgb2YgQW1zdGVy
ZGFtLCBUaGUgTmV0aGVybGFuZHMuIEVsZWN0cm9uaWMgYWRkcmVzczogai5rZXVsZW5AYW1zdGVy
ZGFtdW1jLm5sLiYjeEQ7RGVwYXJ0bWVudCBvZiBNZWRpY2FsIFBzeWNob2xvZ3ksIEFtc3RlcmRh
bSBVTUMsIFVuaXZlcnNpdHkgb2YgQW1zdGVyZGFtLCBUaGUgTmV0aGVybGFuZHMuJiN4RDtEZXBh
cnRtZW50IG9mIE9ic3RldHJpY3MgYW5kIEd5bmFlY29sb2d5LCBSYWRib3VkIFVNQywgTmlqbWVn
ZW4sIFRoZSBOZXRoZXJsYW5kcy4mI3hEO0RlcGFydG1lbnQgb2YgT2JzdGV0cmljcyBhbmQgR3lu
YWVjb2xvZ3ksIE1vbmFzaCBVbml2ZXJzaXR5LCBNZWxib3VybmUsIEF1c3RyYWxpYS4mI3hEO0Rl
cGFydG1lbnQgb2YgT2JzdGV0cmljcyBhbmQgR3luYWVjb2xvZ3ksIEFtc3RlcmRhbSBVTUMsIFVu
aXZlcnNpdHkgb2YgQW1zdGVyZGFtLCBUaGUgTmV0aGVybGFuZHMuPC9hdXRoLWFkZHJlc3M+PHRp
dGxlcz48dGl0bGU+V2hhdCB3b21lbiB3YW50IGFuZCB3aHkuIFdvbWVuJmFwb3M7cyBwcmVmZXJl
bmNlcyBmb3IgaW5kdWN0aW9uIG9mIGxhYm91ciBvciBleHBlY3RhbnQgbWFuYWdlbWVudCBpbiBs
YXRlLXRlcm0gcHJlZ25hbmN5PC90aXRsZT48c2Vjb25kYXJ5LXRpdGxlPldvbWVuIEJpcnRoPC9z
ZWNvbmRhcnktdGl0bGU+PC90aXRsZXM+PHBhZ2VzPjI1MC0yNTY8L3BhZ2VzPjx2b2x1bWU+MzQ8
L3ZvbHVtZT48bnVtYmVyPjM8L251bWJlcj48ZWRpdGlvbj4yMDIwMDUyMDwvZWRpdGlvbj48a2V5
d29yZHM+PGtleXdvcmQ+QWR1bHQ8L2tleXdvcmQ+PGtleXdvcmQ+QW54aWV0eS8qcHN5Y2hvbG9n
eTwva2V5d29yZD48a2V5d29yZD5DZXNhcmVhbiBTZWN0aW9uL3N0YXRpc3RpY3MgJmFtcDsgbnVt
ZXJpY2FsIGRhdGE8L2tleXdvcmQ+PGtleXdvcmQ+RmVtYWxlPC9rZXl3b3JkPjxrZXl3b3JkPkdl
c3RhdGlvbmFsIEFnZTwva2V5d29yZD48a2V5d29yZD5IdW1hbnM8L2tleXdvcmQ+PGtleXdvcmQ+
SW5mYW50LCBOZXdib3JuPC9rZXl3b3JkPjxrZXl3b3JkPkxhYm9yLCBJbmR1Y2VkLypwc3ljaG9s
b2d5PC9rZXl3b3JkPjxrZXl3b3JkPkxhYm9yLCBPYnN0ZXRyaWM8L2tleXdvcmQ+PGtleXdvcmQ+
KlBhdGllbnQgUHJlZmVyZW5jZTwva2V5d29yZD48a2V5d29yZD5QcmVnbmFuY3k8L2tleXdvcmQ+
PGtleXdvcmQ+UHJlZ25hbmN5LCBQcm9sb25nZWQvKnBzeWNob2xvZ3k8L2tleXdvcmQ+PGtleXdv
cmQ+KlF1YWxpdHkgb2YgTGlmZTwva2V5d29yZD48a2V5d29yZD4qV2F0Y2hmdWwgV2FpdGluZzwv
a2V5d29yZD48a2V5d29yZD5Zb3VuZyBBZHVsdDwva2V5d29yZD48a2V5d29yZD5BbnhpZXR5PC9r
ZXl3b3JkPjxrZXl3b3JkPkV4cGVjdGFudCBtYW5hZ2VtZW50PC9rZXl3b3JkPjxrZXl3b3JkPklu
ZHVjdGlvbiBvZiBsYWJvdXI8L2tleXdvcmQ+PGtleXdvcmQ+TGF0ZS10ZXJtIHByZWduYW5jeTwv
a2V5d29yZD48a2V5d29yZD5QcmVmZXJlbmNlPC9rZXl3b3JkPjxrZXl3b3JkPlF1YWxpdHkgb2Yg
bGlmZTwva2V5d29yZD48L2tleXdvcmRzPjxkYXRlcz48eWVhcj4yMDIxPC95ZWFyPjxwdWItZGF0
ZXM+PGRhdGU+TWF5PC9kYXRlPjwvcHViLWRhdGVzPjwvZGF0ZXM+PGlzYm4+MTg3MS01MTkyPC9p
c2JuPjxhY2Nlc3Npb24tbnVtPjMyNDQ0MjY4PC9hY2Nlc3Npb24tbnVtPjx1cmxzPjwvdXJscz48
ZWxlY3Ryb25pYy1yZXNvdXJjZS1udW0+MTAuMTAxNi9qLndvbWJpLjIwMjAuMDMuMDEwPC9lbGVj
dHJvbmljLXJlc291cmNlLW51bT48cmVtb3RlLWRhdGFiYXNlLXByb3ZpZGVyPk5MTTwvcmVtb3Rl
LWRhdGFiYXNlLXByb3ZpZGVyPjxsYW5ndWFnZT5lbmc8L2xhbmd1YWdlPjwvcmVjb3JkPjwvQ2l0
ZT48L0VuZE5vdGU+
</w:fldData>
        </w:fldChar>
      </w:r>
      <w:r w:rsidR="00706D6F">
        <w:rPr>
          <w:color w:val="000000" w:themeColor="text1"/>
        </w:rPr>
        <w:instrText xml:space="preserve"> ADDIN EN.CITE </w:instrText>
      </w:r>
      <w:r w:rsidR="00706D6F">
        <w:rPr>
          <w:color w:val="000000" w:themeColor="text1"/>
        </w:rPr>
        <w:fldChar w:fldCharType="begin">
          <w:fldData xml:space="preserve">PEVuZE5vdGU+PENpdGU+PEF1dGhvcj5LZXVsZW48L0F1dGhvcj48WWVhcj4yMDIxPC9ZZWFyPjxS
ZWNOdW0+MTQyODM8L1JlY051bT48RGlzcGxheVRleHQ+WzI5XTwvRGlzcGxheVRleHQ+PHJlY29y
ZD48cmVjLW51bWJlcj4xNDI4MzwvcmVjLW51bWJlcj48Zm9yZWlnbi1rZXlzPjxrZXkgYXBwPSJF
TiIgZGItaWQ9ImVlNXBldjA1cnJ3MDlyZTVwOWo1eHZkbnhwZnN4enB0MGRwdyIgdGltZXN0YW1w
PSIxNjgyNDcxODI1Ij4xNDI4Mzwva2V5PjwvZm9yZWlnbi1rZXlzPjxyZWYtdHlwZSBuYW1lPSJK
b3VybmFsIEFydGljbGUiPjE3PC9yZWYtdHlwZT48Y29udHJpYnV0b3JzPjxhdXRob3JzPjxhdXRo
b3I+S2V1bGVuLCBKLiBLLiBKLjwvYXV0aG9yPjxhdXRob3I+TmlldXdrZXJrLCBQLiBULjwvYXV0
aG9yPjxhdXRob3I+S29ydGVrYWFzLCBKLiBDLjwvYXV0aG9yPjxhdXRob3I+dmFuIERpbGxlbiwg
Si48L2F1dGhvcj48YXV0aG9yPk1vbCwgQi4gVy48L2F1dGhvcj48YXV0aG9yPnZhbiBkZXIgUG9z
dCwgSi4gQS4gTS48L2F1dGhvcj48YXV0aG9yPmRlIE1pcmFuZGEsIEUuPC9hdXRob3I+PC9hdXRo
b3JzPjwvY29udHJpYnV0b3JzPjxhdXRoLWFkZHJlc3M+RGVwYXJ0bWVudCBvZiBPYnN0ZXRyaWNz
IGFuZCBHeW5hZWNvbG9neSwgQW1zdGVyZGFtIFVNQywgVW5pdmVyc2l0eSBvZiBBbXN0ZXJkYW0s
IFRoZSBOZXRoZXJsYW5kczsgQW1zdGVyZGFtIFJlcHJvZHVjdGlvbiAmYW1wOyBEZXZlbG9wbWVu
dCBSZXNlYXJjaCBJbnN0aXR1dGUsIEFtc3RlcmRhbSBVTUMsIFVuaXZlcnNpdHkgb2YgQW1zdGVy
ZGFtLCBUaGUgTmV0aGVybGFuZHMuIEVsZWN0cm9uaWMgYWRkcmVzczogai5rZXVsZW5AYW1zdGVy
ZGFtdW1jLm5sLiYjeEQ7RGVwYXJ0bWVudCBvZiBNZWRpY2FsIFBzeWNob2xvZ3ksIEFtc3RlcmRh
bSBVTUMsIFVuaXZlcnNpdHkgb2YgQW1zdGVyZGFtLCBUaGUgTmV0aGVybGFuZHMuJiN4RDtEZXBh
cnRtZW50IG9mIE9ic3RldHJpY3MgYW5kIEd5bmFlY29sb2d5LCBSYWRib3VkIFVNQywgTmlqbWVn
ZW4sIFRoZSBOZXRoZXJsYW5kcy4mI3hEO0RlcGFydG1lbnQgb2YgT2JzdGV0cmljcyBhbmQgR3lu
YWVjb2xvZ3ksIE1vbmFzaCBVbml2ZXJzaXR5LCBNZWxib3VybmUsIEF1c3RyYWxpYS4mI3hEO0Rl
cGFydG1lbnQgb2YgT2JzdGV0cmljcyBhbmQgR3luYWVjb2xvZ3ksIEFtc3RlcmRhbSBVTUMsIFVu
aXZlcnNpdHkgb2YgQW1zdGVyZGFtLCBUaGUgTmV0aGVybGFuZHMuPC9hdXRoLWFkZHJlc3M+PHRp
dGxlcz48dGl0bGU+V2hhdCB3b21lbiB3YW50IGFuZCB3aHkuIFdvbWVuJmFwb3M7cyBwcmVmZXJl
bmNlcyBmb3IgaW5kdWN0aW9uIG9mIGxhYm91ciBvciBleHBlY3RhbnQgbWFuYWdlbWVudCBpbiBs
YXRlLXRlcm0gcHJlZ25hbmN5PC90aXRsZT48c2Vjb25kYXJ5LXRpdGxlPldvbWVuIEJpcnRoPC9z
ZWNvbmRhcnktdGl0bGU+PC90aXRsZXM+PHBhZ2VzPjI1MC0yNTY8L3BhZ2VzPjx2b2x1bWU+MzQ8
L3ZvbHVtZT48bnVtYmVyPjM8L251bWJlcj48ZWRpdGlvbj4yMDIwMDUyMDwvZWRpdGlvbj48a2V5
d29yZHM+PGtleXdvcmQ+QWR1bHQ8L2tleXdvcmQ+PGtleXdvcmQ+QW54aWV0eS8qcHN5Y2hvbG9n
eTwva2V5d29yZD48a2V5d29yZD5DZXNhcmVhbiBTZWN0aW9uL3N0YXRpc3RpY3MgJmFtcDsgbnVt
ZXJpY2FsIGRhdGE8L2tleXdvcmQ+PGtleXdvcmQ+RmVtYWxlPC9rZXl3b3JkPjxrZXl3b3JkPkdl
c3RhdGlvbmFsIEFnZTwva2V5d29yZD48a2V5d29yZD5IdW1hbnM8L2tleXdvcmQ+PGtleXdvcmQ+
SW5mYW50LCBOZXdib3JuPC9rZXl3b3JkPjxrZXl3b3JkPkxhYm9yLCBJbmR1Y2VkLypwc3ljaG9s
b2d5PC9rZXl3b3JkPjxrZXl3b3JkPkxhYm9yLCBPYnN0ZXRyaWM8L2tleXdvcmQ+PGtleXdvcmQ+
KlBhdGllbnQgUHJlZmVyZW5jZTwva2V5d29yZD48a2V5d29yZD5QcmVnbmFuY3k8L2tleXdvcmQ+
PGtleXdvcmQ+UHJlZ25hbmN5LCBQcm9sb25nZWQvKnBzeWNob2xvZ3k8L2tleXdvcmQ+PGtleXdv
cmQ+KlF1YWxpdHkgb2YgTGlmZTwva2V5d29yZD48a2V5d29yZD4qV2F0Y2hmdWwgV2FpdGluZzwv
a2V5d29yZD48a2V5d29yZD5Zb3VuZyBBZHVsdDwva2V5d29yZD48a2V5d29yZD5BbnhpZXR5PC9r
ZXl3b3JkPjxrZXl3b3JkPkV4cGVjdGFudCBtYW5hZ2VtZW50PC9rZXl3b3JkPjxrZXl3b3JkPklu
ZHVjdGlvbiBvZiBsYWJvdXI8L2tleXdvcmQ+PGtleXdvcmQ+TGF0ZS10ZXJtIHByZWduYW5jeTwv
a2V5d29yZD48a2V5d29yZD5QcmVmZXJlbmNlPC9rZXl3b3JkPjxrZXl3b3JkPlF1YWxpdHkgb2Yg
bGlmZTwva2V5d29yZD48L2tleXdvcmRzPjxkYXRlcz48eWVhcj4yMDIxPC95ZWFyPjxwdWItZGF0
ZXM+PGRhdGU+TWF5PC9kYXRlPjwvcHViLWRhdGVzPjwvZGF0ZXM+PGlzYm4+MTg3MS01MTkyPC9p
c2JuPjxhY2Nlc3Npb24tbnVtPjMyNDQ0MjY4PC9hY2Nlc3Npb24tbnVtPjx1cmxzPjwvdXJscz48
ZWxlY3Ryb25pYy1yZXNvdXJjZS1udW0+MTAuMTAxNi9qLndvbWJpLjIwMjAuMDMuMDEwPC9lbGVj
dHJvbmljLXJlc291cmNlLW51bT48cmVtb3RlLWRhdGFiYXNlLXByb3ZpZGVyPk5MTTwvcmVtb3Rl
LWRhdGFiYXNlLXByb3ZpZGVyPjxsYW5ndWFnZT5lbmc8L2xhbmd1YWdlPjwvcmVjb3JkPjwvQ2l0
ZT48L0VuZE5vdGU+
</w:fldData>
        </w:fldChar>
      </w:r>
      <w:r w:rsidR="00706D6F">
        <w:rPr>
          <w:color w:val="000000" w:themeColor="text1"/>
        </w:rPr>
        <w:instrText xml:space="preserve"> ADDIN EN.CITE.DATA </w:instrText>
      </w:r>
      <w:r w:rsidR="00706D6F">
        <w:rPr>
          <w:color w:val="000000" w:themeColor="text1"/>
        </w:rPr>
      </w:r>
      <w:r w:rsidR="00706D6F">
        <w:rPr>
          <w:color w:val="000000" w:themeColor="text1"/>
        </w:rPr>
        <w:fldChar w:fldCharType="end"/>
      </w:r>
      <w:r w:rsidR="00584949" w:rsidRPr="00E86AEA">
        <w:rPr>
          <w:color w:val="000000" w:themeColor="text1"/>
        </w:rPr>
      </w:r>
      <w:r w:rsidR="00584949" w:rsidRPr="00E86AEA">
        <w:rPr>
          <w:color w:val="000000" w:themeColor="text1"/>
        </w:rPr>
        <w:fldChar w:fldCharType="separate"/>
      </w:r>
      <w:r w:rsidR="00706D6F">
        <w:rPr>
          <w:noProof/>
          <w:color w:val="000000" w:themeColor="text1"/>
        </w:rPr>
        <w:t>[29]</w:t>
      </w:r>
      <w:r w:rsidR="00584949" w:rsidRPr="00E86AEA">
        <w:rPr>
          <w:color w:val="000000" w:themeColor="text1"/>
        </w:rPr>
        <w:fldChar w:fldCharType="end"/>
      </w:r>
      <w:r w:rsidR="00BF1CD1">
        <w:rPr>
          <w:color w:val="000000" w:themeColor="text1"/>
        </w:rPr>
        <w:t xml:space="preserve"> and </w:t>
      </w:r>
      <w:r w:rsidR="00B359AE">
        <w:rPr>
          <w:color w:val="000000" w:themeColor="text1"/>
        </w:rPr>
        <w:t xml:space="preserve">IOL </w:t>
      </w:r>
      <w:r w:rsidR="001732C9">
        <w:rPr>
          <w:color w:val="000000" w:themeColor="text1"/>
        </w:rPr>
        <w:t>attempts</w:t>
      </w:r>
      <w:r w:rsidR="00BF1CD1" w:rsidRPr="00BF1CD1">
        <w:rPr>
          <w:color w:val="000000" w:themeColor="text1"/>
        </w:rPr>
        <w:t xml:space="preserve"> </w:t>
      </w:r>
      <w:r w:rsidR="00B359AE">
        <w:rPr>
          <w:color w:val="000000" w:themeColor="text1"/>
        </w:rPr>
        <w:t xml:space="preserve">to </w:t>
      </w:r>
      <w:r w:rsidR="00BF1CD1" w:rsidRPr="00BF1CD1">
        <w:rPr>
          <w:color w:val="000000" w:themeColor="text1"/>
        </w:rPr>
        <w:t>achiev</w:t>
      </w:r>
      <w:r w:rsidR="00B359AE">
        <w:rPr>
          <w:color w:val="000000" w:themeColor="text1"/>
        </w:rPr>
        <w:t xml:space="preserve">e </w:t>
      </w:r>
      <w:r w:rsidR="00BF1CD1" w:rsidRPr="00BF1CD1">
        <w:rPr>
          <w:color w:val="000000" w:themeColor="text1"/>
        </w:rPr>
        <w:t>vaginal delivery</w:t>
      </w:r>
      <w:r w:rsidR="00494FFD" w:rsidRPr="00E86AEA">
        <w:rPr>
          <w:color w:val="000000" w:themeColor="text1"/>
        </w:rPr>
        <w:t>.</w:t>
      </w:r>
      <w:r w:rsidR="00FB5FF2" w:rsidRPr="00E86AEA">
        <w:rPr>
          <w:color w:val="000000" w:themeColor="text1"/>
        </w:rPr>
        <w:t xml:space="preserve"> </w:t>
      </w:r>
      <w:r w:rsidR="00322A5F">
        <w:rPr>
          <w:color w:val="000000" w:themeColor="text1"/>
        </w:rPr>
        <w:t>Women</w:t>
      </w:r>
      <w:r w:rsidR="00322A5F" w:rsidRPr="00322A5F">
        <w:rPr>
          <w:color w:val="000000" w:themeColor="text1"/>
        </w:rPr>
        <w:t xml:space="preserve"> with missing information on </w:t>
      </w:r>
      <w:r w:rsidR="00322A5F">
        <w:rPr>
          <w:color w:val="000000" w:themeColor="text1"/>
        </w:rPr>
        <w:t>weeks’</w:t>
      </w:r>
      <w:r w:rsidR="00925A2C">
        <w:rPr>
          <w:color w:val="000000" w:themeColor="text1"/>
        </w:rPr>
        <w:t xml:space="preserve"> </w:t>
      </w:r>
      <w:r w:rsidR="00322A5F">
        <w:rPr>
          <w:color w:val="000000" w:themeColor="text1"/>
        </w:rPr>
        <w:t>gestation at birth and potential confounders</w:t>
      </w:r>
      <w:r w:rsidR="00322A5F" w:rsidRPr="00322A5F">
        <w:rPr>
          <w:color w:val="000000" w:themeColor="text1"/>
        </w:rPr>
        <w:t xml:space="preserve"> </w:t>
      </w:r>
      <w:proofErr w:type="gramStart"/>
      <w:r w:rsidR="00322A5F" w:rsidRPr="00322A5F">
        <w:rPr>
          <w:color w:val="000000" w:themeColor="text1"/>
        </w:rPr>
        <w:t>were also excluded</w:t>
      </w:r>
      <w:proofErr w:type="gramEnd"/>
      <w:r w:rsidR="00322A5F" w:rsidRPr="00322A5F">
        <w:rPr>
          <w:color w:val="000000" w:themeColor="text1"/>
        </w:rPr>
        <w:t xml:space="preserve">. </w:t>
      </w:r>
      <w:r w:rsidR="00A562B4" w:rsidRPr="00E86AEA">
        <w:t>The s</w:t>
      </w:r>
      <w:r w:rsidR="00FB5FF2" w:rsidRPr="00E86AEA">
        <w:t xml:space="preserve">ame woman may </w:t>
      </w:r>
      <w:proofErr w:type="gramStart"/>
      <w:r w:rsidR="00FB5FF2" w:rsidRPr="00E86AEA">
        <w:t>be included</w:t>
      </w:r>
      <w:proofErr w:type="gramEnd"/>
      <w:r w:rsidR="00FB5FF2" w:rsidRPr="00E86AEA">
        <w:t xml:space="preserve"> more than once if she</w:t>
      </w:r>
      <w:r w:rsidR="00FB5FF2" w:rsidRPr="00924CB4">
        <w:t xml:space="preserve"> had </w:t>
      </w:r>
      <w:r w:rsidR="00E62D25">
        <w:t xml:space="preserve">multiple </w:t>
      </w:r>
      <w:r w:rsidR="00FB5FF2" w:rsidRPr="00924CB4">
        <w:t xml:space="preserve">birth episodes </w:t>
      </w:r>
      <w:r w:rsidR="00757DC5">
        <w:t>between</w:t>
      </w:r>
      <w:r w:rsidR="00FB5FF2" w:rsidRPr="00924CB4">
        <w:t xml:space="preserve"> </w:t>
      </w:r>
      <w:r w:rsidR="00FB5FF2" w:rsidRPr="00924CB4">
        <w:rPr>
          <w:color w:val="000000" w:themeColor="text1"/>
        </w:rPr>
        <w:t>01/07/2012 and 30/06/2018.</w:t>
      </w:r>
    </w:p>
    <w:p w14:paraId="68D04D39" w14:textId="77777777" w:rsidR="00A562B4" w:rsidRPr="00924CB4" w:rsidRDefault="00A562B4" w:rsidP="00C025DC">
      <w:pPr>
        <w:spacing w:line="360" w:lineRule="auto"/>
        <w:jc w:val="both"/>
        <w:rPr>
          <w:color w:val="000000" w:themeColor="text1"/>
        </w:rPr>
      </w:pPr>
    </w:p>
    <w:p w14:paraId="1A4EC0C8" w14:textId="11AF365E" w:rsidR="00594C6C" w:rsidRPr="00924CB4" w:rsidRDefault="00973117" w:rsidP="00FE2CF0">
      <w:pPr>
        <w:spacing w:line="360" w:lineRule="auto"/>
        <w:jc w:val="both"/>
        <w:rPr>
          <w:i/>
          <w:iCs/>
          <w:color w:val="000000" w:themeColor="text1"/>
        </w:rPr>
      </w:pPr>
      <w:r>
        <w:rPr>
          <w:i/>
          <w:iCs/>
          <w:color w:val="000000" w:themeColor="text1"/>
        </w:rPr>
        <w:t>Exposure</w:t>
      </w:r>
      <w:r w:rsidRPr="00924CB4">
        <w:rPr>
          <w:i/>
          <w:iCs/>
          <w:color w:val="000000" w:themeColor="text1"/>
        </w:rPr>
        <w:t xml:space="preserve"> </w:t>
      </w:r>
      <w:r w:rsidR="00F742D4" w:rsidRPr="00924CB4">
        <w:rPr>
          <w:i/>
          <w:iCs/>
          <w:color w:val="000000" w:themeColor="text1"/>
        </w:rPr>
        <w:t xml:space="preserve">group </w:t>
      </w:r>
      <w:r w:rsidR="001A219B" w:rsidRPr="00924CB4">
        <w:rPr>
          <w:i/>
          <w:iCs/>
          <w:color w:val="000000" w:themeColor="text1"/>
        </w:rPr>
        <w:t>–</w:t>
      </w:r>
      <w:r w:rsidR="00F742D4" w:rsidRPr="00924CB4">
        <w:rPr>
          <w:i/>
          <w:iCs/>
          <w:color w:val="000000" w:themeColor="text1"/>
        </w:rPr>
        <w:t xml:space="preserve"> </w:t>
      </w:r>
      <w:r w:rsidR="002E7C5F">
        <w:rPr>
          <w:color w:val="000000" w:themeColor="text1"/>
        </w:rPr>
        <w:t>W</w:t>
      </w:r>
      <w:r w:rsidR="002E7C5F" w:rsidRPr="00924CB4">
        <w:rPr>
          <w:color w:val="000000" w:themeColor="text1"/>
        </w:rPr>
        <w:t xml:space="preserve">omen who gave </w:t>
      </w:r>
      <w:r w:rsidR="002E7C5F">
        <w:rPr>
          <w:color w:val="000000" w:themeColor="text1"/>
        </w:rPr>
        <w:t xml:space="preserve">birth following </w:t>
      </w:r>
      <w:proofErr w:type="gramStart"/>
      <w:r w:rsidR="002E7C5F" w:rsidRPr="00924CB4">
        <w:rPr>
          <w:color w:val="000000" w:themeColor="text1"/>
        </w:rPr>
        <w:t>IOL</w:t>
      </w:r>
      <w:proofErr w:type="gramEnd"/>
    </w:p>
    <w:p w14:paraId="150BBE41" w14:textId="2E2394DC" w:rsidR="00FE2CF0" w:rsidRDefault="00594C6C" w:rsidP="00FE2CF0">
      <w:pPr>
        <w:spacing w:line="360" w:lineRule="auto"/>
        <w:jc w:val="both"/>
        <w:rPr>
          <w:color w:val="000000" w:themeColor="text1"/>
        </w:rPr>
      </w:pPr>
      <w:r w:rsidRPr="00924CB4">
        <w:rPr>
          <w:color w:val="000000" w:themeColor="text1"/>
        </w:rPr>
        <w:t>The</w:t>
      </w:r>
      <w:r w:rsidR="005C2338" w:rsidRPr="00924CB4">
        <w:rPr>
          <w:color w:val="000000" w:themeColor="text1"/>
        </w:rPr>
        <w:t xml:space="preserve"> </w:t>
      </w:r>
      <w:r w:rsidR="00973117">
        <w:rPr>
          <w:color w:val="000000" w:themeColor="text1"/>
        </w:rPr>
        <w:t>exposure</w:t>
      </w:r>
      <w:r w:rsidR="00973117" w:rsidRPr="00924CB4">
        <w:rPr>
          <w:color w:val="000000" w:themeColor="text1"/>
        </w:rPr>
        <w:t xml:space="preserve"> </w:t>
      </w:r>
      <w:r w:rsidR="005C2338" w:rsidRPr="00924CB4">
        <w:rPr>
          <w:color w:val="000000" w:themeColor="text1"/>
        </w:rPr>
        <w:t>group for this analysis is</w:t>
      </w:r>
      <w:r w:rsidRPr="00924CB4">
        <w:rPr>
          <w:color w:val="000000" w:themeColor="text1"/>
        </w:rPr>
        <w:t xml:space="preserve"> </w:t>
      </w:r>
      <w:r w:rsidR="00914530" w:rsidRPr="00924CB4">
        <w:rPr>
          <w:color w:val="000000" w:themeColor="text1"/>
        </w:rPr>
        <w:t xml:space="preserve">women who gave </w:t>
      </w:r>
      <w:r w:rsidR="00914530">
        <w:rPr>
          <w:color w:val="000000" w:themeColor="text1"/>
        </w:rPr>
        <w:t xml:space="preserve">birth following </w:t>
      </w:r>
      <w:r w:rsidR="00914530" w:rsidRPr="00924CB4">
        <w:rPr>
          <w:color w:val="000000" w:themeColor="text1"/>
        </w:rPr>
        <w:t>IOL</w:t>
      </w:r>
      <w:r w:rsidR="005970A9" w:rsidRPr="00924CB4">
        <w:rPr>
          <w:color w:val="000000" w:themeColor="text1"/>
        </w:rPr>
        <w:t xml:space="preserve"> as </w:t>
      </w:r>
      <w:proofErr w:type="gramStart"/>
      <w:r w:rsidR="005970A9" w:rsidRPr="00924CB4">
        <w:rPr>
          <w:color w:val="000000" w:themeColor="text1"/>
        </w:rPr>
        <w:t>identified</w:t>
      </w:r>
      <w:proofErr w:type="gramEnd"/>
      <w:r w:rsidR="005970A9" w:rsidRPr="00924CB4">
        <w:rPr>
          <w:color w:val="000000" w:themeColor="text1"/>
        </w:rPr>
        <w:t xml:space="preserve"> by the Queensland Perinatal Data Collection Manual</w:t>
      </w:r>
      <w:r w:rsidR="005970A9" w:rsidRPr="00924CB4">
        <w:rPr>
          <w:i/>
          <w:iCs/>
          <w:color w:val="000000" w:themeColor="text1"/>
        </w:rPr>
        <w:t xml:space="preserve"> </w:t>
      </w:r>
      <w:r w:rsidR="005970A9" w:rsidRPr="00924CB4">
        <w:rPr>
          <w:color w:val="000000" w:themeColor="text1"/>
        </w:rPr>
        <w:t xml:space="preserve">(detailed definitions in </w:t>
      </w:r>
      <w:r w:rsidR="00513F82">
        <w:rPr>
          <w:color w:val="000000" w:themeColor="text1"/>
        </w:rPr>
        <w:t>the ‘Methods’ section</w:t>
      </w:r>
      <w:r w:rsidR="00513F82" w:rsidRPr="00924CB4">
        <w:rPr>
          <w:color w:val="000000" w:themeColor="text1"/>
        </w:rPr>
        <w:t xml:space="preserve"> </w:t>
      </w:r>
      <w:r w:rsidR="00513F82">
        <w:rPr>
          <w:color w:val="000000" w:themeColor="text1"/>
        </w:rPr>
        <w:t xml:space="preserve">of the </w:t>
      </w:r>
      <w:r w:rsidR="00513F82" w:rsidRPr="00924CB4">
        <w:rPr>
          <w:color w:val="000000" w:themeColor="text1"/>
        </w:rPr>
        <w:t>supplementary file</w:t>
      </w:r>
      <w:r w:rsidR="005970A9" w:rsidRPr="00924CB4">
        <w:rPr>
          <w:color w:val="000000" w:themeColor="text1"/>
        </w:rPr>
        <w:t>)</w:t>
      </w:r>
      <w:r w:rsidR="007509B4" w:rsidRPr="00924CB4">
        <w:rPr>
          <w:color w:val="000000" w:themeColor="text1"/>
        </w:rPr>
        <w:t xml:space="preserve">. </w:t>
      </w:r>
      <w:r w:rsidR="00C7503A" w:rsidRPr="00924CB4">
        <w:rPr>
          <w:color w:val="000000" w:themeColor="text1"/>
        </w:rPr>
        <w:t>Any attempted induction, for any reason</w:t>
      </w:r>
      <w:r w:rsidR="00257E6C">
        <w:rPr>
          <w:color w:val="000000" w:themeColor="text1"/>
        </w:rPr>
        <w:t>,</w:t>
      </w:r>
      <w:r w:rsidR="00C7503A" w:rsidRPr="00924CB4">
        <w:rPr>
          <w:color w:val="000000" w:themeColor="text1"/>
        </w:rPr>
        <w:t xml:space="preserve"> </w:t>
      </w:r>
      <w:r w:rsidR="00257E6C">
        <w:rPr>
          <w:color w:val="000000" w:themeColor="text1"/>
        </w:rPr>
        <w:t>was</w:t>
      </w:r>
      <w:r w:rsidR="00C7503A" w:rsidRPr="00924CB4">
        <w:rPr>
          <w:color w:val="000000" w:themeColor="text1"/>
        </w:rPr>
        <w:t xml:space="preserve"> </w:t>
      </w:r>
      <w:proofErr w:type="gramStart"/>
      <w:r w:rsidR="00C7503A" w:rsidRPr="00924CB4">
        <w:rPr>
          <w:color w:val="000000" w:themeColor="text1"/>
        </w:rPr>
        <w:t>identified</w:t>
      </w:r>
      <w:proofErr w:type="gramEnd"/>
      <w:r w:rsidR="00C7503A" w:rsidRPr="00924CB4">
        <w:rPr>
          <w:color w:val="000000" w:themeColor="text1"/>
        </w:rPr>
        <w:t xml:space="preserve">. </w:t>
      </w:r>
      <w:r w:rsidR="002633D0">
        <w:rPr>
          <w:color w:val="000000" w:themeColor="text1"/>
        </w:rPr>
        <w:t>W</w:t>
      </w:r>
      <w:r w:rsidR="002633D0" w:rsidRPr="00924CB4">
        <w:rPr>
          <w:color w:val="000000" w:themeColor="text1"/>
        </w:rPr>
        <w:t xml:space="preserve">omen who gave </w:t>
      </w:r>
      <w:r w:rsidR="002633D0">
        <w:rPr>
          <w:color w:val="000000" w:themeColor="text1"/>
        </w:rPr>
        <w:t xml:space="preserve">birth following </w:t>
      </w:r>
      <w:r w:rsidR="007509B4" w:rsidRPr="00924CB4">
        <w:rPr>
          <w:color w:val="000000" w:themeColor="text1"/>
        </w:rPr>
        <w:t xml:space="preserve">IOL </w:t>
      </w:r>
      <w:r w:rsidR="002633D0">
        <w:rPr>
          <w:color w:val="000000" w:themeColor="text1"/>
        </w:rPr>
        <w:t>were</w:t>
      </w:r>
      <w:r w:rsidR="007509B4" w:rsidRPr="00924CB4">
        <w:rPr>
          <w:color w:val="000000" w:themeColor="text1"/>
        </w:rPr>
        <w:t xml:space="preserve"> </w:t>
      </w:r>
      <w:proofErr w:type="gramStart"/>
      <w:r w:rsidR="007509B4" w:rsidRPr="00924CB4">
        <w:rPr>
          <w:color w:val="000000" w:themeColor="text1"/>
        </w:rPr>
        <w:t>identified</w:t>
      </w:r>
      <w:proofErr w:type="gramEnd"/>
      <w:r w:rsidR="007509B4" w:rsidRPr="00924CB4">
        <w:rPr>
          <w:color w:val="000000" w:themeColor="text1"/>
        </w:rPr>
        <w:t xml:space="preserve"> </w:t>
      </w:r>
      <w:r w:rsidR="005970A9" w:rsidRPr="00924CB4">
        <w:rPr>
          <w:color w:val="000000" w:themeColor="text1"/>
        </w:rPr>
        <w:t xml:space="preserve">and classified separately </w:t>
      </w:r>
      <w:r w:rsidR="009E0F76">
        <w:rPr>
          <w:color w:val="000000" w:themeColor="text1"/>
        </w:rPr>
        <w:t xml:space="preserve">using </w:t>
      </w:r>
      <w:r w:rsidR="007509B4" w:rsidRPr="00924CB4">
        <w:rPr>
          <w:color w:val="000000" w:themeColor="text1"/>
        </w:rPr>
        <w:t xml:space="preserve">five </w:t>
      </w:r>
      <w:r w:rsidR="005970A9" w:rsidRPr="00924CB4">
        <w:rPr>
          <w:color w:val="000000" w:themeColor="text1"/>
        </w:rPr>
        <w:t xml:space="preserve">time points, based on </w:t>
      </w:r>
      <w:r w:rsidR="00045463">
        <w:rPr>
          <w:color w:val="000000" w:themeColor="text1"/>
        </w:rPr>
        <w:t>time of birth following</w:t>
      </w:r>
      <w:r w:rsidR="009E0F76">
        <w:rPr>
          <w:color w:val="000000" w:themeColor="text1"/>
        </w:rPr>
        <w:t xml:space="preserve"> </w:t>
      </w:r>
      <w:r w:rsidR="00045463">
        <w:rPr>
          <w:color w:val="000000" w:themeColor="text1"/>
        </w:rPr>
        <w:t>IOL</w:t>
      </w:r>
      <w:r w:rsidR="005970A9" w:rsidRPr="00924CB4">
        <w:rPr>
          <w:color w:val="000000" w:themeColor="text1"/>
        </w:rPr>
        <w:t xml:space="preserve">: </w:t>
      </w:r>
      <w:r w:rsidR="00045463" w:rsidRPr="00924CB4">
        <w:rPr>
          <w:color w:val="000000" w:themeColor="text1"/>
        </w:rPr>
        <w:t>37</w:t>
      </w:r>
      <w:r w:rsidR="00045463" w:rsidRPr="00AB4022">
        <w:rPr>
          <w:color w:val="000000" w:themeColor="text1"/>
          <w:vertAlign w:val="superscript"/>
        </w:rPr>
        <w:t>+0</w:t>
      </w:r>
      <w:r w:rsidR="00045463" w:rsidRPr="00924CB4">
        <w:rPr>
          <w:color w:val="000000" w:themeColor="text1"/>
        </w:rPr>
        <w:t xml:space="preserve"> - 37</w:t>
      </w:r>
      <w:r w:rsidR="00045463" w:rsidRPr="00AB4022">
        <w:rPr>
          <w:color w:val="000000" w:themeColor="text1"/>
          <w:vertAlign w:val="superscript"/>
        </w:rPr>
        <w:t>+6</w:t>
      </w:r>
      <w:r w:rsidR="00045463" w:rsidRPr="00924CB4">
        <w:rPr>
          <w:color w:val="000000" w:themeColor="text1"/>
        </w:rPr>
        <w:t>; 38</w:t>
      </w:r>
      <w:r w:rsidR="00045463" w:rsidRPr="00AB4022">
        <w:rPr>
          <w:color w:val="000000" w:themeColor="text1"/>
          <w:vertAlign w:val="superscript"/>
        </w:rPr>
        <w:t>+0</w:t>
      </w:r>
      <w:r w:rsidR="00045463" w:rsidRPr="00924CB4">
        <w:rPr>
          <w:color w:val="000000" w:themeColor="text1"/>
        </w:rPr>
        <w:t xml:space="preserve"> - 38</w:t>
      </w:r>
      <w:r w:rsidR="00045463" w:rsidRPr="00AB4022">
        <w:rPr>
          <w:color w:val="000000" w:themeColor="text1"/>
          <w:vertAlign w:val="superscript"/>
        </w:rPr>
        <w:t>+6</w:t>
      </w:r>
      <w:r w:rsidR="00045463" w:rsidRPr="00924CB4">
        <w:rPr>
          <w:color w:val="000000" w:themeColor="text1"/>
        </w:rPr>
        <w:t>; 39</w:t>
      </w:r>
      <w:r w:rsidR="00045463" w:rsidRPr="00AB4022">
        <w:rPr>
          <w:color w:val="000000" w:themeColor="text1"/>
          <w:vertAlign w:val="superscript"/>
        </w:rPr>
        <w:t>+0</w:t>
      </w:r>
      <w:r w:rsidR="00045463" w:rsidRPr="00924CB4">
        <w:rPr>
          <w:color w:val="000000" w:themeColor="text1"/>
        </w:rPr>
        <w:t xml:space="preserve"> - 39</w:t>
      </w:r>
      <w:r w:rsidR="00045463" w:rsidRPr="00AB4022">
        <w:rPr>
          <w:color w:val="000000" w:themeColor="text1"/>
          <w:vertAlign w:val="superscript"/>
        </w:rPr>
        <w:t>+6</w:t>
      </w:r>
      <w:r w:rsidR="00045463" w:rsidRPr="00924CB4">
        <w:rPr>
          <w:color w:val="000000" w:themeColor="text1"/>
        </w:rPr>
        <w:t>; 40</w:t>
      </w:r>
      <w:r w:rsidR="00045463" w:rsidRPr="00AB4022">
        <w:rPr>
          <w:color w:val="000000" w:themeColor="text1"/>
          <w:vertAlign w:val="superscript"/>
        </w:rPr>
        <w:t>+0</w:t>
      </w:r>
      <w:r w:rsidR="00045463" w:rsidRPr="00924CB4">
        <w:rPr>
          <w:color w:val="000000" w:themeColor="text1"/>
        </w:rPr>
        <w:t xml:space="preserve"> - 40</w:t>
      </w:r>
      <w:r w:rsidR="00045463" w:rsidRPr="00AB4022">
        <w:rPr>
          <w:color w:val="000000" w:themeColor="text1"/>
          <w:vertAlign w:val="superscript"/>
        </w:rPr>
        <w:t>+6</w:t>
      </w:r>
      <w:r w:rsidR="00045463" w:rsidRPr="00924CB4">
        <w:rPr>
          <w:color w:val="000000" w:themeColor="text1"/>
        </w:rPr>
        <w:t xml:space="preserve">; </w:t>
      </w:r>
      <w:r w:rsidR="00045463">
        <w:rPr>
          <w:color w:val="000000" w:themeColor="text1"/>
        </w:rPr>
        <w:t xml:space="preserve">and </w:t>
      </w:r>
      <w:r w:rsidR="00045463" w:rsidRPr="00924CB4">
        <w:rPr>
          <w:color w:val="000000" w:themeColor="text1"/>
        </w:rPr>
        <w:t>41</w:t>
      </w:r>
      <w:r w:rsidR="00045463" w:rsidRPr="00AB4022">
        <w:rPr>
          <w:color w:val="000000" w:themeColor="text1"/>
          <w:vertAlign w:val="superscript"/>
        </w:rPr>
        <w:t>+0</w:t>
      </w:r>
      <w:r w:rsidR="00045463" w:rsidRPr="00924CB4">
        <w:rPr>
          <w:color w:val="000000" w:themeColor="text1"/>
        </w:rPr>
        <w:t xml:space="preserve"> - 41</w:t>
      </w:r>
      <w:r w:rsidR="00045463" w:rsidRPr="00AB4022">
        <w:rPr>
          <w:color w:val="000000" w:themeColor="text1"/>
          <w:vertAlign w:val="superscript"/>
        </w:rPr>
        <w:t>+6</w:t>
      </w:r>
      <w:r w:rsidR="00590407" w:rsidRPr="00924CB4">
        <w:rPr>
          <w:color w:val="000000" w:themeColor="text1"/>
        </w:rPr>
        <w:t>.</w:t>
      </w:r>
      <w:r w:rsidR="00927182" w:rsidRPr="00924CB4">
        <w:rPr>
          <w:color w:val="000000" w:themeColor="text1"/>
        </w:rPr>
        <w:t xml:space="preserve"> </w:t>
      </w:r>
      <w:r w:rsidR="009E0F76">
        <w:rPr>
          <w:color w:val="000000" w:themeColor="text1"/>
        </w:rPr>
        <w:t>We considered t</w:t>
      </w:r>
      <w:r w:rsidR="009E0F76" w:rsidRPr="00924CB4">
        <w:rPr>
          <w:color w:val="000000" w:themeColor="text1"/>
        </w:rPr>
        <w:t xml:space="preserve">he </w:t>
      </w:r>
      <w:r w:rsidR="00101E2D">
        <w:rPr>
          <w:color w:val="000000" w:themeColor="text1"/>
        </w:rPr>
        <w:t>weeks</w:t>
      </w:r>
      <w:r w:rsidR="00101E2D">
        <w:rPr>
          <w:rFonts w:hint="eastAsia"/>
          <w:color w:val="000000" w:themeColor="text1"/>
        </w:rPr>
        <w:t>’</w:t>
      </w:r>
      <w:r w:rsidR="00101E2D">
        <w:rPr>
          <w:color w:val="000000" w:themeColor="text1"/>
        </w:rPr>
        <w:t xml:space="preserve"> gestation</w:t>
      </w:r>
      <w:r w:rsidR="00927182" w:rsidRPr="00924CB4">
        <w:rPr>
          <w:color w:val="000000" w:themeColor="text1"/>
        </w:rPr>
        <w:t xml:space="preserve"> </w:t>
      </w:r>
      <w:r w:rsidR="00AD28A4">
        <w:rPr>
          <w:color w:val="000000" w:themeColor="text1"/>
        </w:rPr>
        <w:t xml:space="preserve">at birth following </w:t>
      </w:r>
      <w:r w:rsidR="006C184E" w:rsidRPr="00924CB4">
        <w:rPr>
          <w:color w:val="000000" w:themeColor="text1"/>
        </w:rPr>
        <w:t>IOL</w:t>
      </w:r>
      <w:r w:rsidR="00927182" w:rsidRPr="00924CB4">
        <w:rPr>
          <w:color w:val="000000" w:themeColor="text1"/>
        </w:rPr>
        <w:t xml:space="preserve"> </w:t>
      </w:r>
      <w:r w:rsidR="009E0F76">
        <w:rPr>
          <w:color w:val="000000" w:themeColor="text1"/>
        </w:rPr>
        <w:t>to be</w:t>
      </w:r>
      <w:r w:rsidR="009E0F76" w:rsidRPr="00924CB4">
        <w:rPr>
          <w:color w:val="000000" w:themeColor="text1"/>
        </w:rPr>
        <w:t xml:space="preserve"> </w:t>
      </w:r>
      <w:r w:rsidR="00927182" w:rsidRPr="00924CB4">
        <w:rPr>
          <w:color w:val="000000" w:themeColor="text1"/>
        </w:rPr>
        <w:t>the index week</w:t>
      </w:r>
      <w:r w:rsidR="009E0F76">
        <w:rPr>
          <w:color w:val="000000" w:themeColor="text1"/>
        </w:rPr>
        <w:t xml:space="preserve"> for this analysis</w:t>
      </w:r>
      <w:r w:rsidR="00927182" w:rsidRPr="00924CB4">
        <w:rPr>
          <w:color w:val="000000" w:themeColor="text1"/>
        </w:rPr>
        <w:t>.</w:t>
      </w:r>
    </w:p>
    <w:p w14:paraId="6964C1CA" w14:textId="77777777" w:rsidR="00A562B4" w:rsidRPr="00924CB4" w:rsidRDefault="00A562B4" w:rsidP="00FE2CF0">
      <w:pPr>
        <w:spacing w:line="360" w:lineRule="auto"/>
        <w:jc w:val="both"/>
        <w:rPr>
          <w:i/>
          <w:iCs/>
          <w:color w:val="000000" w:themeColor="text1"/>
        </w:rPr>
      </w:pPr>
    </w:p>
    <w:p w14:paraId="392776C2" w14:textId="4C5E45F6" w:rsidR="001E1BE0" w:rsidRPr="00924CB4" w:rsidRDefault="009F0CD8" w:rsidP="00C025DC">
      <w:pPr>
        <w:spacing w:line="360" w:lineRule="auto"/>
        <w:jc w:val="both"/>
        <w:rPr>
          <w:i/>
          <w:iCs/>
          <w:color w:val="000000" w:themeColor="text1"/>
        </w:rPr>
      </w:pPr>
      <w:r w:rsidRPr="00924CB4">
        <w:rPr>
          <w:i/>
          <w:iCs/>
          <w:color w:val="000000" w:themeColor="text1"/>
        </w:rPr>
        <w:t>C</w:t>
      </w:r>
      <w:r w:rsidR="004F3263" w:rsidRPr="00924CB4">
        <w:rPr>
          <w:i/>
          <w:iCs/>
          <w:color w:val="000000" w:themeColor="text1"/>
        </w:rPr>
        <w:t>omparator group</w:t>
      </w:r>
      <w:r w:rsidR="00B049F4" w:rsidRPr="00924CB4">
        <w:rPr>
          <w:i/>
          <w:iCs/>
          <w:color w:val="000000" w:themeColor="text1"/>
        </w:rPr>
        <w:t xml:space="preserve"> </w:t>
      </w:r>
      <w:r w:rsidR="00194124" w:rsidRPr="00924CB4">
        <w:rPr>
          <w:i/>
          <w:iCs/>
          <w:color w:val="000000" w:themeColor="text1"/>
        </w:rPr>
        <w:t xml:space="preserve">– </w:t>
      </w:r>
      <w:r w:rsidR="009C5520">
        <w:rPr>
          <w:i/>
          <w:iCs/>
          <w:color w:val="000000" w:themeColor="text1"/>
        </w:rPr>
        <w:t xml:space="preserve">Women who had </w:t>
      </w:r>
      <w:proofErr w:type="gramStart"/>
      <w:r w:rsidR="00E87609" w:rsidRPr="00924CB4">
        <w:rPr>
          <w:i/>
          <w:iCs/>
          <w:color w:val="000000" w:themeColor="text1"/>
        </w:rPr>
        <w:t>EM</w:t>
      </w:r>
      <w:proofErr w:type="gramEnd"/>
    </w:p>
    <w:p w14:paraId="7E7D9DA7" w14:textId="6B9A6B57" w:rsidR="00595475" w:rsidRDefault="00B54AB4" w:rsidP="00033AAB">
      <w:pPr>
        <w:spacing w:line="360" w:lineRule="auto"/>
        <w:jc w:val="both"/>
        <w:rPr>
          <w:color w:val="000000" w:themeColor="text1"/>
        </w:rPr>
      </w:pPr>
      <w:r w:rsidRPr="00924CB4">
        <w:rPr>
          <w:color w:val="000000" w:themeColor="text1"/>
        </w:rPr>
        <w:t>T</w:t>
      </w:r>
      <w:r w:rsidR="005F07E0" w:rsidRPr="00924CB4">
        <w:rPr>
          <w:color w:val="000000" w:themeColor="text1"/>
        </w:rPr>
        <w:t xml:space="preserve">he comparator group </w:t>
      </w:r>
      <w:r w:rsidR="00144F81">
        <w:rPr>
          <w:color w:val="000000" w:themeColor="text1"/>
        </w:rPr>
        <w:t xml:space="preserve">for </w:t>
      </w:r>
      <w:r w:rsidR="00144F81" w:rsidRPr="00924CB4">
        <w:rPr>
          <w:color w:val="000000" w:themeColor="text1"/>
        </w:rPr>
        <w:t xml:space="preserve">women who gave </w:t>
      </w:r>
      <w:r w:rsidR="00144F81">
        <w:rPr>
          <w:color w:val="000000" w:themeColor="text1"/>
        </w:rPr>
        <w:t xml:space="preserve">birth following </w:t>
      </w:r>
      <w:r w:rsidR="00144F81" w:rsidRPr="00924CB4">
        <w:rPr>
          <w:color w:val="000000" w:themeColor="text1"/>
        </w:rPr>
        <w:t xml:space="preserve">IOL </w:t>
      </w:r>
      <w:r w:rsidR="00575181" w:rsidRPr="00924CB4">
        <w:rPr>
          <w:color w:val="000000" w:themeColor="text1"/>
        </w:rPr>
        <w:t>in each index week</w:t>
      </w:r>
      <w:r w:rsidR="00293B93" w:rsidRPr="00924CB4">
        <w:rPr>
          <w:color w:val="000000" w:themeColor="text1"/>
        </w:rPr>
        <w:t xml:space="preserve"> was </w:t>
      </w:r>
      <w:r w:rsidR="008E2DCD" w:rsidRPr="00924CB4">
        <w:rPr>
          <w:color w:val="000000" w:themeColor="text1"/>
        </w:rPr>
        <w:t xml:space="preserve">women who experienced </w:t>
      </w:r>
      <w:r w:rsidR="00E87609" w:rsidRPr="00924CB4">
        <w:rPr>
          <w:color w:val="000000" w:themeColor="text1"/>
        </w:rPr>
        <w:t>EM</w:t>
      </w:r>
      <w:r w:rsidR="00575181" w:rsidRPr="00924CB4">
        <w:rPr>
          <w:color w:val="000000" w:themeColor="text1"/>
        </w:rPr>
        <w:t xml:space="preserve"> in the </w:t>
      </w:r>
      <w:r w:rsidR="009E0F76">
        <w:rPr>
          <w:color w:val="000000" w:themeColor="text1"/>
        </w:rPr>
        <w:t xml:space="preserve">same </w:t>
      </w:r>
      <w:r w:rsidR="00575181" w:rsidRPr="00924CB4">
        <w:rPr>
          <w:color w:val="000000" w:themeColor="text1"/>
        </w:rPr>
        <w:t>index week</w:t>
      </w:r>
      <w:r w:rsidR="009E0F76">
        <w:rPr>
          <w:color w:val="000000" w:themeColor="text1"/>
        </w:rPr>
        <w:t>.</w:t>
      </w:r>
      <w:r w:rsidR="00617D1E" w:rsidRPr="00924CB4">
        <w:rPr>
          <w:color w:val="000000" w:themeColor="text1"/>
        </w:rPr>
        <w:t xml:space="preserve"> </w:t>
      </w:r>
      <w:r w:rsidR="009E0F76">
        <w:rPr>
          <w:color w:val="000000" w:themeColor="text1"/>
        </w:rPr>
        <w:t xml:space="preserve">This comparator group </w:t>
      </w:r>
      <w:r w:rsidR="00617D1E" w:rsidRPr="00924CB4">
        <w:rPr>
          <w:color w:val="000000" w:themeColor="text1"/>
        </w:rPr>
        <w:t xml:space="preserve">includes women who underwent </w:t>
      </w:r>
      <w:r w:rsidR="008102DD" w:rsidRPr="00924CB4">
        <w:rPr>
          <w:color w:val="000000" w:themeColor="text1"/>
        </w:rPr>
        <w:t xml:space="preserve">spontaneous labour </w:t>
      </w:r>
      <w:r w:rsidR="009E0F76">
        <w:rPr>
          <w:color w:val="000000" w:themeColor="text1"/>
        </w:rPr>
        <w:t xml:space="preserve">in </w:t>
      </w:r>
      <w:r w:rsidR="008102DD" w:rsidRPr="00924CB4">
        <w:rPr>
          <w:color w:val="000000" w:themeColor="text1"/>
        </w:rPr>
        <w:t xml:space="preserve">the same </w:t>
      </w:r>
      <w:r w:rsidR="00101E2D">
        <w:rPr>
          <w:color w:val="000000" w:themeColor="text1"/>
        </w:rPr>
        <w:t>weeks</w:t>
      </w:r>
      <w:r w:rsidR="00101E2D">
        <w:rPr>
          <w:rFonts w:hint="eastAsia"/>
          <w:color w:val="000000" w:themeColor="text1"/>
        </w:rPr>
        <w:t>’</w:t>
      </w:r>
      <w:r w:rsidR="00101E2D">
        <w:rPr>
          <w:color w:val="000000" w:themeColor="text1"/>
        </w:rPr>
        <w:t xml:space="preserve"> gestation</w:t>
      </w:r>
      <w:r w:rsidR="00344E14" w:rsidRPr="00924CB4">
        <w:rPr>
          <w:color w:val="000000" w:themeColor="text1"/>
        </w:rPr>
        <w:t>,</w:t>
      </w:r>
      <w:r w:rsidR="008102DD" w:rsidRPr="00924CB4">
        <w:rPr>
          <w:color w:val="000000" w:themeColor="text1"/>
        </w:rPr>
        <w:t xml:space="preserve"> or </w:t>
      </w:r>
      <w:r w:rsidR="005073BD" w:rsidRPr="00924CB4">
        <w:rPr>
          <w:color w:val="000000" w:themeColor="text1"/>
        </w:rPr>
        <w:t xml:space="preserve">whose pregnancy progressed to </w:t>
      </w:r>
      <w:r w:rsidR="00A31493" w:rsidRPr="00924CB4">
        <w:rPr>
          <w:color w:val="000000" w:themeColor="text1"/>
        </w:rPr>
        <w:t>a</w:t>
      </w:r>
      <w:r w:rsidR="00410178" w:rsidRPr="00924CB4">
        <w:rPr>
          <w:color w:val="000000" w:themeColor="text1"/>
        </w:rPr>
        <w:t xml:space="preserve"> later </w:t>
      </w:r>
      <w:r w:rsidR="00101E2D">
        <w:rPr>
          <w:color w:val="000000" w:themeColor="text1"/>
        </w:rPr>
        <w:t>weeks</w:t>
      </w:r>
      <w:r w:rsidR="00101E2D">
        <w:rPr>
          <w:rFonts w:hint="eastAsia"/>
          <w:color w:val="000000" w:themeColor="text1"/>
        </w:rPr>
        <w:t>’</w:t>
      </w:r>
      <w:r w:rsidR="00101E2D">
        <w:rPr>
          <w:color w:val="000000" w:themeColor="text1"/>
        </w:rPr>
        <w:t xml:space="preserve"> gestation</w:t>
      </w:r>
      <w:r w:rsidR="00E74E4B" w:rsidRPr="00924CB4">
        <w:rPr>
          <w:color w:val="000000" w:themeColor="text1"/>
        </w:rPr>
        <w:t xml:space="preserve"> (detailed illustration in Figure </w:t>
      </w:r>
      <w:r w:rsidR="005073BD" w:rsidRPr="00924CB4">
        <w:rPr>
          <w:color w:val="000000" w:themeColor="text1"/>
        </w:rPr>
        <w:t>1</w:t>
      </w:r>
      <w:r w:rsidR="00E74E4B" w:rsidRPr="00924CB4">
        <w:rPr>
          <w:color w:val="000000" w:themeColor="text1"/>
        </w:rPr>
        <w:t>)</w:t>
      </w:r>
      <w:r w:rsidR="003350B5" w:rsidRPr="00924CB4">
        <w:rPr>
          <w:color w:val="000000" w:themeColor="text1"/>
        </w:rPr>
        <w:t>.</w:t>
      </w:r>
      <w:r w:rsidR="00B855A2" w:rsidRPr="00924CB4">
        <w:rPr>
          <w:color w:val="000000" w:themeColor="text1"/>
        </w:rPr>
        <w:t xml:space="preserve"> </w:t>
      </w:r>
      <w:r w:rsidR="001B7923" w:rsidRPr="00924CB4">
        <w:rPr>
          <w:color w:val="000000" w:themeColor="text1"/>
        </w:rPr>
        <w:t xml:space="preserve">For example, </w:t>
      </w:r>
      <w:bookmarkStart w:id="0" w:name="OLE_LINK3"/>
      <w:r w:rsidR="00DC711F" w:rsidRPr="00924CB4">
        <w:rPr>
          <w:color w:val="000000" w:themeColor="text1"/>
        </w:rPr>
        <w:t xml:space="preserve">for </w:t>
      </w:r>
      <w:r w:rsidR="003E0A7F">
        <w:rPr>
          <w:color w:val="000000" w:themeColor="text1"/>
        </w:rPr>
        <w:t xml:space="preserve">the </w:t>
      </w:r>
      <w:r w:rsidR="00147E9D">
        <w:rPr>
          <w:color w:val="000000" w:themeColor="text1"/>
        </w:rPr>
        <w:t>exposure</w:t>
      </w:r>
      <w:r w:rsidR="00147E9D" w:rsidRPr="00924CB4">
        <w:rPr>
          <w:color w:val="000000" w:themeColor="text1"/>
        </w:rPr>
        <w:t xml:space="preserve"> </w:t>
      </w:r>
      <w:r w:rsidR="00DC711F" w:rsidRPr="00924CB4">
        <w:rPr>
          <w:color w:val="000000" w:themeColor="text1"/>
        </w:rPr>
        <w:t xml:space="preserve">group of </w:t>
      </w:r>
      <w:r w:rsidR="001B7923" w:rsidRPr="00924CB4">
        <w:rPr>
          <w:color w:val="000000" w:themeColor="text1"/>
        </w:rPr>
        <w:t xml:space="preserve">women who </w:t>
      </w:r>
      <w:r w:rsidR="002F6CC2" w:rsidRPr="00924CB4">
        <w:rPr>
          <w:color w:val="000000" w:themeColor="text1"/>
        </w:rPr>
        <w:t xml:space="preserve">gave </w:t>
      </w:r>
      <w:r w:rsidR="00802B64">
        <w:rPr>
          <w:color w:val="000000" w:themeColor="text1"/>
        </w:rPr>
        <w:t xml:space="preserve">birth following </w:t>
      </w:r>
      <w:r w:rsidR="009C314F" w:rsidRPr="00924CB4">
        <w:rPr>
          <w:color w:val="000000" w:themeColor="text1"/>
        </w:rPr>
        <w:t>IOL</w:t>
      </w:r>
      <w:r w:rsidR="001A219B" w:rsidRPr="00924CB4">
        <w:rPr>
          <w:color w:val="000000" w:themeColor="text1"/>
        </w:rPr>
        <w:t xml:space="preserve"> </w:t>
      </w:r>
      <w:r w:rsidR="001B7923" w:rsidRPr="00924CB4">
        <w:rPr>
          <w:color w:val="000000" w:themeColor="text1"/>
        </w:rPr>
        <w:t xml:space="preserve">at </w:t>
      </w:r>
      <w:r w:rsidR="00416989" w:rsidRPr="00924CB4">
        <w:rPr>
          <w:color w:val="000000" w:themeColor="text1"/>
        </w:rPr>
        <w:t>38</w:t>
      </w:r>
      <w:r w:rsidR="00CC707F" w:rsidRPr="00E34903">
        <w:rPr>
          <w:color w:val="000000" w:themeColor="text1"/>
          <w:vertAlign w:val="superscript"/>
        </w:rPr>
        <w:t>+0</w:t>
      </w:r>
      <w:r w:rsidR="00416989" w:rsidRPr="00924CB4">
        <w:rPr>
          <w:color w:val="000000" w:themeColor="text1"/>
        </w:rPr>
        <w:t xml:space="preserve"> - 38</w:t>
      </w:r>
      <w:r w:rsidR="00416989" w:rsidRPr="00E34903">
        <w:rPr>
          <w:color w:val="000000" w:themeColor="text1"/>
          <w:vertAlign w:val="superscript"/>
        </w:rPr>
        <w:t>+6</w:t>
      </w:r>
      <w:r w:rsidR="001B7923" w:rsidRPr="00924CB4">
        <w:rPr>
          <w:color w:val="000000" w:themeColor="text1"/>
        </w:rPr>
        <w:t xml:space="preserve"> </w:t>
      </w:r>
      <w:r w:rsidR="00101E2D">
        <w:rPr>
          <w:color w:val="000000" w:themeColor="text1"/>
        </w:rPr>
        <w:t>weeks</w:t>
      </w:r>
      <w:r w:rsidR="00101E2D">
        <w:rPr>
          <w:rFonts w:hint="eastAsia"/>
          <w:color w:val="000000" w:themeColor="text1"/>
        </w:rPr>
        <w:t>’</w:t>
      </w:r>
      <w:r w:rsidR="00101E2D">
        <w:rPr>
          <w:color w:val="000000" w:themeColor="text1"/>
        </w:rPr>
        <w:t xml:space="preserve"> </w:t>
      </w:r>
      <w:r w:rsidR="002E7CF3">
        <w:rPr>
          <w:color w:val="000000" w:themeColor="text1"/>
        </w:rPr>
        <w:t>gestation</w:t>
      </w:r>
      <w:r w:rsidR="00333690" w:rsidRPr="00924CB4">
        <w:rPr>
          <w:color w:val="000000" w:themeColor="text1"/>
        </w:rPr>
        <w:t>, the comparator group</w:t>
      </w:r>
      <w:r w:rsidR="001B7923" w:rsidRPr="00924CB4">
        <w:rPr>
          <w:color w:val="000000" w:themeColor="text1"/>
        </w:rPr>
        <w:t xml:space="preserve"> </w:t>
      </w:r>
      <w:bookmarkEnd w:id="0"/>
      <w:r w:rsidR="001B7923" w:rsidRPr="00924CB4">
        <w:rPr>
          <w:color w:val="000000" w:themeColor="text1"/>
        </w:rPr>
        <w:t>is</w:t>
      </w:r>
      <w:r w:rsidR="00A02BEB" w:rsidRPr="00924CB4">
        <w:rPr>
          <w:color w:val="000000" w:themeColor="text1"/>
        </w:rPr>
        <w:t xml:space="preserve"> </w:t>
      </w:r>
      <w:r w:rsidR="00001DD3" w:rsidRPr="00924CB4">
        <w:rPr>
          <w:color w:val="000000" w:themeColor="text1"/>
        </w:rPr>
        <w:t xml:space="preserve">women who </w:t>
      </w:r>
      <w:r w:rsidR="002F6CC2" w:rsidRPr="00924CB4">
        <w:rPr>
          <w:color w:val="000000" w:themeColor="text1"/>
        </w:rPr>
        <w:t xml:space="preserve">gave </w:t>
      </w:r>
      <w:r w:rsidR="00D205CF">
        <w:rPr>
          <w:color w:val="000000" w:themeColor="text1"/>
        </w:rPr>
        <w:t xml:space="preserve">birth </w:t>
      </w:r>
      <w:r w:rsidR="002F2D6D">
        <w:rPr>
          <w:color w:val="000000" w:themeColor="text1"/>
        </w:rPr>
        <w:t>following</w:t>
      </w:r>
      <w:r w:rsidR="00A562B4">
        <w:rPr>
          <w:color w:val="000000" w:themeColor="text1"/>
        </w:rPr>
        <w:t xml:space="preserve"> </w:t>
      </w:r>
      <w:r w:rsidR="00001DD3" w:rsidRPr="00924CB4">
        <w:rPr>
          <w:color w:val="000000" w:themeColor="text1"/>
        </w:rPr>
        <w:t xml:space="preserve">spontaneous </w:t>
      </w:r>
      <w:r w:rsidR="002F2D6D">
        <w:rPr>
          <w:color w:val="000000" w:themeColor="text1"/>
        </w:rPr>
        <w:t xml:space="preserve">onset of </w:t>
      </w:r>
      <w:r w:rsidR="00001DD3" w:rsidRPr="00924CB4">
        <w:rPr>
          <w:color w:val="000000" w:themeColor="text1"/>
        </w:rPr>
        <w:t xml:space="preserve">labour at </w:t>
      </w:r>
      <w:r w:rsidR="00416989" w:rsidRPr="00924CB4">
        <w:rPr>
          <w:color w:val="000000" w:themeColor="text1"/>
        </w:rPr>
        <w:t>38</w:t>
      </w:r>
      <w:r w:rsidR="00416989" w:rsidRPr="00E34903">
        <w:rPr>
          <w:color w:val="000000" w:themeColor="text1"/>
          <w:vertAlign w:val="superscript"/>
        </w:rPr>
        <w:t>+0</w:t>
      </w:r>
      <w:r w:rsidR="00416989" w:rsidRPr="00924CB4">
        <w:rPr>
          <w:color w:val="000000" w:themeColor="text1"/>
        </w:rPr>
        <w:t xml:space="preserve"> - 38</w:t>
      </w:r>
      <w:r w:rsidR="00416989" w:rsidRPr="00E34903">
        <w:rPr>
          <w:color w:val="000000" w:themeColor="text1"/>
          <w:vertAlign w:val="superscript"/>
        </w:rPr>
        <w:t>+6</w:t>
      </w:r>
      <w:r w:rsidR="00001DD3" w:rsidRPr="00924CB4">
        <w:rPr>
          <w:color w:val="000000" w:themeColor="text1"/>
        </w:rPr>
        <w:t xml:space="preserve"> </w:t>
      </w:r>
      <w:r w:rsidR="00101E2D">
        <w:rPr>
          <w:color w:val="000000" w:themeColor="text1"/>
        </w:rPr>
        <w:t>weeks</w:t>
      </w:r>
      <w:r w:rsidR="00101E2D">
        <w:rPr>
          <w:rFonts w:hint="eastAsia"/>
          <w:color w:val="000000" w:themeColor="text1"/>
        </w:rPr>
        <w:t>’</w:t>
      </w:r>
      <w:r w:rsidR="00101E2D">
        <w:rPr>
          <w:color w:val="000000" w:themeColor="text1"/>
        </w:rPr>
        <w:t xml:space="preserve"> </w:t>
      </w:r>
      <w:r w:rsidR="002E7CF3">
        <w:rPr>
          <w:color w:val="000000" w:themeColor="text1"/>
        </w:rPr>
        <w:t>gestation</w:t>
      </w:r>
      <w:r w:rsidR="00001DD3" w:rsidRPr="00924CB4">
        <w:rPr>
          <w:color w:val="000000" w:themeColor="text1"/>
        </w:rPr>
        <w:t xml:space="preserve"> and </w:t>
      </w:r>
      <w:r w:rsidR="00FD2CF4" w:rsidRPr="00924CB4">
        <w:rPr>
          <w:color w:val="000000" w:themeColor="text1"/>
        </w:rPr>
        <w:t xml:space="preserve">women who gave </w:t>
      </w:r>
      <w:r w:rsidR="00AC2091" w:rsidRPr="00924CB4">
        <w:rPr>
          <w:color w:val="000000" w:themeColor="text1"/>
        </w:rPr>
        <w:t>birth</w:t>
      </w:r>
      <w:r w:rsidR="00B55F69" w:rsidRPr="00924CB4">
        <w:rPr>
          <w:color w:val="000000" w:themeColor="text1"/>
        </w:rPr>
        <w:t xml:space="preserve"> </w:t>
      </w:r>
      <w:r w:rsidR="00A96776" w:rsidRPr="00924CB4">
        <w:rPr>
          <w:color w:val="000000" w:themeColor="text1"/>
        </w:rPr>
        <w:t>following</w:t>
      </w:r>
      <w:r w:rsidR="00B55F69" w:rsidRPr="00924CB4">
        <w:rPr>
          <w:color w:val="000000" w:themeColor="text1"/>
        </w:rPr>
        <w:t xml:space="preserve"> </w:t>
      </w:r>
      <w:r w:rsidR="00CD7B44" w:rsidRPr="00924CB4">
        <w:rPr>
          <w:color w:val="000000" w:themeColor="text1"/>
        </w:rPr>
        <w:t>IOL</w:t>
      </w:r>
      <w:r w:rsidR="005A15CC" w:rsidRPr="00924CB4">
        <w:rPr>
          <w:color w:val="000000" w:themeColor="text1"/>
        </w:rPr>
        <w:t xml:space="preserve"> </w:t>
      </w:r>
      <w:r w:rsidR="00B55F69" w:rsidRPr="00924CB4">
        <w:rPr>
          <w:color w:val="000000" w:themeColor="text1"/>
        </w:rPr>
        <w:t xml:space="preserve">or spontaneous </w:t>
      </w:r>
      <w:r w:rsidR="0013726F">
        <w:rPr>
          <w:color w:val="000000" w:themeColor="text1"/>
        </w:rPr>
        <w:t xml:space="preserve">onset of </w:t>
      </w:r>
      <w:r w:rsidR="00B55F69" w:rsidRPr="00924CB4">
        <w:rPr>
          <w:color w:val="000000" w:themeColor="text1"/>
        </w:rPr>
        <w:t>labo</w:t>
      </w:r>
      <w:r w:rsidR="00EF7EC4" w:rsidRPr="00924CB4">
        <w:rPr>
          <w:color w:val="000000" w:themeColor="text1"/>
        </w:rPr>
        <w:t>ur</w:t>
      </w:r>
      <w:r w:rsidR="00FD2CF4" w:rsidRPr="00924CB4">
        <w:rPr>
          <w:color w:val="000000" w:themeColor="text1"/>
        </w:rPr>
        <w:t xml:space="preserve"> </w:t>
      </w:r>
      <w:r w:rsidR="006B6FA0" w:rsidRPr="00924CB4">
        <w:rPr>
          <w:color w:val="000000" w:themeColor="text1"/>
        </w:rPr>
        <w:t xml:space="preserve">from </w:t>
      </w:r>
      <w:r w:rsidR="00883F16" w:rsidRPr="00924CB4">
        <w:rPr>
          <w:color w:val="000000" w:themeColor="text1"/>
        </w:rPr>
        <w:t>39</w:t>
      </w:r>
      <w:r w:rsidR="00883F16" w:rsidRPr="00E34903">
        <w:rPr>
          <w:color w:val="000000" w:themeColor="text1"/>
          <w:vertAlign w:val="superscript"/>
        </w:rPr>
        <w:t>+0</w:t>
      </w:r>
      <w:r w:rsidR="00883F16" w:rsidRPr="00924CB4">
        <w:rPr>
          <w:color w:val="000000" w:themeColor="text1"/>
        </w:rPr>
        <w:t xml:space="preserve"> </w:t>
      </w:r>
      <w:r w:rsidR="00101E2D">
        <w:rPr>
          <w:color w:val="000000" w:themeColor="text1"/>
        </w:rPr>
        <w:t>weeks</w:t>
      </w:r>
      <w:r w:rsidR="00101E2D">
        <w:rPr>
          <w:rFonts w:hint="eastAsia"/>
          <w:color w:val="000000" w:themeColor="text1"/>
        </w:rPr>
        <w:t>’</w:t>
      </w:r>
      <w:r w:rsidR="00101E2D">
        <w:rPr>
          <w:color w:val="000000" w:themeColor="text1"/>
        </w:rPr>
        <w:t xml:space="preserve"> </w:t>
      </w:r>
      <w:r w:rsidR="002E7CF3">
        <w:rPr>
          <w:color w:val="000000" w:themeColor="text1"/>
        </w:rPr>
        <w:t>gestation</w:t>
      </w:r>
      <w:r w:rsidR="006B6FA0" w:rsidRPr="00924CB4">
        <w:rPr>
          <w:color w:val="000000" w:themeColor="text1"/>
        </w:rPr>
        <w:t xml:space="preserve"> </w:t>
      </w:r>
      <w:r w:rsidR="00883F16" w:rsidRPr="00924CB4">
        <w:rPr>
          <w:color w:val="000000" w:themeColor="text1"/>
        </w:rPr>
        <w:t>onwards</w:t>
      </w:r>
      <w:r w:rsidR="00FD2CF4" w:rsidRPr="00924CB4">
        <w:rPr>
          <w:color w:val="000000" w:themeColor="text1"/>
        </w:rPr>
        <w:t>.</w:t>
      </w:r>
    </w:p>
    <w:p w14:paraId="6B2E60CE" w14:textId="77777777" w:rsidR="00A562B4" w:rsidRPr="00924CB4" w:rsidRDefault="00A562B4" w:rsidP="00033AAB">
      <w:pPr>
        <w:spacing w:line="360" w:lineRule="auto"/>
        <w:jc w:val="both"/>
        <w:rPr>
          <w:color w:val="000000" w:themeColor="text1"/>
        </w:rPr>
      </w:pPr>
    </w:p>
    <w:p w14:paraId="0CE1CB89" w14:textId="38EC0DCF" w:rsidR="00F25339" w:rsidRDefault="00F25339" w:rsidP="00F25339">
      <w:pPr>
        <w:spacing w:line="360" w:lineRule="auto"/>
        <w:jc w:val="both"/>
        <w:rPr>
          <w:color w:val="000000" w:themeColor="text1"/>
        </w:rPr>
      </w:pPr>
      <w:proofErr w:type="gramStart"/>
      <w:r w:rsidRPr="00924CB4">
        <w:rPr>
          <w:color w:val="000000" w:themeColor="text1"/>
        </w:rPr>
        <w:t>In order to</w:t>
      </w:r>
      <w:proofErr w:type="gramEnd"/>
      <w:r w:rsidRPr="00924CB4">
        <w:rPr>
          <w:color w:val="000000" w:themeColor="text1"/>
        </w:rPr>
        <w:t xml:space="preserve"> identify the </w:t>
      </w:r>
      <w:r w:rsidR="003A0AFD">
        <w:rPr>
          <w:color w:val="000000" w:themeColor="text1"/>
        </w:rPr>
        <w:t>exposure</w:t>
      </w:r>
      <w:r w:rsidR="003A0AFD" w:rsidRPr="00924CB4">
        <w:rPr>
          <w:color w:val="000000" w:themeColor="text1"/>
        </w:rPr>
        <w:t xml:space="preserve"> </w:t>
      </w:r>
      <w:r w:rsidRPr="00924CB4">
        <w:rPr>
          <w:color w:val="000000" w:themeColor="text1"/>
        </w:rPr>
        <w:t>and comparison group at each index week, five sub-datasets were created based on different tim</w:t>
      </w:r>
      <w:r w:rsidR="003A0AFD">
        <w:rPr>
          <w:color w:val="000000" w:themeColor="text1"/>
        </w:rPr>
        <w:t xml:space="preserve">e </w:t>
      </w:r>
      <w:r w:rsidRPr="00924CB4">
        <w:rPr>
          <w:color w:val="000000" w:themeColor="text1"/>
        </w:rPr>
        <w:t xml:space="preserve">of </w:t>
      </w:r>
      <w:r w:rsidR="003A0AFD">
        <w:rPr>
          <w:color w:val="000000" w:themeColor="text1"/>
        </w:rPr>
        <w:t>birth following IOL</w:t>
      </w:r>
      <w:r w:rsidR="003A0AFD" w:rsidRPr="00924CB4">
        <w:rPr>
          <w:color w:val="000000" w:themeColor="text1"/>
        </w:rPr>
        <w:t xml:space="preserve"> </w:t>
      </w:r>
      <w:r w:rsidRPr="00924CB4">
        <w:rPr>
          <w:color w:val="000000" w:themeColor="text1"/>
        </w:rPr>
        <w:t>(</w:t>
      </w:r>
      <w:r w:rsidR="003A0AFD" w:rsidRPr="00924CB4">
        <w:rPr>
          <w:color w:val="000000" w:themeColor="text1"/>
        </w:rPr>
        <w:t>37</w:t>
      </w:r>
      <w:r w:rsidR="003A0AFD" w:rsidRPr="00AB4022">
        <w:rPr>
          <w:color w:val="000000" w:themeColor="text1"/>
          <w:vertAlign w:val="superscript"/>
        </w:rPr>
        <w:t>+0</w:t>
      </w:r>
      <w:r w:rsidR="003A0AFD" w:rsidRPr="00924CB4">
        <w:rPr>
          <w:color w:val="000000" w:themeColor="text1"/>
        </w:rPr>
        <w:t xml:space="preserve"> - 37</w:t>
      </w:r>
      <w:r w:rsidR="003A0AFD" w:rsidRPr="00AB4022">
        <w:rPr>
          <w:color w:val="000000" w:themeColor="text1"/>
          <w:vertAlign w:val="superscript"/>
        </w:rPr>
        <w:t>+6</w:t>
      </w:r>
      <w:r w:rsidR="003A0AFD" w:rsidRPr="00924CB4">
        <w:rPr>
          <w:color w:val="000000" w:themeColor="text1"/>
        </w:rPr>
        <w:t>; 38</w:t>
      </w:r>
      <w:r w:rsidR="003A0AFD" w:rsidRPr="00AB4022">
        <w:rPr>
          <w:color w:val="000000" w:themeColor="text1"/>
          <w:vertAlign w:val="superscript"/>
        </w:rPr>
        <w:t>+0</w:t>
      </w:r>
      <w:r w:rsidR="003A0AFD" w:rsidRPr="00924CB4">
        <w:rPr>
          <w:color w:val="000000" w:themeColor="text1"/>
        </w:rPr>
        <w:t xml:space="preserve"> - 38</w:t>
      </w:r>
      <w:r w:rsidR="003A0AFD" w:rsidRPr="00AB4022">
        <w:rPr>
          <w:color w:val="000000" w:themeColor="text1"/>
          <w:vertAlign w:val="superscript"/>
        </w:rPr>
        <w:t>+6</w:t>
      </w:r>
      <w:r w:rsidR="003A0AFD" w:rsidRPr="00924CB4">
        <w:rPr>
          <w:color w:val="000000" w:themeColor="text1"/>
        </w:rPr>
        <w:t>; 39</w:t>
      </w:r>
      <w:r w:rsidR="003A0AFD" w:rsidRPr="00AB4022">
        <w:rPr>
          <w:color w:val="000000" w:themeColor="text1"/>
          <w:vertAlign w:val="superscript"/>
        </w:rPr>
        <w:t>+0</w:t>
      </w:r>
      <w:r w:rsidR="003A0AFD" w:rsidRPr="00924CB4">
        <w:rPr>
          <w:color w:val="000000" w:themeColor="text1"/>
        </w:rPr>
        <w:t xml:space="preserve"> - 39</w:t>
      </w:r>
      <w:r w:rsidR="003A0AFD" w:rsidRPr="00AB4022">
        <w:rPr>
          <w:color w:val="000000" w:themeColor="text1"/>
          <w:vertAlign w:val="superscript"/>
        </w:rPr>
        <w:t>+6</w:t>
      </w:r>
      <w:r w:rsidR="003A0AFD" w:rsidRPr="00924CB4">
        <w:rPr>
          <w:color w:val="000000" w:themeColor="text1"/>
        </w:rPr>
        <w:t>; 40</w:t>
      </w:r>
      <w:r w:rsidR="003A0AFD" w:rsidRPr="00AB4022">
        <w:rPr>
          <w:color w:val="000000" w:themeColor="text1"/>
          <w:vertAlign w:val="superscript"/>
        </w:rPr>
        <w:t>+0</w:t>
      </w:r>
      <w:r w:rsidR="003A0AFD" w:rsidRPr="00924CB4">
        <w:rPr>
          <w:color w:val="000000" w:themeColor="text1"/>
        </w:rPr>
        <w:t xml:space="preserve"> - 40</w:t>
      </w:r>
      <w:r w:rsidR="003A0AFD" w:rsidRPr="00AB4022">
        <w:rPr>
          <w:color w:val="000000" w:themeColor="text1"/>
          <w:vertAlign w:val="superscript"/>
        </w:rPr>
        <w:t>+6</w:t>
      </w:r>
      <w:r w:rsidR="003A0AFD" w:rsidRPr="00924CB4">
        <w:rPr>
          <w:color w:val="000000" w:themeColor="text1"/>
        </w:rPr>
        <w:t xml:space="preserve">; </w:t>
      </w:r>
      <w:r w:rsidR="003A0AFD">
        <w:rPr>
          <w:color w:val="000000" w:themeColor="text1"/>
        </w:rPr>
        <w:t xml:space="preserve">and </w:t>
      </w:r>
      <w:r w:rsidR="003A0AFD" w:rsidRPr="00924CB4">
        <w:rPr>
          <w:color w:val="000000" w:themeColor="text1"/>
        </w:rPr>
        <w:t>41</w:t>
      </w:r>
      <w:r w:rsidR="003A0AFD" w:rsidRPr="00AB4022">
        <w:rPr>
          <w:color w:val="000000" w:themeColor="text1"/>
          <w:vertAlign w:val="superscript"/>
        </w:rPr>
        <w:t>+0</w:t>
      </w:r>
      <w:r w:rsidR="003A0AFD" w:rsidRPr="00924CB4">
        <w:rPr>
          <w:color w:val="000000" w:themeColor="text1"/>
        </w:rPr>
        <w:t xml:space="preserve"> - 41</w:t>
      </w:r>
      <w:r w:rsidR="003A0AFD" w:rsidRPr="00AB4022">
        <w:rPr>
          <w:color w:val="000000" w:themeColor="text1"/>
          <w:vertAlign w:val="superscript"/>
        </w:rPr>
        <w:t>+6</w:t>
      </w:r>
      <w:r w:rsidRPr="00924CB4">
        <w:rPr>
          <w:color w:val="000000" w:themeColor="text1"/>
        </w:rPr>
        <w:t xml:space="preserve">). Figure 1 illustrates the process of sub-dataset creation and the number of </w:t>
      </w:r>
      <w:r w:rsidR="00631053">
        <w:rPr>
          <w:color w:val="000000" w:themeColor="text1"/>
        </w:rPr>
        <w:t>women</w:t>
      </w:r>
      <w:r w:rsidRPr="00924CB4">
        <w:rPr>
          <w:color w:val="000000" w:themeColor="text1"/>
        </w:rPr>
        <w:t xml:space="preserve"> included in each comparison group.</w:t>
      </w:r>
    </w:p>
    <w:p w14:paraId="306BF8FC" w14:textId="77777777" w:rsidR="00A562B4" w:rsidRPr="00924CB4" w:rsidRDefault="00A562B4" w:rsidP="00033AAB">
      <w:pPr>
        <w:spacing w:line="360" w:lineRule="auto"/>
        <w:jc w:val="both"/>
        <w:rPr>
          <w:color w:val="000000" w:themeColor="text1"/>
        </w:rPr>
      </w:pPr>
    </w:p>
    <w:p w14:paraId="0F4D03FE" w14:textId="60D24C59" w:rsidR="00A803C4" w:rsidRPr="00924CB4" w:rsidRDefault="0007167C" w:rsidP="00A803C4">
      <w:pPr>
        <w:spacing w:line="360" w:lineRule="auto"/>
        <w:jc w:val="both"/>
        <w:rPr>
          <w:i/>
          <w:iCs/>
          <w:color w:val="000000" w:themeColor="text1"/>
        </w:rPr>
      </w:pPr>
      <w:r w:rsidRPr="00924CB4">
        <w:rPr>
          <w:i/>
          <w:iCs/>
          <w:color w:val="000000" w:themeColor="text1"/>
        </w:rPr>
        <w:t>O</w:t>
      </w:r>
      <w:r w:rsidR="00A803C4" w:rsidRPr="00924CB4">
        <w:rPr>
          <w:i/>
          <w:iCs/>
          <w:color w:val="000000" w:themeColor="text1"/>
        </w:rPr>
        <w:t xml:space="preserve">utcome </w:t>
      </w:r>
      <w:r w:rsidR="004A2440" w:rsidRPr="00924CB4">
        <w:rPr>
          <w:i/>
          <w:iCs/>
          <w:color w:val="000000" w:themeColor="text1"/>
        </w:rPr>
        <w:t xml:space="preserve">– </w:t>
      </w:r>
      <w:r w:rsidR="00A07788" w:rsidRPr="004B5228">
        <w:rPr>
          <w:i/>
          <w:iCs/>
          <w:color w:val="000000" w:themeColor="text1"/>
        </w:rPr>
        <w:t xml:space="preserve">Primary </w:t>
      </w:r>
      <w:r w:rsidR="009C314F" w:rsidRPr="004B5228">
        <w:rPr>
          <w:i/>
          <w:iCs/>
          <w:color w:val="000000" w:themeColor="text1"/>
        </w:rPr>
        <w:t>CS</w:t>
      </w:r>
    </w:p>
    <w:p w14:paraId="7A6BA95B" w14:textId="6E32251D" w:rsidR="00A803C4" w:rsidRDefault="00E006D5" w:rsidP="00033AAB">
      <w:pPr>
        <w:spacing w:line="360" w:lineRule="auto"/>
        <w:jc w:val="both"/>
        <w:rPr>
          <w:color w:val="000000" w:themeColor="text1"/>
        </w:rPr>
      </w:pPr>
      <w:r w:rsidRPr="00924CB4">
        <w:rPr>
          <w:color w:val="000000" w:themeColor="text1"/>
        </w:rPr>
        <w:t xml:space="preserve">The outcome for this analysis was </w:t>
      </w:r>
      <w:r w:rsidR="002D164A" w:rsidRPr="00924CB4">
        <w:rPr>
          <w:color w:val="000000" w:themeColor="text1"/>
        </w:rPr>
        <w:t xml:space="preserve">primary </w:t>
      </w:r>
      <w:r w:rsidR="009C314F" w:rsidRPr="00924CB4">
        <w:rPr>
          <w:color w:val="000000" w:themeColor="text1"/>
        </w:rPr>
        <w:t>CS</w:t>
      </w:r>
      <w:r w:rsidR="0024100D" w:rsidRPr="00924CB4">
        <w:rPr>
          <w:color w:val="000000" w:themeColor="text1"/>
        </w:rPr>
        <w:t xml:space="preserve"> after labour</w:t>
      </w:r>
      <w:r w:rsidRPr="00924CB4">
        <w:rPr>
          <w:color w:val="000000" w:themeColor="text1"/>
        </w:rPr>
        <w:t xml:space="preserve">, as defined by </w:t>
      </w:r>
      <w:r w:rsidR="00A803C4" w:rsidRPr="00924CB4">
        <w:rPr>
          <w:color w:val="000000" w:themeColor="text1"/>
        </w:rPr>
        <w:t>the Queensland Perinatal Data Collection Manual</w:t>
      </w:r>
      <w:r w:rsidR="00A803C4" w:rsidRPr="00924CB4">
        <w:rPr>
          <w:i/>
          <w:iCs/>
          <w:color w:val="000000" w:themeColor="text1"/>
        </w:rPr>
        <w:t xml:space="preserve"> </w:t>
      </w:r>
      <w:r w:rsidR="00A803C4" w:rsidRPr="00924CB4">
        <w:rPr>
          <w:color w:val="000000" w:themeColor="text1"/>
        </w:rPr>
        <w:t xml:space="preserve">(detailed definitions in </w:t>
      </w:r>
      <w:r w:rsidR="004D0AF2">
        <w:rPr>
          <w:color w:val="000000" w:themeColor="text1"/>
        </w:rPr>
        <w:t>the ‘Methods’ section</w:t>
      </w:r>
      <w:r w:rsidR="004D0AF2" w:rsidRPr="00924CB4">
        <w:rPr>
          <w:color w:val="000000" w:themeColor="text1"/>
        </w:rPr>
        <w:t xml:space="preserve"> </w:t>
      </w:r>
      <w:r w:rsidR="004D0AF2">
        <w:rPr>
          <w:color w:val="000000" w:themeColor="text1"/>
        </w:rPr>
        <w:t xml:space="preserve">of the </w:t>
      </w:r>
      <w:r w:rsidR="004D0AF2" w:rsidRPr="00924CB4">
        <w:rPr>
          <w:color w:val="000000" w:themeColor="text1"/>
        </w:rPr>
        <w:t>supplementary file</w:t>
      </w:r>
      <w:r w:rsidR="00A803C4" w:rsidRPr="00924CB4">
        <w:rPr>
          <w:color w:val="000000" w:themeColor="text1"/>
        </w:rPr>
        <w:t>).</w:t>
      </w:r>
    </w:p>
    <w:p w14:paraId="26422B59" w14:textId="77777777" w:rsidR="00772AE2" w:rsidRDefault="00772AE2" w:rsidP="00033AAB">
      <w:pPr>
        <w:spacing w:line="360" w:lineRule="auto"/>
        <w:jc w:val="both"/>
        <w:rPr>
          <w:color w:val="000000" w:themeColor="text1"/>
        </w:rPr>
      </w:pPr>
    </w:p>
    <w:p w14:paraId="13B726A1" w14:textId="1C6E5DD8" w:rsidR="007860A0" w:rsidRPr="007860A0" w:rsidRDefault="009811FA" w:rsidP="0059391C">
      <w:pPr>
        <w:spacing w:line="360" w:lineRule="auto"/>
        <w:jc w:val="both"/>
        <w:rPr>
          <w:i/>
          <w:iCs/>
          <w:color w:val="000000" w:themeColor="text1"/>
        </w:rPr>
      </w:pPr>
      <w:r>
        <w:rPr>
          <w:i/>
          <w:iCs/>
          <w:color w:val="000000" w:themeColor="text1"/>
        </w:rPr>
        <w:t>A</w:t>
      </w:r>
      <w:r w:rsidR="0003348B" w:rsidRPr="00924CB4">
        <w:rPr>
          <w:i/>
          <w:iCs/>
          <w:color w:val="000000" w:themeColor="text1"/>
        </w:rPr>
        <w:t>nalyses</w:t>
      </w:r>
    </w:p>
    <w:p w14:paraId="5CB3835C" w14:textId="6C34FCD9" w:rsidR="008C337A" w:rsidRDefault="00F221E3" w:rsidP="00F52E00">
      <w:pPr>
        <w:spacing w:line="360" w:lineRule="auto"/>
        <w:jc w:val="both"/>
        <w:rPr>
          <w:color w:val="000000" w:themeColor="text1"/>
        </w:rPr>
      </w:pPr>
      <w:r>
        <w:rPr>
          <w:color w:val="000000" w:themeColor="text1"/>
        </w:rPr>
        <w:t>Initially, a d</w:t>
      </w:r>
      <w:r w:rsidR="009B2080">
        <w:rPr>
          <w:color w:val="000000" w:themeColor="text1"/>
        </w:rPr>
        <w:t xml:space="preserve">escriptive analysis </w:t>
      </w:r>
      <w:proofErr w:type="gramStart"/>
      <w:r>
        <w:rPr>
          <w:color w:val="000000" w:themeColor="text1"/>
        </w:rPr>
        <w:t>was</w:t>
      </w:r>
      <w:r w:rsidR="009B2080">
        <w:rPr>
          <w:color w:val="000000" w:themeColor="text1"/>
        </w:rPr>
        <w:t xml:space="preserve"> conducted</w:t>
      </w:r>
      <w:proofErr w:type="gramEnd"/>
      <w:r w:rsidR="009B2080">
        <w:rPr>
          <w:color w:val="000000" w:themeColor="text1"/>
        </w:rPr>
        <w:t xml:space="preserve"> to quantify the trends of </w:t>
      </w:r>
      <w:r w:rsidRPr="00F221E3">
        <w:rPr>
          <w:color w:val="000000" w:themeColor="text1"/>
        </w:rPr>
        <w:t xml:space="preserve">the proportion of women who gave birth </w:t>
      </w:r>
      <w:r w:rsidR="003306CC" w:rsidRPr="00F221E3">
        <w:rPr>
          <w:color w:val="000000" w:themeColor="text1"/>
        </w:rPr>
        <w:t xml:space="preserve">following </w:t>
      </w:r>
      <w:r w:rsidR="003306CC">
        <w:rPr>
          <w:color w:val="000000" w:themeColor="text1"/>
        </w:rPr>
        <w:t>IOL</w:t>
      </w:r>
      <w:r w:rsidR="003306CC" w:rsidRPr="00F221E3">
        <w:rPr>
          <w:color w:val="000000" w:themeColor="text1"/>
        </w:rPr>
        <w:t xml:space="preserve"> </w:t>
      </w:r>
      <w:r w:rsidR="003306CC">
        <w:rPr>
          <w:color w:val="000000" w:themeColor="text1"/>
        </w:rPr>
        <w:t xml:space="preserve">among women who gave birth </w:t>
      </w:r>
      <w:r w:rsidRPr="00F221E3">
        <w:rPr>
          <w:color w:val="000000" w:themeColor="text1"/>
        </w:rPr>
        <w:t>at pre-term</w:t>
      </w:r>
      <w:r w:rsidR="00FB0422">
        <w:rPr>
          <w:color w:val="000000" w:themeColor="text1"/>
        </w:rPr>
        <w:t xml:space="preserve"> (&lt; 37</w:t>
      </w:r>
      <w:r w:rsidR="00FB0422" w:rsidRPr="009178E3">
        <w:rPr>
          <w:color w:val="000000" w:themeColor="text1"/>
          <w:vertAlign w:val="superscript"/>
        </w:rPr>
        <w:t>+0</w:t>
      </w:r>
      <w:r w:rsidR="00FB0422">
        <w:rPr>
          <w:color w:val="000000" w:themeColor="text1"/>
        </w:rPr>
        <w:t xml:space="preserve"> weeks’ gestation)</w:t>
      </w:r>
      <w:r w:rsidRPr="00F221E3">
        <w:rPr>
          <w:color w:val="000000" w:themeColor="text1"/>
        </w:rPr>
        <w:t>, term</w:t>
      </w:r>
      <w:r w:rsidR="00FB0422">
        <w:rPr>
          <w:color w:val="000000" w:themeColor="text1"/>
        </w:rPr>
        <w:t xml:space="preserve"> (37</w:t>
      </w:r>
      <w:r w:rsidR="00FB0422" w:rsidRPr="009178E3">
        <w:rPr>
          <w:color w:val="000000" w:themeColor="text1"/>
          <w:vertAlign w:val="superscript"/>
        </w:rPr>
        <w:t>+0</w:t>
      </w:r>
      <w:r w:rsidR="00FB0422">
        <w:rPr>
          <w:color w:val="000000" w:themeColor="text1"/>
        </w:rPr>
        <w:t xml:space="preserve"> – 41</w:t>
      </w:r>
      <w:r w:rsidR="00FB0422" w:rsidRPr="009178E3">
        <w:rPr>
          <w:color w:val="000000" w:themeColor="text1"/>
          <w:vertAlign w:val="superscript"/>
        </w:rPr>
        <w:t>+0</w:t>
      </w:r>
      <w:r w:rsidR="00FB0422">
        <w:rPr>
          <w:color w:val="000000" w:themeColor="text1"/>
        </w:rPr>
        <w:t xml:space="preserve"> weeks’ gestation</w:t>
      </w:r>
      <w:r w:rsidR="00FB0422">
        <w:rPr>
          <w:color w:val="000000" w:themeColor="text1"/>
        </w:rPr>
        <w:t>)</w:t>
      </w:r>
      <w:r w:rsidRPr="00F221E3">
        <w:rPr>
          <w:color w:val="000000" w:themeColor="text1"/>
        </w:rPr>
        <w:t xml:space="preserve"> and post-term </w:t>
      </w:r>
      <w:r w:rsidR="00FB0422">
        <w:rPr>
          <w:color w:val="000000" w:themeColor="text1"/>
        </w:rPr>
        <w:t>(</w:t>
      </w:r>
      <w:r w:rsidR="00FB0422">
        <w:rPr>
          <w:color w:val="000000" w:themeColor="text1"/>
        </w:rPr>
        <w:t>&gt; 41</w:t>
      </w:r>
      <w:r w:rsidR="00FB0422" w:rsidRPr="009178E3">
        <w:rPr>
          <w:color w:val="000000" w:themeColor="text1"/>
          <w:vertAlign w:val="superscript"/>
        </w:rPr>
        <w:t>+0</w:t>
      </w:r>
      <w:r w:rsidR="00FB0422">
        <w:rPr>
          <w:color w:val="000000" w:themeColor="text1"/>
        </w:rPr>
        <w:t xml:space="preserve"> weeks’ gestation</w:t>
      </w:r>
      <w:r w:rsidR="00FB0422">
        <w:rPr>
          <w:color w:val="000000" w:themeColor="text1"/>
        </w:rPr>
        <w:t>)</w:t>
      </w:r>
      <w:r w:rsidR="00431457">
        <w:rPr>
          <w:color w:val="000000" w:themeColor="text1"/>
        </w:rPr>
        <w:t>.</w:t>
      </w:r>
    </w:p>
    <w:p w14:paraId="47E08A07" w14:textId="77777777" w:rsidR="00F221E3" w:rsidRDefault="00F221E3" w:rsidP="00F52E00">
      <w:pPr>
        <w:spacing w:line="360" w:lineRule="auto"/>
        <w:jc w:val="both"/>
        <w:rPr>
          <w:color w:val="000000" w:themeColor="text1"/>
        </w:rPr>
      </w:pPr>
    </w:p>
    <w:p w14:paraId="326FC31E" w14:textId="12302977" w:rsidR="00F52E00" w:rsidRDefault="0059391C" w:rsidP="00F52E00">
      <w:pPr>
        <w:spacing w:line="360" w:lineRule="auto"/>
        <w:jc w:val="both"/>
        <w:rPr>
          <w:color w:val="000000" w:themeColor="text1"/>
        </w:rPr>
      </w:pPr>
      <w:r w:rsidRPr="009A3F4D">
        <w:rPr>
          <w:color w:val="000000" w:themeColor="text1"/>
        </w:rPr>
        <w:t>For each comparison group at each index week, our null hypothesis was that IOL in the index week would not be associated with an increased risk of primary CS, compared with EM.</w:t>
      </w:r>
    </w:p>
    <w:p w14:paraId="680DF0AD" w14:textId="77777777" w:rsidR="00F52E00" w:rsidRDefault="00F52E00" w:rsidP="00F52E00">
      <w:pPr>
        <w:spacing w:line="360" w:lineRule="auto"/>
        <w:jc w:val="both"/>
        <w:rPr>
          <w:color w:val="000000" w:themeColor="text1"/>
        </w:rPr>
      </w:pPr>
    </w:p>
    <w:p w14:paraId="7276B873" w14:textId="637D8858" w:rsidR="00F52E00" w:rsidRDefault="00F52E00" w:rsidP="00F52E00">
      <w:pPr>
        <w:spacing w:line="360" w:lineRule="auto"/>
        <w:jc w:val="both"/>
        <w:rPr>
          <w:color w:val="000000" w:themeColor="text1"/>
        </w:rPr>
      </w:pPr>
      <w:r w:rsidRPr="0003435E">
        <w:rPr>
          <w:color w:val="000000" w:themeColor="text1"/>
        </w:rPr>
        <w:t xml:space="preserve">Firstly, the Breslow-Day test </w:t>
      </w:r>
      <w:r w:rsidRPr="005820CE">
        <w:rPr>
          <w:color w:val="000000" w:themeColor="text1"/>
        </w:rPr>
        <w:fldChar w:fldCharType="begin"/>
      </w:r>
      <w:r w:rsidR="00706D6F">
        <w:rPr>
          <w:color w:val="000000" w:themeColor="text1"/>
        </w:rPr>
        <w:instrText xml:space="preserve"> ADDIN EN.CITE &lt;EndNote&gt;&lt;Cite&gt;&lt;Author&gt;Breslow&lt;/Author&gt;&lt;Year&gt;1980&lt;/Year&gt;&lt;RecNum&gt;5595&lt;/RecNum&gt;&lt;DisplayText&gt;[30]&lt;/DisplayText&gt;&lt;record&gt;&lt;rec-number&gt;5595&lt;/rec-number&gt;&lt;foreign-keys&gt;&lt;key app="EN" db-id="ee5pev05rrw09re5p9j5xvdnxpfsxzpt0dpw" timestamp="1679025542"&gt;5595&lt;/key&gt;&lt;/foreign-keys&gt;&lt;ref-type name="Journal Article"&gt;17&lt;/ref-type&gt;&lt;contributors&gt;&lt;authors&gt;&lt;author&gt;Breslow, Norman E&lt;/author&gt;&lt;author&gt;Day, Nicholas E&lt;/author&gt;&lt;author&gt;Heseltine, Elisabeth&lt;/author&gt;&lt;/authors&gt;&lt;/contributors&gt;&lt;titles&gt;&lt;title&gt;Statistical methods in cancer research&lt;/title&gt;&lt;/titles&gt;&lt;dates&gt;&lt;year&gt;1980&lt;/year&gt;&lt;/dates&gt;&lt;urls&gt;&lt;/urls&gt;&lt;/record&gt;&lt;/Cite&gt;&lt;/EndNote&gt;</w:instrText>
      </w:r>
      <w:r w:rsidRPr="005820CE">
        <w:rPr>
          <w:color w:val="000000" w:themeColor="text1"/>
        </w:rPr>
        <w:fldChar w:fldCharType="separate"/>
      </w:r>
      <w:r w:rsidR="00706D6F">
        <w:rPr>
          <w:noProof/>
          <w:color w:val="000000" w:themeColor="text1"/>
        </w:rPr>
        <w:t>[30]</w:t>
      </w:r>
      <w:r w:rsidRPr="005820CE">
        <w:rPr>
          <w:color w:val="000000" w:themeColor="text1"/>
        </w:rPr>
        <w:fldChar w:fldCharType="end"/>
      </w:r>
      <w:r>
        <w:rPr>
          <w:color w:val="000000" w:themeColor="text1"/>
        </w:rPr>
        <w:t xml:space="preserve"> </w:t>
      </w:r>
      <w:r w:rsidRPr="0003435E">
        <w:rPr>
          <w:color w:val="000000" w:themeColor="text1"/>
        </w:rPr>
        <w:t xml:space="preserve">was used to test the homogeneity of odds ratios between nulliparas (women who have never given birth after a pregnancy that has reached 20 weeks’ gestation) and </w:t>
      </w:r>
      <w:r w:rsidR="00EC0F37">
        <w:rPr>
          <w:color w:val="000000" w:themeColor="text1"/>
        </w:rPr>
        <w:t>paras</w:t>
      </w:r>
      <w:r w:rsidRPr="0003435E">
        <w:rPr>
          <w:color w:val="000000" w:themeColor="text1"/>
        </w:rPr>
        <w:t xml:space="preserve"> (</w:t>
      </w:r>
      <w:r>
        <w:rPr>
          <w:color w:val="000000" w:themeColor="text1"/>
        </w:rPr>
        <w:t xml:space="preserve">women </w:t>
      </w:r>
      <w:r w:rsidRPr="0003435E">
        <w:rPr>
          <w:color w:val="000000" w:themeColor="text1"/>
        </w:rPr>
        <w:t xml:space="preserve">who have given birth </w:t>
      </w:r>
      <w:r>
        <w:rPr>
          <w:color w:val="000000" w:themeColor="text1"/>
        </w:rPr>
        <w:t>one or more times</w:t>
      </w:r>
      <w:r w:rsidRPr="0003435E">
        <w:rPr>
          <w:color w:val="000000" w:themeColor="text1"/>
        </w:rPr>
        <w:t xml:space="preserve"> after pregnancies that have reached 20 weeks of gestation) </w:t>
      </w:r>
      <w:r w:rsidRPr="005820CE">
        <w:rPr>
          <w:color w:val="000000" w:themeColor="text1"/>
        </w:rPr>
        <w:t xml:space="preserve">for each sub-dataset. As the results were significant at 0.05 level for </w:t>
      </w:r>
      <w:r>
        <w:rPr>
          <w:color w:val="000000" w:themeColor="text1"/>
        </w:rPr>
        <w:t xml:space="preserve">each </w:t>
      </w:r>
      <w:r w:rsidRPr="005820CE">
        <w:rPr>
          <w:color w:val="000000" w:themeColor="text1"/>
        </w:rPr>
        <w:t>index week between 37</w:t>
      </w:r>
      <w:r w:rsidRPr="005820CE">
        <w:rPr>
          <w:color w:val="000000" w:themeColor="text1"/>
          <w:vertAlign w:val="superscript"/>
        </w:rPr>
        <w:t>+0</w:t>
      </w:r>
      <w:r w:rsidRPr="005820CE">
        <w:rPr>
          <w:color w:val="000000" w:themeColor="text1"/>
        </w:rPr>
        <w:t xml:space="preserve"> - 37</w:t>
      </w:r>
      <w:r w:rsidRPr="005820CE">
        <w:rPr>
          <w:color w:val="000000" w:themeColor="text1"/>
          <w:vertAlign w:val="superscript"/>
        </w:rPr>
        <w:t>+6</w:t>
      </w:r>
      <w:r w:rsidRPr="005820CE">
        <w:rPr>
          <w:color w:val="000000" w:themeColor="text1"/>
        </w:rPr>
        <w:t xml:space="preserve"> and 39</w:t>
      </w:r>
      <w:r w:rsidRPr="005820CE">
        <w:rPr>
          <w:color w:val="000000" w:themeColor="text1"/>
          <w:vertAlign w:val="superscript"/>
        </w:rPr>
        <w:t>+0</w:t>
      </w:r>
      <w:r w:rsidRPr="005820CE">
        <w:rPr>
          <w:color w:val="000000" w:themeColor="text1"/>
        </w:rPr>
        <w:t xml:space="preserve"> - 39</w:t>
      </w:r>
      <w:r w:rsidRPr="005820CE">
        <w:rPr>
          <w:color w:val="000000" w:themeColor="text1"/>
          <w:vertAlign w:val="superscript"/>
        </w:rPr>
        <w:t>+6</w:t>
      </w:r>
      <w:r w:rsidRPr="005820CE">
        <w:rPr>
          <w:color w:val="000000" w:themeColor="text1"/>
        </w:rPr>
        <w:t xml:space="preserve"> weeks’ gestation, we separated all analyses by parity (treated it as a potential effect modifier) rather than including it as a potential confounder.</w:t>
      </w:r>
    </w:p>
    <w:p w14:paraId="0FCBDE5B" w14:textId="77777777" w:rsidR="00900E46" w:rsidRDefault="00900E46" w:rsidP="00727E69">
      <w:pPr>
        <w:spacing w:line="360" w:lineRule="auto"/>
        <w:jc w:val="both"/>
        <w:rPr>
          <w:i/>
          <w:iCs/>
          <w:color w:val="000000" w:themeColor="text1"/>
        </w:rPr>
      </w:pPr>
    </w:p>
    <w:p w14:paraId="1DDD28ED" w14:textId="622D7947" w:rsidR="006A131D" w:rsidRDefault="007865FD" w:rsidP="006A131D">
      <w:pPr>
        <w:spacing w:line="360" w:lineRule="auto"/>
        <w:jc w:val="both"/>
        <w:rPr>
          <w:color w:val="000000" w:themeColor="text1"/>
          <w:lang w:val="en-US"/>
        </w:rPr>
      </w:pPr>
      <w:r>
        <w:rPr>
          <w:color w:val="000000" w:themeColor="text1"/>
        </w:rPr>
        <w:t>U</w:t>
      </w:r>
      <w:r w:rsidR="006A131D" w:rsidRPr="00924CB4">
        <w:rPr>
          <w:color w:val="000000" w:themeColor="text1"/>
        </w:rPr>
        <w:t>nivariate analys</w:t>
      </w:r>
      <w:r w:rsidR="006A131D">
        <w:rPr>
          <w:color w:val="000000" w:themeColor="text1"/>
        </w:rPr>
        <w:t>e</w:t>
      </w:r>
      <w:r w:rsidR="006A131D" w:rsidRPr="00924CB4">
        <w:rPr>
          <w:color w:val="000000" w:themeColor="text1"/>
        </w:rPr>
        <w:t>s w</w:t>
      </w:r>
      <w:r w:rsidR="006A131D">
        <w:rPr>
          <w:color w:val="000000" w:themeColor="text1"/>
        </w:rPr>
        <w:t>ere conducted</w:t>
      </w:r>
      <w:r w:rsidR="006A131D" w:rsidRPr="00924CB4">
        <w:rPr>
          <w:color w:val="000000" w:themeColor="text1"/>
        </w:rPr>
        <w:t xml:space="preserve"> to </w:t>
      </w:r>
      <w:proofErr w:type="gramStart"/>
      <w:r w:rsidR="006A131D" w:rsidRPr="00924CB4">
        <w:rPr>
          <w:color w:val="000000" w:themeColor="text1"/>
        </w:rPr>
        <w:t>identify</w:t>
      </w:r>
      <w:proofErr w:type="gramEnd"/>
      <w:r w:rsidR="006A131D" w:rsidRPr="00924CB4">
        <w:rPr>
          <w:color w:val="000000" w:themeColor="text1"/>
        </w:rPr>
        <w:t xml:space="preserve"> </w:t>
      </w:r>
      <w:r w:rsidR="006A131D">
        <w:rPr>
          <w:color w:val="000000" w:themeColor="text1"/>
        </w:rPr>
        <w:t xml:space="preserve">any </w:t>
      </w:r>
      <w:r w:rsidR="006A131D" w:rsidRPr="00924CB4">
        <w:rPr>
          <w:color w:val="000000" w:themeColor="text1"/>
        </w:rPr>
        <w:t xml:space="preserve">differences in women’s characteristics between </w:t>
      </w:r>
      <w:r w:rsidR="006A131D">
        <w:rPr>
          <w:color w:val="000000" w:themeColor="text1"/>
        </w:rPr>
        <w:t xml:space="preserve">the </w:t>
      </w:r>
      <w:r w:rsidR="006A131D" w:rsidRPr="00924CB4">
        <w:rPr>
          <w:color w:val="000000" w:themeColor="text1"/>
        </w:rPr>
        <w:t>IOL and EM group</w:t>
      </w:r>
      <w:r w:rsidR="006A131D">
        <w:rPr>
          <w:color w:val="000000" w:themeColor="text1"/>
        </w:rPr>
        <w:t>s</w:t>
      </w:r>
      <w:r w:rsidR="006A131D" w:rsidRPr="00924CB4">
        <w:rPr>
          <w:color w:val="000000" w:themeColor="text1"/>
        </w:rPr>
        <w:t xml:space="preserve"> at each index week, stratified by parity</w:t>
      </w:r>
      <w:r w:rsidR="006A131D">
        <w:rPr>
          <w:color w:val="000000" w:themeColor="text1"/>
        </w:rPr>
        <w:t xml:space="preserve"> </w:t>
      </w:r>
      <w:r w:rsidR="006A131D" w:rsidRPr="00924CB4">
        <w:rPr>
          <w:color w:val="000000" w:themeColor="text1"/>
        </w:rPr>
        <w:t xml:space="preserve">(nulliparous and </w:t>
      </w:r>
      <w:r w:rsidR="006667D8">
        <w:rPr>
          <w:color w:val="000000" w:themeColor="text1"/>
        </w:rPr>
        <w:t>parous</w:t>
      </w:r>
      <w:r w:rsidR="006A131D">
        <w:rPr>
          <w:color w:val="000000" w:themeColor="text1"/>
        </w:rPr>
        <w:t xml:space="preserve"> </w:t>
      </w:r>
      <w:r w:rsidR="006A131D" w:rsidRPr="00924CB4">
        <w:rPr>
          <w:color w:val="000000" w:themeColor="text1"/>
        </w:rPr>
        <w:t xml:space="preserve">women). </w:t>
      </w:r>
      <w:r w:rsidR="006A131D" w:rsidRPr="00924CB4">
        <w:rPr>
          <w:color w:val="000000" w:themeColor="text1"/>
          <w:lang w:val="en-US"/>
        </w:rPr>
        <w:t xml:space="preserve">The statistical significance of categorical variables was tested using </w:t>
      </w:r>
      <w:r w:rsidR="00BF62C5">
        <w:rPr>
          <w:color w:val="000000" w:themeColor="text1"/>
          <w:lang w:val="en-US"/>
        </w:rPr>
        <w:t xml:space="preserve">the </w:t>
      </w:r>
      <w:r w:rsidR="006A131D" w:rsidRPr="00924CB4">
        <w:rPr>
          <w:color w:val="000000" w:themeColor="text1"/>
          <w:lang w:val="en-US"/>
        </w:rPr>
        <w:t>Wald Chi-Square</w:t>
      </w:r>
      <w:r w:rsidR="006A131D">
        <w:rPr>
          <w:color w:val="000000" w:themeColor="text1"/>
          <w:lang w:val="en-US"/>
        </w:rPr>
        <w:t xml:space="preserve"> </w:t>
      </w:r>
      <w:r w:rsidR="006A131D" w:rsidRPr="00924CB4">
        <w:rPr>
          <w:bCs/>
          <w:color w:val="000000" w:themeColor="text1"/>
          <w:lang w:val="en-US"/>
        </w:rPr>
        <w:fldChar w:fldCharType="begin"/>
      </w:r>
      <w:r w:rsidR="00706D6F">
        <w:rPr>
          <w:bCs/>
          <w:color w:val="000000" w:themeColor="text1"/>
          <w:lang w:val="en-US"/>
        </w:rPr>
        <w:instrText xml:space="preserve"> ADDIN EN.CITE &lt;EndNote&gt;&lt;Cite&gt;&lt;Author&gt;Warton&lt;/Author&gt;&lt;Year&gt;2008&lt;/Year&gt;&lt;RecNum&gt;5709&lt;/RecNum&gt;&lt;DisplayText&gt;[31]&lt;/DisplayText&gt;&lt;record&gt;&lt;rec-number&gt;5709&lt;/rec-number&gt;&lt;foreign-keys&gt;&lt;key app="EN" db-id="ee5pev05rrw09re5p9j5xvdnxpfsxzpt0dpw" timestamp="1681792222"&gt;5709&lt;/key&gt;&lt;/foreign-keys&gt;&lt;ref-type name="Journal Article"&gt;17&lt;/ref-type&gt;&lt;contributors&gt;&lt;authors&gt;&lt;author&gt;Warton, David I&lt;/author&gt;&lt;/authors&gt;&lt;/contributors&gt;&lt;titles&gt;&lt;title&gt;Which Wald statistic? Choosing a parameterization of the Wald statistic to maximize power in k-sample generalized estimating equations&lt;/title&gt;&lt;secondary-title&gt;Journal of statistical planning and inference&lt;/secondary-title&gt;&lt;/titles&gt;&lt;pages&gt;3269-3282&lt;/pages&gt;&lt;volume&gt;138&lt;/volume&gt;&lt;number&gt;10&lt;/number&gt;&lt;dates&gt;&lt;year&gt;2008&lt;/year&gt;&lt;/dates&gt;&lt;isbn&gt;0378-3758&lt;/isbn&gt;&lt;urls&gt;&lt;/urls&gt;&lt;/record&gt;&lt;/Cite&gt;&lt;/EndNote&gt;</w:instrText>
      </w:r>
      <w:r w:rsidR="006A131D" w:rsidRPr="00924CB4">
        <w:rPr>
          <w:bCs/>
          <w:color w:val="000000" w:themeColor="text1"/>
          <w:lang w:val="en-US"/>
        </w:rPr>
        <w:fldChar w:fldCharType="separate"/>
      </w:r>
      <w:r w:rsidR="00706D6F">
        <w:rPr>
          <w:bCs/>
          <w:noProof/>
          <w:color w:val="000000" w:themeColor="text1"/>
          <w:lang w:val="en-US"/>
        </w:rPr>
        <w:t>[31]</w:t>
      </w:r>
      <w:r w:rsidR="006A131D" w:rsidRPr="00924CB4">
        <w:rPr>
          <w:bCs/>
          <w:color w:val="000000" w:themeColor="text1"/>
          <w:lang w:val="en-US"/>
        </w:rPr>
        <w:fldChar w:fldCharType="end"/>
      </w:r>
      <w:r w:rsidR="006A131D" w:rsidRPr="00924CB4">
        <w:rPr>
          <w:color w:val="000000" w:themeColor="text1"/>
          <w:lang w:val="en-US"/>
        </w:rPr>
        <w:t xml:space="preserve"> and the numerical variables used </w:t>
      </w:r>
      <w:r w:rsidR="00BF62C5">
        <w:rPr>
          <w:color w:val="000000" w:themeColor="text1"/>
          <w:lang w:val="en-US"/>
        </w:rPr>
        <w:t xml:space="preserve">the </w:t>
      </w:r>
      <w:r w:rsidR="00CE652F">
        <w:rPr>
          <w:color w:val="000000" w:themeColor="text1"/>
          <w:lang w:val="en-US"/>
        </w:rPr>
        <w:t>S</w:t>
      </w:r>
      <w:r w:rsidR="006A131D">
        <w:rPr>
          <w:color w:val="000000" w:themeColor="text1"/>
          <w:lang w:val="en-US"/>
        </w:rPr>
        <w:t xml:space="preserve">tudent’s </w:t>
      </w:r>
      <w:r w:rsidR="006A131D" w:rsidRPr="00924CB4">
        <w:rPr>
          <w:color w:val="000000" w:themeColor="text1"/>
          <w:lang w:val="en-US"/>
        </w:rPr>
        <w:t>t-test</w:t>
      </w:r>
      <w:r w:rsidR="00CE652F">
        <w:rPr>
          <w:color w:val="000000" w:themeColor="text1"/>
          <w:lang w:val="en-US"/>
        </w:rPr>
        <w:t xml:space="preserve"> </w:t>
      </w:r>
      <w:r w:rsidR="00CE652F">
        <w:rPr>
          <w:color w:val="000000" w:themeColor="text1"/>
          <w:lang w:val="en-US"/>
        </w:rPr>
        <w:fldChar w:fldCharType="begin"/>
      </w:r>
      <w:r w:rsidR="00706D6F">
        <w:rPr>
          <w:color w:val="000000" w:themeColor="text1"/>
          <w:lang w:val="en-US"/>
        </w:rPr>
        <w:instrText xml:space="preserve"> ADDIN EN.CITE &lt;EndNote&gt;&lt;Cite&gt;&lt;Author&gt;Student&lt;/Author&gt;&lt;Year&gt;1908&lt;/Year&gt;&lt;RecNum&gt;14285&lt;/RecNum&gt;&lt;DisplayText&gt;[32]&lt;/DisplayText&gt;&lt;record&gt;&lt;rec-number&gt;14285&lt;/rec-number&gt;&lt;foreign-keys&gt;&lt;key app="EN" db-id="ee5pev05rrw09re5p9j5xvdnxpfsxzpt0dpw" timestamp="1682474010"&gt;14285&lt;/key&gt;&lt;/foreign-keys&gt;&lt;ref-type name="Journal Article"&gt;17&lt;/ref-type&gt;&lt;contributors&gt;&lt;authors&gt;&lt;author&gt;Student,&lt;/author&gt;&lt;/authors&gt;&lt;/contributors&gt;&lt;titles&gt;&lt;title&gt;The Probable Error of a Mean&lt;/title&gt;&lt;secondary-title&gt;Biometrika&lt;/secondary-title&gt;&lt;/titles&gt;&lt;pages&gt;1-25&lt;/pages&gt;&lt;volume&gt;6&lt;/volume&gt;&lt;number&gt;1&lt;/number&gt;&lt;dates&gt;&lt;year&gt;1908&lt;/year&gt;&lt;/dates&gt;&lt;publisher&gt;[Oxford University Press, Biometrika Trust]&lt;/publisher&gt;&lt;isbn&gt;00063444&lt;/isbn&gt;&lt;urls&gt;&lt;related-urls&gt;&lt;url&gt;http://www.jstor.org/stable/2331554&lt;/url&gt;&lt;/related-urls&gt;&lt;/urls&gt;&lt;custom1&gt;Full publication date: Mar., 1908&lt;/custom1&gt;&lt;electronic-resource-num&gt;10.2307/2331554&lt;/electronic-resource-num&gt;&lt;remote-database-name&gt;JSTOR&lt;/remote-database-name&gt;&lt;access-date&gt;2023/04/25/&lt;/access-date&gt;&lt;/record&gt;&lt;/Cite&gt;&lt;/EndNote&gt;</w:instrText>
      </w:r>
      <w:r w:rsidR="00CE652F">
        <w:rPr>
          <w:color w:val="000000" w:themeColor="text1"/>
          <w:lang w:val="en-US"/>
        </w:rPr>
        <w:fldChar w:fldCharType="separate"/>
      </w:r>
      <w:r w:rsidR="00706D6F">
        <w:rPr>
          <w:noProof/>
          <w:color w:val="000000" w:themeColor="text1"/>
          <w:lang w:val="en-US"/>
        </w:rPr>
        <w:t>[32]</w:t>
      </w:r>
      <w:r w:rsidR="00CE652F">
        <w:rPr>
          <w:color w:val="000000" w:themeColor="text1"/>
          <w:lang w:val="en-US"/>
        </w:rPr>
        <w:fldChar w:fldCharType="end"/>
      </w:r>
      <w:r w:rsidR="006A131D" w:rsidRPr="00924CB4">
        <w:rPr>
          <w:color w:val="000000" w:themeColor="text1"/>
          <w:lang w:val="en-US"/>
        </w:rPr>
        <w:t>.</w:t>
      </w:r>
    </w:p>
    <w:p w14:paraId="20B36949" w14:textId="77777777" w:rsidR="005C283E" w:rsidRDefault="005C283E" w:rsidP="006A131D">
      <w:pPr>
        <w:spacing w:line="360" w:lineRule="auto"/>
        <w:jc w:val="both"/>
        <w:rPr>
          <w:color w:val="000000" w:themeColor="text1"/>
          <w:lang w:val="en-US"/>
        </w:rPr>
      </w:pPr>
    </w:p>
    <w:p w14:paraId="4877D78D" w14:textId="3834EAB8" w:rsidR="006A131D" w:rsidRDefault="006A131D" w:rsidP="006A131D">
      <w:pPr>
        <w:spacing w:line="360" w:lineRule="auto"/>
        <w:jc w:val="both"/>
        <w:rPr>
          <w:color w:val="000000" w:themeColor="text1"/>
        </w:rPr>
      </w:pPr>
      <w:r w:rsidRPr="00924CB4">
        <w:rPr>
          <w:color w:val="000000" w:themeColor="text1"/>
        </w:rPr>
        <w:t xml:space="preserve">Potential confounders </w:t>
      </w:r>
      <w:r w:rsidR="007831C8" w:rsidRPr="00924CB4">
        <w:rPr>
          <w:color w:val="000000" w:themeColor="text1"/>
        </w:rPr>
        <w:t>including demographic</w:t>
      </w:r>
      <w:r w:rsidR="007831C8">
        <w:rPr>
          <w:color w:val="000000" w:themeColor="text1"/>
        </w:rPr>
        <w:t xml:space="preserve">, </w:t>
      </w:r>
      <w:r w:rsidR="007831C8" w:rsidRPr="00924CB4">
        <w:rPr>
          <w:color w:val="000000" w:themeColor="text1"/>
        </w:rPr>
        <w:t>socioeconomic</w:t>
      </w:r>
      <w:r w:rsidR="007831C8">
        <w:rPr>
          <w:color w:val="000000" w:themeColor="text1"/>
        </w:rPr>
        <w:t xml:space="preserve">, </w:t>
      </w:r>
      <w:proofErr w:type="gramStart"/>
      <w:r w:rsidR="007831C8">
        <w:rPr>
          <w:color w:val="000000" w:themeColor="text1"/>
        </w:rPr>
        <w:t>medical</w:t>
      </w:r>
      <w:proofErr w:type="gramEnd"/>
      <w:r w:rsidR="007831C8">
        <w:rPr>
          <w:color w:val="000000" w:themeColor="text1"/>
        </w:rPr>
        <w:t xml:space="preserve"> and obstetric</w:t>
      </w:r>
      <w:r w:rsidR="007831C8" w:rsidRPr="00924CB4">
        <w:rPr>
          <w:color w:val="000000" w:themeColor="text1"/>
        </w:rPr>
        <w:t xml:space="preserve"> variables </w:t>
      </w:r>
      <w:r w:rsidRPr="00924CB4">
        <w:rPr>
          <w:color w:val="000000" w:themeColor="text1"/>
        </w:rPr>
        <w:t>were selected based on univariate analyses</w:t>
      </w:r>
      <w:r w:rsidR="00F37EFD">
        <w:rPr>
          <w:color w:val="000000" w:themeColor="text1"/>
        </w:rPr>
        <w:t xml:space="preserve">, </w:t>
      </w:r>
      <w:r w:rsidRPr="00924CB4">
        <w:rPr>
          <w:color w:val="000000" w:themeColor="text1"/>
        </w:rPr>
        <w:t>expert consultation</w:t>
      </w:r>
      <w:r w:rsidR="00F37EFD">
        <w:rPr>
          <w:color w:val="000000" w:themeColor="text1"/>
        </w:rPr>
        <w:t xml:space="preserve"> and relevant literature</w:t>
      </w:r>
      <w:r>
        <w:rPr>
          <w:color w:val="000000" w:themeColor="text1"/>
        </w:rPr>
        <w:t>. This included</w:t>
      </w:r>
      <w:r w:rsidRPr="00924CB4">
        <w:rPr>
          <w:color w:val="000000" w:themeColor="text1"/>
        </w:rPr>
        <w:t xml:space="preserve"> mother’s age, </w:t>
      </w:r>
      <w:r w:rsidR="008A4340">
        <w:rPr>
          <w:color w:val="000000" w:themeColor="text1"/>
        </w:rPr>
        <w:t xml:space="preserve">pre-pregnancy </w:t>
      </w:r>
      <w:r w:rsidRPr="00924CB4">
        <w:rPr>
          <w:color w:val="000000" w:themeColor="text1"/>
        </w:rPr>
        <w:t xml:space="preserve">body mass index (BMI), country of birth (grouped by region), Indigenous status, socioeconomic status, </w:t>
      </w:r>
      <w:r>
        <w:rPr>
          <w:color w:val="000000" w:themeColor="text1"/>
        </w:rPr>
        <w:t xml:space="preserve">whether the </w:t>
      </w:r>
      <w:r w:rsidRPr="00924CB4">
        <w:rPr>
          <w:color w:val="000000" w:themeColor="text1"/>
        </w:rPr>
        <w:t xml:space="preserve">birth </w:t>
      </w:r>
      <w:r>
        <w:rPr>
          <w:color w:val="000000" w:themeColor="text1"/>
        </w:rPr>
        <w:t xml:space="preserve">was </w:t>
      </w:r>
      <w:r w:rsidRPr="00924CB4">
        <w:rPr>
          <w:color w:val="000000" w:themeColor="text1"/>
        </w:rPr>
        <w:t>at a public or private hospital</w:t>
      </w:r>
      <w:r>
        <w:rPr>
          <w:color w:val="000000" w:themeColor="text1"/>
        </w:rPr>
        <w:t>,</w:t>
      </w:r>
      <w:r w:rsidRPr="00924CB4">
        <w:rPr>
          <w:color w:val="000000" w:themeColor="text1"/>
        </w:rPr>
        <w:t xml:space="preserve"> use of </w:t>
      </w:r>
      <w:r w:rsidRPr="00924CB4">
        <w:rPr>
          <w:bCs/>
          <w:lang w:eastAsia="en-AU"/>
        </w:rPr>
        <w:t xml:space="preserve">pharmacological </w:t>
      </w:r>
      <w:r w:rsidRPr="00924CB4">
        <w:rPr>
          <w:color w:val="000000" w:themeColor="text1"/>
        </w:rPr>
        <w:t xml:space="preserve">analgesia during labour, </w:t>
      </w:r>
      <w:proofErr w:type="spellStart"/>
      <w:r>
        <w:rPr>
          <w:color w:val="000000" w:themeColor="text1"/>
        </w:rPr>
        <w:t>fetal</w:t>
      </w:r>
      <w:proofErr w:type="spellEnd"/>
      <w:r>
        <w:rPr>
          <w:color w:val="000000" w:themeColor="text1"/>
        </w:rPr>
        <w:t xml:space="preserve"> </w:t>
      </w:r>
      <w:r w:rsidRPr="00924CB4">
        <w:rPr>
          <w:color w:val="000000" w:themeColor="text1"/>
        </w:rPr>
        <w:t xml:space="preserve">presentation </w:t>
      </w:r>
      <w:r>
        <w:rPr>
          <w:color w:val="000000" w:themeColor="text1"/>
        </w:rPr>
        <w:t xml:space="preserve">at birth and </w:t>
      </w:r>
      <w:r w:rsidRPr="00924CB4">
        <w:rPr>
          <w:color w:val="000000" w:themeColor="text1"/>
        </w:rPr>
        <w:t xml:space="preserve">medical risk status of pregnancy (detailed definition in </w:t>
      </w:r>
      <w:r>
        <w:rPr>
          <w:color w:val="000000" w:themeColor="text1"/>
        </w:rPr>
        <w:t>the ‘Methods’ section</w:t>
      </w:r>
      <w:r w:rsidRPr="00924CB4">
        <w:rPr>
          <w:color w:val="000000" w:themeColor="text1"/>
        </w:rPr>
        <w:t xml:space="preserve"> </w:t>
      </w:r>
      <w:r>
        <w:rPr>
          <w:color w:val="000000" w:themeColor="text1"/>
        </w:rPr>
        <w:t xml:space="preserve">of the </w:t>
      </w:r>
      <w:r w:rsidRPr="00924CB4">
        <w:rPr>
          <w:color w:val="000000" w:themeColor="text1"/>
        </w:rPr>
        <w:t>supplementary file)</w:t>
      </w:r>
      <w:r>
        <w:rPr>
          <w:color w:val="000000" w:themeColor="text1"/>
        </w:rPr>
        <w:t>.</w:t>
      </w:r>
      <w:r w:rsidRPr="00924CB4">
        <w:rPr>
          <w:color w:val="000000" w:themeColor="text1"/>
        </w:rPr>
        <w:t xml:space="preserve"> </w:t>
      </w:r>
      <w:r>
        <w:rPr>
          <w:color w:val="000000" w:themeColor="text1"/>
        </w:rPr>
        <w:t xml:space="preserve">A </w:t>
      </w:r>
      <w:r w:rsidRPr="00924CB4">
        <w:rPr>
          <w:color w:val="000000" w:themeColor="text1"/>
        </w:rPr>
        <w:t>period effect</w:t>
      </w:r>
      <w:r>
        <w:rPr>
          <w:color w:val="000000" w:themeColor="text1"/>
        </w:rPr>
        <w:t xml:space="preserve"> based on the </w:t>
      </w:r>
      <w:r w:rsidRPr="00924CB4">
        <w:rPr>
          <w:color w:val="000000" w:themeColor="text1"/>
        </w:rPr>
        <w:t>year of birth event</w:t>
      </w:r>
      <w:r>
        <w:rPr>
          <w:color w:val="000000" w:themeColor="text1"/>
        </w:rPr>
        <w:t xml:space="preserve"> </w:t>
      </w:r>
      <w:proofErr w:type="gramStart"/>
      <w:r>
        <w:rPr>
          <w:color w:val="000000" w:themeColor="text1"/>
        </w:rPr>
        <w:t>was used</w:t>
      </w:r>
      <w:proofErr w:type="gramEnd"/>
      <w:r w:rsidRPr="00924CB4">
        <w:rPr>
          <w:color w:val="000000" w:themeColor="text1"/>
        </w:rPr>
        <w:t>.</w:t>
      </w:r>
    </w:p>
    <w:p w14:paraId="49FADB4E" w14:textId="77777777" w:rsidR="006A131D" w:rsidRPr="006A131D" w:rsidRDefault="006A131D" w:rsidP="00727E69">
      <w:pPr>
        <w:spacing w:line="360" w:lineRule="auto"/>
        <w:jc w:val="both"/>
        <w:rPr>
          <w:color w:val="000000" w:themeColor="text1"/>
        </w:rPr>
      </w:pPr>
    </w:p>
    <w:p w14:paraId="413DAF7A" w14:textId="05928E49" w:rsidR="00727E69" w:rsidRPr="00A16E04" w:rsidRDefault="001A4BB9" w:rsidP="00727E69">
      <w:pPr>
        <w:spacing w:line="360" w:lineRule="auto"/>
        <w:jc w:val="both"/>
        <w:rPr>
          <w:color w:val="000000" w:themeColor="text1"/>
        </w:rPr>
      </w:pPr>
      <w:r w:rsidRPr="00924CB4">
        <w:rPr>
          <w:color w:val="000000" w:themeColor="text1"/>
        </w:rPr>
        <w:t>Unadjusted relative risk (RR) and adjusted relative risk (</w:t>
      </w:r>
      <w:proofErr w:type="spellStart"/>
      <w:r w:rsidRPr="00924CB4">
        <w:rPr>
          <w:color w:val="000000" w:themeColor="text1"/>
        </w:rPr>
        <w:t>aRR</w:t>
      </w:r>
      <w:proofErr w:type="spellEnd"/>
      <w:r w:rsidRPr="00924CB4">
        <w:rPr>
          <w:color w:val="000000" w:themeColor="text1"/>
        </w:rPr>
        <w:t>)</w:t>
      </w:r>
      <w:r>
        <w:rPr>
          <w:color w:val="000000" w:themeColor="text1"/>
        </w:rPr>
        <w:t xml:space="preserve"> </w:t>
      </w:r>
      <w:proofErr w:type="gramStart"/>
      <w:r w:rsidRPr="00924CB4">
        <w:rPr>
          <w:color w:val="000000" w:themeColor="text1"/>
        </w:rPr>
        <w:t>were calculated</w:t>
      </w:r>
      <w:proofErr w:type="gramEnd"/>
      <w:r w:rsidRPr="00924CB4">
        <w:rPr>
          <w:color w:val="000000" w:themeColor="text1"/>
        </w:rPr>
        <w:t xml:space="preserve"> </w:t>
      </w:r>
      <w:r w:rsidR="00BF4A82" w:rsidRPr="00924CB4">
        <w:rPr>
          <w:color w:val="000000" w:themeColor="text1"/>
        </w:rPr>
        <w:t>for each comparison group</w:t>
      </w:r>
      <w:r w:rsidR="002058E9" w:rsidRPr="00924CB4">
        <w:rPr>
          <w:color w:val="000000" w:themeColor="text1"/>
        </w:rPr>
        <w:t>,</w:t>
      </w:r>
      <w:r w:rsidR="00BF4A82" w:rsidRPr="00924CB4">
        <w:rPr>
          <w:color w:val="000000" w:themeColor="text1"/>
        </w:rPr>
        <w:t xml:space="preserve"> stratified by parity</w:t>
      </w:r>
      <w:r w:rsidR="00727E69" w:rsidRPr="00924CB4">
        <w:rPr>
          <w:color w:val="000000" w:themeColor="text1"/>
        </w:rPr>
        <w:t xml:space="preserve">. </w:t>
      </w:r>
      <w:r w:rsidR="00926115">
        <w:rPr>
          <w:color w:val="000000" w:themeColor="text1"/>
        </w:rPr>
        <w:t>The m</w:t>
      </w:r>
      <w:r w:rsidR="00926115" w:rsidRPr="00924CB4">
        <w:rPr>
          <w:color w:val="000000" w:themeColor="text1"/>
        </w:rPr>
        <w:t>odified Poisson regression</w:t>
      </w:r>
      <w:r w:rsidR="00926115">
        <w:rPr>
          <w:color w:val="000000" w:themeColor="text1"/>
        </w:rPr>
        <w:t xml:space="preserve"> was used </w:t>
      </w:r>
      <w:r w:rsidR="00192947">
        <w:rPr>
          <w:color w:val="000000" w:themeColor="text1"/>
        </w:rPr>
        <w:t>to calculate</w:t>
      </w:r>
      <w:r w:rsidR="00926115">
        <w:rPr>
          <w:color w:val="000000" w:themeColor="text1"/>
        </w:rPr>
        <w:t xml:space="preserve"> </w:t>
      </w:r>
      <w:proofErr w:type="spellStart"/>
      <w:r w:rsidR="00865F18">
        <w:rPr>
          <w:color w:val="000000" w:themeColor="text1"/>
        </w:rPr>
        <w:t>aRR</w:t>
      </w:r>
      <w:proofErr w:type="spellEnd"/>
      <w:r w:rsidR="00865F18">
        <w:rPr>
          <w:color w:val="000000" w:themeColor="text1"/>
        </w:rPr>
        <w:t xml:space="preserve"> with </w:t>
      </w:r>
      <w:r w:rsidR="00865F18" w:rsidRPr="00865F18">
        <w:rPr>
          <w:color w:val="000000" w:themeColor="text1"/>
        </w:rPr>
        <w:t>robust error variance estimation</w:t>
      </w:r>
      <w:r w:rsidR="00EF3032">
        <w:rPr>
          <w:color w:val="000000" w:themeColor="text1"/>
        </w:rPr>
        <w:t xml:space="preserve"> </w:t>
      </w:r>
      <w:r w:rsidR="00EF3032">
        <w:rPr>
          <w:color w:val="000000" w:themeColor="text1"/>
        </w:rPr>
        <w:fldChar w:fldCharType="begin"/>
      </w:r>
      <w:r w:rsidR="00706D6F">
        <w:rPr>
          <w:color w:val="000000" w:themeColor="text1"/>
        </w:rPr>
        <w:instrText xml:space="preserve"> ADDIN EN.CITE &lt;EndNote&gt;&lt;Cite&gt;&lt;Author&gt;Zou&lt;/Author&gt;&lt;Year&gt;2004&lt;/Year&gt;&lt;RecNum&gt;14284&lt;/RecNum&gt;&lt;DisplayText&gt;[33]&lt;/DisplayText&gt;&lt;record&gt;&lt;rec-number&gt;14284&lt;/rec-number&gt;&lt;foreign-keys&gt;&lt;key app="EN" db-id="ee5pev05rrw09re5p9j5xvdnxpfsxzpt0dpw" timestamp="1682473824"&gt;14284&lt;/key&gt;&lt;/foreign-keys&gt;&lt;ref-type name="Journal Article"&gt;17&lt;/ref-type&gt;&lt;contributors&gt;&lt;authors&gt;&lt;author&gt;Zou, G.&lt;/author&gt;&lt;/authors&gt;&lt;/contributors&gt;&lt;auth-address&gt;Robarts Clinical Trials, Robarts Research Institute, London, Ontario, Canada. gzou@robarts.ca&lt;/auth-address&gt;&lt;titles&gt;&lt;title&gt;A modified poisson regression approach to prospective studies with binary data&lt;/title&gt;&lt;secondary-title&gt;Am J Epidemiol&lt;/secondary-title&gt;&lt;/titles&gt;&lt;pages&gt;702-6&lt;/pages&gt;&lt;volume&gt;159&lt;/volume&gt;&lt;number&gt;7&lt;/number&gt;&lt;keywords&gt;&lt;keyword&gt;Clinical Trials as Topic/*statistics &amp;amp; numerical data&lt;/keyword&gt;&lt;keyword&gt;Data Interpretation, Statistical&lt;/keyword&gt;&lt;keyword&gt;Humans&lt;/keyword&gt;&lt;keyword&gt;*Poisson Distribution&lt;/keyword&gt;&lt;keyword&gt;Prospective Studies&lt;/keyword&gt;&lt;keyword&gt;*Regression Analysis&lt;/keyword&gt;&lt;keyword&gt;Reproducibility of Results&lt;/keyword&gt;&lt;keyword&gt;*Risk&lt;/keyword&gt;&lt;/keywords&gt;&lt;dates&gt;&lt;year&gt;2004&lt;/year&gt;&lt;pub-dates&gt;&lt;date&gt;Apr 1&lt;/date&gt;&lt;/pub-dates&gt;&lt;/dates&gt;&lt;isbn&gt;0002-9262 (Print)&amp;#xD;0002-9262&lt;/isbn&gt;&lt;accession-num&gt;15033648&lt;/accession-num&gt;&lt;urls&gt;&lt;/urls&gt;&lt;electronic-resource-num&gt;10.1093/aje/kwh090&lt;/electronic-resource-num&gt;&lt;remote-database-provider&gt;NLM&lt;/remote-database-provider&gt;&lt;language&gt;eng&lt;/language&gt;&lt;/record&gt;&lt;/Cite&gt;&lt;/EndNote&gt;</w:instrText>
      </w:r>
      <w:r w:rsidR="00EF3032">
        <w:rPr>
          <w:color w:val="000000" w:themeColor="text1"/>
        </w:rPr>
        <w:fldChar w:fldCharType="separate"/>
      </w:r>
      <w:r w:rsidR="00706D6F">
        <w:rPr>
          <w:noProof/>
          <w:color w:val="000000" w:themeColor="text1"/>
        </w:rPr>
        <w:t>[33]</w:t>
      </w:r>
      <w:r w:rsidR="00EF3032">
        <w:rPr>
          <w:color w:val="000000" w:themeColor="text1"/>
        </w:rPr>
        <w:fldChar w:fldCharType="end"/>
      </w:r>
      <w:r w:rsidR="00926115">
        <w:rPr>
          <w:color w:val="000000" w:themeColor="text1"/>
        </w:rPr>
        <w:t>.</w:t>
      </w:r>
      <w:r w:rsidR="005F4380">
        <w:rPr>
          <w:color w:val="000000" w:themeColor="text1"/>
        </w:rPr>
        <w:t xml:space="preserve"> </w:t>
      </w:r>
      <w:r w:rsidR="00FC6D48" w:rsidRPr="00924CB4">
        <w:rPr>
          <w:color w:val="000000" w:themeColor="text1"/>
        </w:rPr>
        <w:t xml:space="preserve">The ratio of relative risk (RRR) was calculated to test the significant difference of relative risks (interaction effect) between </w:t>
      </w:r>
      <w:r w:rsidR="00623CBD" w:rsidRPr="00924CB4">
        <w:rPr>
          <w:color w:val="000000" w:themeColor="text1"/>
        </w:rPr>
        <w:t xml:space="preserve">subgroup analyses </w:t>
      </w:r>
      <w:r w:rsidR="00623CBD" w:rsidRPr="00924CB4">
        <w:rPr>
          <w:color w:val="000000" w:themeColor="text1"/>
        </w:rPr>
        <w:lastRenderedPageBreak/>
        <w:t xml:space="preserve">(nulliparous and </w:t>
      </w:r>
      <w:r w:rsidR="006667D8">
        <w:rPr>
          <w:color w:val="000000" w:themeColor="text1"/>
        </w:rPr>
        <w:t>parous</w:t>
      </w:r>
      <w:r w:rsidR="00D16891">
        <w:rPr>
          <w:color w:val="000000" w:themeColor="text1"/>
        </w:rPr>
        <w:t xml:space="preserve"> </w:t>
      </w:r>
      <w:r w:rsidR="00623CBD" w:rsidRPr="00924CB4">
        <w:rPr>
          <w:color w:val="000000" w:themeColor="text1"/>
        </w:rPr>
        <w:t>women)</w:t>
      </w:r>
      <w:r w:rsidR="00F535A9">
        <w:rPr>
          <w:color w:val="000000" w:themeColor="text1"/>
        </w:rPr>
        <w:t xml:space="preserve"> </w:t>
      </w:r>
      <w:r w:rsidR="00FC6D48" w:rsidRPr="00924CB4">
        <w:rPr>
          <w:color w:val="000000" w:themeColor="text1"/>
        </w:rPr>
        <w:fldChar w:fldCharType="begin"/>
      </w:r>
      <w:r w:rsidR="00706D6F">
        <w:rPr>
          <w:color w:val="000000" w:themeColor="text1"/>
        </w:rPr>
        <w:instrText xml:space="preserve"> ADDIN EN.CITE &lt;EndNote&gt;&lt;Cite&gt;&lt;Author&gt;Altman&lt;/Author&gt;&lt;Year&gt;2003&lt;/Year&gt;&lt;RecNum&gt;5588&lt;/RecNum&gt;&lt;DisplayText&gt;[34]&lt;/DisplayText&gt;&lt;record&gt;&lt;rec-number&gt;5588&lt;/rec-number&gt;&lt;foreign-keys&gt;&lt;key app="EN" db-id="ee5pev05rrw09re5p9j5xvdnxpfsxzpt0dpw" timestamp="1676021632" guid="a906c44e-0455-4028-a799-ad3f085bb773"&gt;5588&lt;/key&gt;&lt;/foreign-keys&gt;&lt;ref-type name="Journal Article"&gt;17&lt;/ref-type&gt;&lt;contributors&gt;&lt;authors&gt;&lt;author&gt;Altman, D. G.&lt;/author&gt;&lt;author&gt;Bland, J. M.&lt;/author&gt;&lt;/authors&gt;&lt;/contributors&gt;&lt;auth-address&gt;Cancer Research UK Medical Statistics Group, Centre for Statistics in Medicine, Institute for Health Sciences, Oxford OX3 7LF. doug.altman@cancer.org.uk&lt;/auth-address&gt;&lt;titles&gt;&lt;title&gt;Interaction revisited: the difference between two estimates&lt;/title&gt;&lt;secondary-title&gt;Bmj&lt;/secondary-title&gt;&lt;/titles&gt;&lt;periodical&gt;&lt;full-title&gt;Bmj&lt;/full-title&gt;&lt;/periodical&gt;&lt;pages&gt;219&lt;/pages&gt;&lt;volume&gt;326&lt;/volume&gt;&lt;number&gt;7382&lt;/number&gt;&lt;keywords&gt;&lt;keyword&gt;Analysis of Variance&lt;/keyword&gt;&lt;keyword&gt;Confidence Intervals&lt;/keyword&gt;&lt;keyword&gt;*Statistics as Topic&lt;/keyword&gt;&lt;/keywords&gt;&lt;dates&gt;&lt;year&gt;2003&lt;/year&gt;&lt;pub-dates&gt;&lt;date&gt;Jan 25&lt;/date&gt;&lt;/pub-dates&gt;&lt;/dates&gt;&lt;isbn&gt;0959-8138 (Print)&amp;#xD;0959-8138&lt;/isbn&gt;&lt;accession-num&gt;12543843&lt;/accession-num&gt;&lt;urls&gt;&lt;/urls&gt;&lt;custom2&gt;PMC1125071&lt;/custom2&gt;&lt;electronic-resource-num&gt;10.1136/bmj.326.7382.219&lt;/electronic-resource-num&gt;&lt;remote-database-provider&gt;NLM&lt;/remote-database-provider&gt;&lt;language&gt;eng&lt;/language&gt;&lt;/record&gt;&lt;/Cite&gt;&lt;/EndNote&gt;</w:instrText>
      </w:r>
      <w:r w:rsidR="00FC6D48" w:rsidRPr="00924CB4">
        <w:rPr>
          <w:color w:val="000000" w:themeColor="text1"/>
        </w:rPr>
        <w:fldChar w:fldCharType="separate"/>
      </w:r>
      <w:r w:rsidR="00706D6F">
        <w:rPr>
          <w:noProof/>
          <w:color w:val="000000" w:themeColor="text1"/>
        </w:rPr>
        <w:t>[34]</w:t>
      </w:r>
      <w:r w:rsidR="00FC6D48" w:rsidRPr="00924CB4">
        <w:rPr>
          <w:color w:val="000000" w:themeColor="text1"/>
        </w:rPr>
        <w:fldChar w:fldCharType="end"/>
      </w:r>
      <w:r w:rsidR="00FC6D48" w:rsidRPr="00924CB4">
        <w:rPr>
          <w:color w:val="000000" w:themeColor="text1"/>
        </w:rPr>
        <w:t xml:space="preserve">. </w:t>
      </w:r>
      <w:r w:rsidR="00727E69" w:rsidRPr="00924CB4">
        <w:rPr>
          <w:color w:val="000000" w:themeColor="text1"/>
        </w:rPr>
        <w:t xml:space="preserve">Wald statistics </w:t>
      </w:r>
      <w:r w:rsidR="009115BD" w:rsidRPr="00924CB4">
        <w:rPr>
          <w:color w:val="000000" w:themeColor="text1"/>
        </w:rPr>
        <w:t xml:space="preserve">and </w:t>
      </w:r>
      <w:r w:rsidR="006D325E" w:rsidRPr="00924CB4">
        <w:rPr>
          <w:color w:val="000000" w:themeColor="text1"/>
        </w:rPr>
        <w:t>95</w:t>
      </w:r>
      <w:r w:rsidR="009115BD" w:rsidRPr="00924CB4">
        <w:rPr>
          <w:color w:val="000000" w:themeColor="text1"/>
        </w:rPr>
        <w:t xml:space="preserve">% confidence interval (CI) </w:t>
      </w:r>
      <w:proofErr w:type="gramStart"/>
      <w:r w:rsidR="00727E69" w:rsidRPr="00924CB4">
        <w:rPr>
          <w:color w:val="000000" w:themeColor="text1"/>
        </w:rPr>
        <w:t>were calculated</w:t>
      </w:r>
      <w:proofErr w:type="gramEnd"/>
      <w:r w:rsidR="00727E69" w:rsidRPr="00924CB4">
        <w:rPr>
          <w:color w:val="000000" w:themeColor="text1"/>
        </w:rPr>
        <w:t xml:space="preserve"> for each </w:t>
      </w:r>
      <w:r w:rsidR="003579C8" w:rsidRPr="00924CB4">
        <w:rPr>
          <w:color w:val="000000" w:themeColor="text1"/>
        </w:rPr>
        <w:t>RR</w:t>
      </w:r>
      <w:r w:rsidR="00A462C8" w:rsidRPr="00924CB4">
        <w:rPr>
          <w:color w:val="000000" w:themeColor="text1"/>
        </w:rPr>
        <w:t>,</w:t>
      </w:r>
      <w:r w:rsidR="006F5F8A" w:rsidRPr="00924CB4">
        <w:rPr>
          <w:color w:val="000000" w:themeColor="text1"/>
        </w:rPr>
        <w:t xml:space="preserve"> </w:t>
      </w:r>
      <w:proofErr w:type="spellStart"/>
      <w:r w:rsidR="00CA12BA" w:rsidRPr="00924CB4">
        <w:rPr>
          <w:color w:val="000000" w:themeColor="text1"/>
        </w:rPr>
        <w:t>aRR</w:t>
      </w:r>
      <w:proofErr w:type="spellEnd"/>
      <w:r w:rsidR="00A462C8" w:rsidRPr="00924CB4">
        <w:rPr>
          <w:color w:val="000000" w:themeColor="text1"/>
        </w:rPr>
        <w:t xml:space="preserve"> and RRR</w:t>
      </w:r>
      <w:r w:rsidR="00727E69" w:rsidRPr="00924CB4">
        <w:rPr>
          <w:color w:val="000000" w:themeColor="text1"/>
        </w:rPr>
        <w:t>.</w:t>
      </w:r>
    </w:p>
    <w:p w14:paraId="5B496B35" w14:textId="77777777" w:rsidR="00A562B4" w:rsidRPr="00924CB4" w:rsidRDefault="00A562B4" w:rsidP="00727E69">
      <w:pPr>
        <w:spacing w:line="360" w:lineRule="auto"/>
        <w:jc w:val="both"/>
        <w:rPr>
          <w:color w:val="000000" w:themeColor="text1"/>
        </w:rPr>
      </w:pPr>
    </w:p>
    <w:p w14:paraId="5B618935" w14:textId="49D27603" w:rsidR="005509F4" w:rsidRDefault="00BE1056" w:rsidP="00727E69">
      <w:pPr>
        <w:spacing w:line="360" w:lineRule="auto"/>
        <w:jc w:val="both"/>
        <w:rPr>
          <w:color w:val="000000" w:themeColor="text1"/>
        </w:rPr>
      </w:pPr>
      <w:r>
        <w:rPr>
          <w:color w:val="000000" w:themeColor="text1"/>
        </w:rPr>
        <w:t>S</w:t>
      </w:r>
      <w:r w:rsidR="001D06E4" w:rsidRPr="00924CB4">
        <w:rPr>
          <w:color w:val="000000" w:themeColor="text1"/>
        </w:rPr>
        <w:t>ensitivity analys</w:t>
      </w:r>
      <w:r>
        <w:rPr>
          <w:color w:val="000000" w:themeColor="text1"/>
        </w:rPr>
        <w:t>e</w:t>
      </w:r>
      <w:r w:rsidR="001D06E4" w:rsidRPr="00924CB4">
        <w:rPr>
          <w:color w:val="000000" w:themeColor="text1"/>
        </w:rPr>
        <w:t xml:space="preserve">s </w:t>
      </w:r>
      <w:r>
        <w:rPr>
          <w:color w:val="000000" w:themeColor="text1"/>
        </w:rPr>
        <w:t>were</w:t>
      </w:r>
      <w:r w:rsidRPr="00924CB4">
        <w:rPr>
          <w:color w:val="000000" w:themeColor="text1"/>
        </w:rPr>
        <w:t xml:space="preserve"> </w:t>
      </w:r>
      <w:r w:rsidR="001D06E4" w:rsidRPr="00924CB4">
        <w:rPr>
          <w:color w:val="000000" w:themeColor="text1"/>
        </w:rPr>
        <w:t xml:space="preserve">conducted </w:t>
      </w:r>
      <w:r w:rsidR="00B226A2">
        <w:rPr>
          <w:color w:val="000000" w:themeColor="text1"/>
        </w:rPr>
        <w:t>by limiting women in the primary analysis to</w:t>
      </w:r>
      <w:r w:rsidR="00F35001">
        <w:rPr>
          <w:color w:val="000000" w:themeColor="text1"/>
        </w:rPr>
        <w:t xml:space="preserve"> </w:t>
      </w:r>
      <w:r w:rsidR="001D06E4" w:rsidRPr="00924CB4">
        <w:rPr>
          <w:color w:val="000000" w:themeColor="text1"/>
        </w:rPr>
        <w:t xml:space="preserve">women who had </w:t>
      </w:r>
      <w:r w:rsidR="00101B0B" w:rsidRPr="00924CB4">
        <w:rPr>
          <w:color w:val="000000" w:themeColor="text1"/>
        </w:rPr>
        <w:t>low-risk</w:t>
      </w:r>
      <w:r w:rsidR="001D06E4" w:rsidRPr="00924CB4">
        <w:rPr>
          <w:color w:val="000000" w:themeColor="text1"/>
        </w:rPr>
        <w:t xml:space="preserve"> pregnancies</w:t>
      </w:r>
      <w:r w:rsidR="0068175B" w:rsidRPr="00924CB4">
        <w:rPr>
          <w:color w:val="000000" w:themeColor="text1"/>
        </w:rPr>
        <w:t xml:space="preserve"> </w:t>
      </w:r>
      <w:r w:rsidR="00B226A2">
        <w:rPr>
          <w:color w:val="000000" w:themeColor="text1"/>
        </w:rPr>
        <w:t xml:space="preserve">only </w:t>
      </w:r>
      <w:r w:rsidR="0068175B" w:rsidRPr="00924CB4">
        <w:rPr>
          <w:color w:val="000000" w:themeColor="text1"/>
        </w:rPr>
        <w:t xml:space="preserve">(detailed definition in </w:t>
      </w:r>
      <w:r w:rsidR="00032586">
        <w:rPr>
          <w:color w:val="000000" w:themeColor="text1"/>
        </w:rPr>
        <w:t>the ‘Methods’ section</w:t>
      </w:r>
      <w:r w:rsidR="00032586" w:rsidRPr="00924CB4">
        <w:rPr>
          <w:color w:val="000000" w:themeColor="text1"/>
        </w:rPr>
        <w:t xml:space="preserve"> </w:t>
      </w:r>
      <w:r w:rsidR="00032586">
        <w:rPr>
          <w:color w:val="000000" w:themeColor="text1"/>
        </w:rPr>
        <w:t xml:space="preserve">of the </w:t>
      </w:r>
      <w:r w:rsidR="0068175B" w:rsidRPr="00924CB4">
        <w:rPr>
          <w:color w:val="000000" w:themeColor="text1"/>
        </w:rPr>
        <w:t>supplementary file)</w:t>
      </w:r>
      <w:r w:rsidR="00E64826">
        <w:rPr>
          <w:color w:val="000000" w:themeColor="text1"/>
        </w:rPr>
        <w:t xml:space="preserve"> using the same method</w:t>
      </w:r>
      <w:r w:rsidR="004F262B">
        <w:rPr>
          <w:color w:val="000000" w:themeColor="text1"/>
        </w:rPr>
        <w:t xml:space="preserve"> of primary </w:t>
      </w:r>
      <w:r w:rsidR="00714B2D">
        <w:rPr>
          <w:color w:val="000000" w:themeColor="text1"/>
        </w:rPr>
        <w:t>analyses</w:t>
      </w:r>
      <w:r w:rsidR="001D06E4" w:rsidRPr="00924CB4">
        <w:rPr>
          <w:color w:val="000000" w:themeColor="text1"/>
        </w:rPr>
        <w:t xml:space="preserve">, which </w:t>
      </w:r>
      <w:r w:rsidR="009A19E3" w:rsidRPr="00924CB4">
        <w:rPr>
          <w:color w:val="000000" w:themeColor="text1"/>
        </w:rPr>
        <w:t xml:space="preserve">enabled </w:t>
      </w:r>
      <w:r w:rsidR="001D06E4" w:rsidRPr="00924CB4">
        <w:rPr>
          <w:color w:val="000000" w:themeColor="text1"/>
        </w:rPr>
        <w:t xml:space="preserve">us to </w:t>
      </w:r>
      <w:r w:rsidR="0067552E" w:rsidRPr="00924CB4">
        <w:rPr>
          <w:color w:val="000000" w:themeColor="text1"/>
        </w:rPr>
        <w:t>explore the possible effects of whether a woman’s risk profile (which is related to underlying medical indications) affected any association</w:t>
      </w:r>
      <w:r w:rsidR="00711F76" w:rsidRPr="00924CB4">
        <w:rPr>
          <w:color w:val="000000" w:themeColor="text1"/>
        </w:rPr>
        <w:t>.</w:t>
      </w:r>
    </w:p>
    <w:p w14:paraId="04B289C5" w14:textId="77777777" w:rsidR="005509F4" w:rsidRDefault="005509F4" w:rsidP="00727E69">
      <w:pPr>
        <w:spacing w:line="360" w:lineRule="auto"/>
        <w:jc w:val="both"/>
        <w:rPr>
          <w:color w:val="000000" w:themeColor="text1"/>
        </w:rPr>
      </w:pPr>
    </w:p>
    <w:p w14:paraId="1F10462D" w14:textId="49098C04" w:rsidR="00263135" w:rsidRDefault="00727E69" w:rsidP="00727E69">
      <w:pPr>
        <w:spacing w:line="360" w:lineRule="auto"/>
        <w:jc w:val="both"/>
        <w:rPr>
          <w:color w:val="000000" w:themeColor="text1"/>
          <w:lang w:val="en-US"/>
        </w:rPr>
      </w:pPr>
      <w:r w:rsidRPr="00924CB4">
        <w:rPr>
          <w:color w:val="000000" w:themeColor="text1"/>
          <w:lang w:val="en-US"/>
        </w:rPr>
        <w:t xml:space="preserve">All analyses were performed using SAS V9.4. </w:t>
      </w:r>
      <w:r w:rsidR="00C15738" w:rsidRPr="00924CB4">
        <w:rPr>
          <w:color w:val="000000" w:themeColor="text1"/>
          <w:lang w:val="en-US"/>
        </w:rPr>
        <w:t>Values of p less than 0.05 were considered statistically significant.</w:t>
      </w:r>
      <w:r w:rsidR="00C15738">
        <w:rPr>
          <w:color w:val="000000" w:themeColor="text1"/>
          <w:lang w:val="en-US"/>
        </w:rPr>
        <w:t xml:space="preserve"> </w:t>
      </w:r>
      <w:r w:rsidRPr="00924CB4">
        <w:rPr>
          <w:color w:val="000000" w:themeColor="text1"/>
          <w:lang w:val="en-US"/>
        </w:rPr>
        <w:t>All research was conducted in accordance with the principles outlined in the Declaration of Helsinki.</w:t>
      </w:r>
    </w:p>
    <w:p w14:paraId="71051942" w14:textId="77777777" w:rsidR="00A562B4" w:rsidRPr="00924CB4" w:rsidRDefault="00A562B4" w:rsidP="00727E69">
      <w:pPr>
        <w:spacing w:line="360" w:lineRule="auto"/>
        <w:jc w:val="both"/>
        <w:rPr>
          <w:color w:val="000000" w:themeColor="text1"/>
        </w:rPr>
      </w:pPr>
    </w:p>
    <w:p w14:paraId="712465CB" w14:textId="07F8EFC2" w:rsidR="001B6133" w:rsidRPr="00924CB4" w:rsidRDefault="001B6133" w:rsidP="00C025DC">
      <w:pPr>
        <w:spacing w:line="360" w:lineRule="auto"/>
        <w:jc w:val="both"/>
        <w:rPr>
          <w:b/>
          <w:bCs/>
          <w:color w:val="000000" w:themeColor="text1"/>
        </w:rPr>
      </w:pPr>
      <w:r w:rsidRPr="00924CB4">
        <w:rPr>
          <w:b/>
          <w:bCs/>
          <w:color w:val="000000" w:themeColor="text1"/>
        </w:rPr>
        <w:t>Results</w:t>
      </w:r>
    </w:p>
    <w:p w14:paraId="346CFBCA" w14:textId="0F399481" w:rsidR="000709DE" w:rsidRDefault="00C010DF" w:rsidP="00834F38">
      <w:pPr>
        <w:spacing w:line="360" w:lineRule="auto"/>
        <w:jc w:val="both"/>
        <w:rPr>
          <w:color w:val="000000" w:themeColor="text1"/>
        </w:rPr>
      </w:pPr>
      <w:r>
        <w:rPr>
          <w:color w:val="000000" w:themeColor="text1"/>
        </w:rPr>
        <w:t xml:space="preserve">Overall, </w:t>
      </w:r>
      <w:r w:rsidR="000909AA">
        <w:rPr>
          <w:color w:val="000000" w:themeColor="text1"/>
        </w:rPr>
        <w:t xml:space="preserve">more than </w:t>
      </w:r>
      <w:r w:rsidR="006204E6">
        <w:rPr>
          <w:color w:val="000000" w:themeColor="text1"/>
        </w:rPr>
        <w:t>31</w:t>
      </w:r>
      <w:r w:rsidR="000909AA">
        <w:rPr>
          <w:color w:val="000000" w:themeColor="text1"/>
        </w:rPr>
        <w:t xml:space="preserve">% </w:t>
      </w:r>
      <w:r w:rsidR="00DE0D76" w:rsidRPr="00F221E3">
        <w:rPr>
          <w:color w:val="000000" w:themeColor="text1"/>
        </w:rPr>
        <w:t xml:space="preserve">of women </w:t>
      </w:r>
      <w:r w:rsidR="003A0CCD">
        <w:rPr>
          <w:color w:val="000000" w:themeColor="text1"/>
        </w:rPr>
        <w:t xml:space="preserve">with </w:t>
      </w:r>
      <w:r w:rsidR="003A0CCD">
        <w:rPr>
          <w:color w:val="000000" w:themeColor="text1"/>
        </w:rPr>
        <w:t>singleton pregnancies</w:t>
      </w:r>
      <w:r w:rsidR="003A0CCD" w:rsidRPr="00F221E3">
        <w:rPr>
          <w:color w:val="000000" w:themeColor="text1"/>
        </w:rPr>
        <w:t xml:space="preserve"> </w:t>
      </w:r>
      <w:r w:rsidR="00DE0D76" w:rsidRPr="00F221E3">
        <w:rPr>
          <w:color w:val="000000" w:themeColor="text1"/>
        </w:rPr>
        <w:t xml:space="preserve">gave birth </w:t>
      </w:r>
      <w:r w:rsidR="00C60532">
        <w:rPr>
          <w:color w:val="000000" w:themeColor="text1"/>
        </w:rPr>
        <w:t>had</w:t>
      </w:r>
      <w:r w:rsidR="00C60532" w:rsidRPr="00F221E3">
        <w:rPr>
          <w:color w:val="000000" w:themeColor="text1"/>
        </w:rPr>
        <w:t xml:space="preserve"> </w:t>
      </w:r>
      <w:r w:rsidR="00C60532">
        <w:rPr>
          <w:color w:val="000000" w:themeColor="text1"/>
        </w:rPr>
        <w:t xml:space="preserve">IOL </w:t>
      </w:r>
      <w:r w:rsidR="00C60532">
        <w:rPr>
          <w:color w:val="000000" w:themeColor="text1"/>
        </w:rPr>
        <w:t xml:space="preserve">among women who gave birth </w:t>
      </w:r>
      <w:r w:rsidR="00DE0D76" w:rsidRPr="00F221E3">
        <w:rPr>
          <w:color w:val="000000" w:themeColor="text1"/>
        </w:rPr>
        <w:t>at term</w:t>
      </w:r>
      <w:r w:rsidR="00DE0D76">
        <w:rPr>
          <w:color w:val="000000" w:themeColor="text1"/>
        </w:rPr>
        <w:t xml:space="preserve"> (37</w:t>
      </w:r>
      <w:r w:rsidR="00DE0D76" w:rsidRPr="009178E3">
        <w:rPr>
          <w:color w:val="000000" w:themeColor="text1"/>
          <w:vertAlign w:val="superscript"/>
        </w:rPr>
        <w:t>+0</w:t>
      </w:r>
      <w:r w:rsidR="00DE0D76">
        <w:rPr>
          <w:color w:val="000000" w:themeColor="text1"/>
        </w:rPr>
        <w:t xml:space="preserve"> – 41</w:t>
      </w:r>
      <w:r w:rsidR="00DE0D76" w:rsidRPr="009178E3">
        <w:rPr>
          <w:color w:val="000000" w:themeColor="text1"/>
          <w:vertAlign w:val="superscript"/>
        </w:rPr>
        <w:t>+0</w:t>
      </w:r>
      <w:r w:rsidR="00DE0D76">
        <w:rPr>
          <w:color w:val="000000" w:themeColor="text1"/>
        </w:rPr>
        <w:t xml:space="preserve"> weeks’ gestation)</w:t>
      </w:r>
      <w:r w:rsidR="00DE0D76" w:rsidRPr="00F221E3">
        <w:rPr>
          <w:color w:val="000000" w:themeColor="text1"/>
        </w:rPr>
        <w:t xml:space="preserve"> </w:t>
      </w:r>
      <w:r w:rsidR="007B5B72">
        <w:rPr>
          <w:color w:val="000000" w:themeColor="text1"/>
        </w:rPr>
        <w:t>and the proportion increased over the years (2012 – 2018)</w:t>
      </w:r>
      <w:r w:rsidR="007616D3">
        <w:rPr>
          <w:color w:val="000000" w:themeColor="text1"/>
        </w:rPr>
        <w:t xml:space="preserve"> (Figure S1)</w:t>
      </w:r>
      <w:r w:rsidR="007B5B72">
        <w:rPr>
          <w:color w:val="000000" w:themeColor="text1"/>
        </w:rPr>
        <w:t>.</w:t>
      </w:r>
    </w:p>
    <w:p w14:paraId="13A4B7B6" w14:textId="77777777" w:rsidR="00C60532" w:rsidRDefault="00C60532" w:rsidP="00834F38">
      <w:pPr>
        <w:spacing w:line="360" w:lineRule="auto"/>
        <w:jc w:val="both"/>
        <w:rPr>
          <w:color w:val="000000" w:themeColor="text1"/>
        </w:rPr>
      </w:pPr>
    </w:p>
    <w:p w14:paraId="1FFB201B" w14:textId="60F0E4DA" w:rsidR="00F37EFD" w:rsidRDefault="00834F38" w:rsidP="00834F38">
      <w:pPr>
        <w:spacing w:line="360" w:lineRule="auto"/>
        <w:jc w:val="both"/>
        <w:rPr>
          <w:color w:val="000000" w:themeColor="text1"/>
        </w:rPr>
      </w:pPr>
      <w:r w:rsidRPr="00924CB4">
        <w:rPr>
          <w:color w:val="000000" w:themeColor="text1"/>
        </w:rPr>
        <w:t xml:space="preserve">Of </w:t>
      </w:r>
      <w:r w:rsidR="00885524" w:rsidRPr="00924CB4">
        <w:rPr>
          <w:color w:val="000000" w:themeColor="text1"/>
        </w:rPr>
        <w:t xml:space="preserve">the </w:t>
      </w:r>
      <w:r w:rsidR="00612D46">
        <w:rPr>
          <w:color w:val="000000" w:themeColor="text1"/>
        </w:rPr>
        <w:t>353,683 women</w:t>
      </w:r>
      <w:r w:rsidR="006634E9">
        <w:rPr>
          <w:color w:val="000000" w:themeColor="text1"/>
        </w:rPr>
        <w:t xml:space="preserve"> recorded</w:t>
      </w:r>
      <w:r w:rsidR="00885524" w:rsidRPr="00924CB4">
        <w:rPr>
          <w:color w:val="000000" w:themeColor="text1"/>
        </w:rPr>
        <w:t xml:space="preserve"> in our dataset</w:t>
      </w:r>
      <w:r w:rsidRPr="00924CB4">
        <w:rPr>
          <w:color w:val="000000" w:themeColor="text1"/>
        </w:rPr>
        <w:t xml:space="preserve">, </w:t>
      </w:r>
      <w:r w:rsidR="00856FC6" w:rsidRPr="00924CB4">
        <w:rPr>
          <w:color w:val="000000" w:themeColor="text1"/>
        </w:rPr>
        <w:t>241,979</w:t>
      </w:r>
      <w:r w:rsidRPr="00924CB4">
        <w:rPr>
          <w:color w:val="000000" w:themeColor="text1"/>
        </w:rPr>
        <w:t xml:space="preserve"> </w:t>
      </w:r>
      <w:r w:rsidR="006E4E5C">
        <w:rPr>
          <w:color w:val="000000" w:themeColor="text1"/>
        </w:rPr>
        <w:t xml:space="preserve">women </w:t>
      </w:r>
      <w:r w:rsidRPr="00924CB4">
        <w:rPr>
          <w:color w:val="000000" w:themeColor="text1"/>
        </w:rPr>
        <w:t>were eligible for inclusion in our statistical analyses (</w:t>
      </w:r>
      <w:r w:rsidR="00163B81" w:rsidRPr="00924CB4">
        <w:rPr>
          <w:color w:val="000000" w:themeColor="text1"/>
        </w:rPr>
        <w:t xml:space="preserve">Figure </w:t>
      </w:r>
      <w:r w:rsidR="00B041C6">
        <w:rPr>
          <w:color w:val="000000" w:themeColor="text1"/>
        </w:rPr>
        <w:t>S1</w:t>
      </w:r>
      <w:r w:rsidRPr="00924CB4">
        <w:rPr>
          <w:color w:val="000000" w:themeColor="text1"/>
        </w:rPr>
        <w:t>)</w:t>
      </w:r>
      <w:r w:rsidR="00F35001">
        <w:rPr>
          <w:color w:val="000000" w:themeColor="text1"/>
        </w:rPr>
        <w:t>.</w:t>
      </w:r>
      <w:r w:rsidR="005434F5">
        <w:rPr>
          <w:color w:val="000000" w:themeColor="text1"/>
        </w:rPr>
        <w:t xml:space="preserve"> </w:t>
      </w:r>
      <w:r w:rsidR="00F35001">
        <w:rPr>
          <w:color w:val="000000" w:themeColor="text1"/>
        </w:rPr>
        <w:t xml:space="preserve">These women </w:t>
      </w:r>
      <w:r w:rsidR="00257439">
        <w:rPr>
          <w:color w:val="000000" w:themeColor="text1"/>
        </w:rPr>
        <w:t xml:space="preserve">with term </w:t>
      </w:r>
      <w:r w:rsidR="00253747">
        <w:rPr>
          <w:color w:val="000000" w:themeColor="text1"/>
        </w:rPr>
        <w:t xml:space="preserve">and post-term </w:t>
      </w:r>
      <w:r w:rsidR="00257439">
        <w:rPr>
          <w:color w:val="000000" w:themeColor="text1"/>
        </w:rPr>
        <w:t xml:space="preserve">singleton pregnancies, </w:t>
      </w:r>
      <w:r w:rsidR="00F35001">
        <w:rPr>
          <w:color w:val="000000" w:themeColor="text1"/>
        </w:rPr>
        <w:t xml:space="preserve">had </w:t>
      </w:r>
      <w:r w:rsidR="005434F5">
        <w:rPr>
          <w:color w:val="000000" w:themeColor="text1"/>
        </w:rPr>
        <w:t>a mean gestational age at birth of 39.</w:t>
      </w:r>
      <w:r w:rsidR="00F35001">
        <w:rPr>
          <w:color w:val="000000" w:themeColor="text1"/>
        </w:rPr>
        <w:t xml:space="preserve">3 </w:t>
      </w:r>
      <w:r w:rsidR="005434F5">
        <w:rPr>
          <w:color w:val="000000" w:themeColor="text1"/>
        </w:rPr>
        <w:t>weeks</w:t>
      </w:r>
      <w:r w:rsidR="00677026">
        <w:rPr>
          <w:color w:val="000000" w:themeColor="text1"/>
        </w:rPr>
        <w:t xml:space="preserve">, </w:t>
      </w:r>
      <w:r w:rsidR="00677026" w:rsidRPr="00677026">
        <w:rPr>
          <w:color w:val="000000" w:themeColor="text1"/>
        </w:rPr>
        <w:t>a mean age of 29.</w:t>
      </w:r>
      <w:r w:rsidR="00BA3B81">
        <w:rPr>
          <w:color w:val="000000" w:themeColor="text1"/>
        </w:rPr>
        <w:t>4</w:t>
      </w:r>
      <w:r w:rsidR="00677026" w:rsidRPr="00677026">
        <w:rPr>
          <w:color w:val="000000" w:themeColor="text1"/>
        </w:rPr>
        <w:t xml:space="preserve"> years</w:t>
      </w:r>
      <w:r w:rsidR="00B409BD">
        <w:rPr>
          <w:color w:val="000000" w:themeColor="text1"/>
        </w:rPr>
        <w:t xml:space="preserve"> and</w:t>
      </w:r>
      <w:r w:rsidR="00BA3B81">
        <w:rPr>
          <w:color w:val="000000" w:themeColor="text1"/>
        </w:rPr>
        <w:t xml:space="preserve"> </w:t>
      </w:r>
      <w:r w:rsidR="000D6CAA">
        <w:rPr>
          <w:color w:val="000000" w:themeColor="text1"/>
        </w:rPr>
        <w:t xml:space="preserve">a </w:t>
      </w:r>
      <w:r w:rsidR="00BA3B81">
        <w:rPr>
          <w:color w:val="000000" w:themeColor="text1"/>
        </w:rPr>
        <w:t>mean BMI of 25.</w:t>
      </w:r>
      <w:r w:rsidR="00F35001">
        <w:rPr>
          <w:color w:val="000000" w:themeColor="text1"/>
        </w:rPr>
        <w:t>2</w:t>
      </w:r>
      <w:r w:rsidR="00BA3B81">
        <w:rPr>
          <w:color w:val="000000" w:themeColor="text1"/>
        </w:rPr>
        <w:t xml:space="preserve"> kg/m</w:t>
      </w:r>
      <w:r w:rsidR="00BA3B81" w:rsidRPr="00BA3B81">
        <w:rPr>
          <w:color w:val="000000" w:themeColor="text1"/>
          <w:vertAlign w:val="superscript"/>
        </w:rPr>
        <w:t>2</w:t>
      </w:r>
      <w:bookmarkStart w:id="1" w:name="OLE_LINK1"/>
      <w:r w:rsidR="00920CDC">
        <w:rPr>
          <w:color w:val="000000" w:themeColor="text1"/>
        </w:rPr>
        <w:t xml:space="preserve"> (Table 1)</w:t>
      </w:r>
      <w:r w:rsidR="00B409BD">
        <w:rPr>
          <w:color w:val="000000" w:themeColor="text1"/>
        </w:rPr>
        <w:t>. In total,</w:t>
      </w:r>
      <w:r w:rsidR="007A5C3F">
        <w:rPr>
          <w:color w:val="000000" w:themeColor="text1"/>
        </w:rPr>
        <w:t xml:space="preserve"> </w:t>
      </w:r>
      <w:r w:rsidR="00C66CC0">
        <w:t>72.8</w:t>
      </w:r>
      <w:r w:rsidR="00C66CC0" w:rsidRPr="000C1A96">
        <w:t xml:space="preserve">% </w:t>
      </w:r>
      <w:r w:rsidR="007E215E">
        <w:t xml:space="preserve">of </w:t>
      </w:r>
      <w:r w:rsidR="00EA55F4">
        <w:t xml:space="preserve">these </w:t>
      </w:r>
      <w:r w:rsidR="007E215E">
        <w:t xml:space="preserve">women </w:t>
      </w:r>
      <w:r w:rsidR="00C66CC0">
        <w:t xml:space="preserve">were born in </w:t>
      </w:r>
      <w:r w:rsidR="00A41481">
        <w:t>Australia</w:t>
      </w:r>
      <w:r w:rsidR="000D6CAA">
        <w:t xml:space="preserve">, </w:t>
      </w:r>
      <w:r w:rsidR="00A41481">
        <w:t>5.9</w:t>
      </w:r>
      <w:r w:rsidR="00A41481" w:rsidRPr="000C1A96">
        <w:t xml:space="preserve">% </w:t>
      </w:r>
      <w:proofErr w:type="gramStart"/>
      <w:r w:rsidR="00A41481">
        <w:t>were identified</w:t>
      </w:r>
      <w:proofErr w:type="gramEnd"/>
      <w:r w:rsidR="00A41481">
        <w:t xml:space="preserve"> as</w:t>
      </w:r>
      <w:r w:rsidR="00A41481" w:rsidRPr="000C1A96">
        <w:t xml:space="preserve"> Aboriginal and/or Torres Strait Islander</w:t>
      </w:r>
      <w:r w:rsidR="000D6CAA">
        <w:t xml:space="preserve">, </w:t>
      </w:r>
      <w:r w:rsidR="00756B08">
        <w:rPr>
          <w:color w:val="000000" w:themeColor="text1"/>
        </w:rPr>
        <w:t xml:space="preserve">47.6% </w:t>
      </w:r>
      <w:r w:rsidR="00756B08" w:rsidRPr="00C43D9C">
        <w:rPr>
          <w:color w:val="000000" w:themeColor="text1"/>
        </w:rPr>
        <w:t>were</w:t>
      </w:r>
      <w:r w:rsidR="00756B08">
        <w:rPr>
          <w:color w:val="000000" w:themeColor="text1"/>
        </w:rPr>
        <w:t xml:space="preserve"> nulliparous, 2</w:t>
      </w:r>
      <w:r w:rsidR="008F0EA5">
        <w:rPr>
          <w:color w:val="000000" w:themeColor="text1"/>
        </w:rPr>
        <w:t>3.5</w:t>
      </w:r>
      <w:r w:rsidR="00756B08">
        <w:rPr>
          <w:color w:val="000000" w:themeColor="text1"/>
        </w:rPr>
        <w:t xml:space="preserve">% </w:t>
      </w:r>
      <w:r w:rsidR="009B17C0">
        <w:rPr>
          <w:color w:val="000000" w:themeColor="text1"/>
        </w:rPr>
        <w:t xml:space="preserve">were </w:t>
      </w:r>
      <w:r w:rsidR="00756B08">
        <w:rPr>
          <w:color w:val="000000" w:themeColor="text1"/>
        </w:rPr>
        <w:t xml:space="preserve">classified as </w:t>
      </w:r>
      <w:r w:rsidR="00A73F0B">
        <w:rPr>
          <w:color w:val="000000" w:themeColor="text1"/>
        </w:rPr>
        <w:t xml:space="preserve">having </w:t>
      </w:r>
      <w:r w:rsidR="009B17C0">
        <w:rPr>
          <w:color w:val="000000" w:themeColor="text1"/>
        </w:rPr>
        <w:t xml:space="preserve">a </w:t>
      </w:r>
      <w:r w:rsidR="00756B08">
        <w:rPr>
          <w:color w:val="000000" w:themeColor="text1"/>
        </w:rPr>
        <w:t>high</w:t>
      </w:r>
      <w:r w:rsidR="00C63AA4">
        <w:rPr>
          <w:color w:val="000000" w:themeColor="text1"/>
        </w:rPr>
        <w:t>-</w:t>
      </w:r>
      <w:r w:rsidR="00756B08">
        <w:rPr>
          <w:color w:val="000000" w:themeColor="text1"/>
        </w:rPr>
        <w:t>risk pregnanc</w:t>
      </w:r>
      <w:r w:rsidR="009B17C0">
        <w:rPr>
          <w:color w:val="000000" w:themeColor="text1"/>
        </w:rPr>
        <w:t>y</w:t>
      </w:r>
      <w:r w:rsidR="000D6CAA">
        <w:rPr>
          <w:color w:val="000000" w:themeColor="text1"/>
        </w:rPr>
        <w:t xml:space="preserve"> </w:t>
      </w:r>
      <w:r w:rsidR="00756B08">
        <w:rPr>
          <w:color w:val="000000" w:themeColor="text1"/>
        </w:rPr>
        <w:t xml:space="preserve">and 31.9% </w:t>
      </w:r>
      <w:r w:rsidR="009B17C0">
        <w:rPr>
          <w:color w:val="000000" w:themeColor="text1"/>
        </w:rPr>
        <w:t>gave birth</w:t>
      </w:r>
      <w:r w:rsidR="00756B08">
        <w:rPr>
          <w:color w:val="000000" w:themeColor="text1"/>
        </w:rPr>
        <w:t xml:space="preserve"> in </w:t>
      </w:r>
      <w:r w:rsidR="009B17C0">
        <w:rPr>
          <w:color w:val="000000" w:themeColor="text1"/>
        </w:rPr>
        <w:t xml:space="preserve">a </w:t>
      </w:r>
      <w:r w:rsidR="00756B08">
        <w:rPr>
          <w:color w:val="000000" w:themeColor="text1"/>
        </w:rPr>
        <w:t xml:space="preserve">private </w:t>
      </w:r>
      <w:r w:rsidR="009B17C0">
        <w:rPr>
          <w:color w:val="000000" w:themeColor="text1"/>
        </w:rPr>
        <w:t xml:space="preserve">facility </w:t>
      </w:r>
      <w:r w:rsidR="00756B08">
        <w:rPr>
          <w:color w:val="000000" w:themeColor="text1"/>
        </w:rPr>
        <w:t>(Table 1)</w:t>
      </w:r>
      <w:r w:rsidR="00756B08" w:rsidRPr="00F120E1">
        <w:rPr>
          <w:color w:val="000000" w:themeColor="text1"/>
        </w:rPr>
        <w:t>.</w:t>
      </w:r>
      <w:bookmarkEnd w:id="1"/>
      <w:r w:rsidR="000252A4">
        <w:rPr>
          <w:color w:val="000000" w:themeColor="text1"/>
        </w:rPr>
        <w:t xml:space="preserve"> </w:t>
      </w:r>
      <w:r w:rsidR="0004481F">
        <w:rPr>
          <w:color w:val="000000" w:themeColor="text1"/>
        </w:rPr>
        <w:t xml:space="preserve">We </w:t>
      </w:r>
      <w:proofErr w:type="gramStart"/>
      <w:r w:rsidR="0004481F">
        <w:rPr>
          <w:color w:val="000000" w:themeColor="text1"/>
        </w:rPr>
        <w:t>identified</w:t>
      </w:r>
      <w:proofErr w:type="gramEnd"/>
      <w:r w:rsidR="0004481F">
        <w:rPr>
          <w:color w:val="000000" w:themeColor="text1"/>
        </w:rPr>
        <w:t xml:space="preserve"> </w:t>
      </w:r>
      <w:r w:rsidR="000252A4" w:rsidRPr="0004481F">
        <w:rPr>
          <w:color w:val="000000" w:themeColor="text1"/>
        </w:rPr>
        <w:t>87,358 (36.10</w:t>
      </w:r>
      <w:r w:rsidR="0004481F" w:rsidRPr="0004481F">
        <w:rPr>
          <w:color w:val="000000" w:themeColor="text1"/>
        </w:rPr>
        <w:t>%</w:t>
      </w:r>
      <w:r w:rsidR="000252A4" w:rsidRPr="0004481F">
        <w:rPr>
          <w:color w:val="000000" w:themeColor="text1"/>
        </w:rPr>
        <w:t>)</w:t>
      </w:r>
      <w:r w:rsidR="000252A4" w:rsidRPr="0004481F">
        <w:rPr>
          <w:color w:val="000000" w:themeColor="text1"/>
        </w:rPr>
        <w:t xml:space="preserve"> </w:t>
      </w:r>
      <w:r w:rsidR="0004481F" w:rsidRPr="0004481F">
        <w:rPr>
          <w:color w:val="000000" w:themeColor="text1"/>
        </w:rPr>
        <w:t>women who gave birth at or beyond term</w:t>
      </w:r>
      <w:r w:rsidR="001C04B2">
        <w:rPr>
          <w:color w:val="000000" w:themeColor="text1"/>
        </w:rPr>
        <w:t xml:space="preserve"> following IOL</w:t>
      </w:r>
      <w:r w:rsidR="007F038C">
        <w:rPr>
          <w:color w:val="000000" w:themeColor="text1"/>
        </w:rPr>
        <w:t xml:space="preserve"> and </w:t>
      </w:r>
      <w:r w:rsidR="006B4B4B" w:rsidRPr="006B4B4B">
        <w:rPr>
          <w:color w:val="000000" w:themeColor="text1"/>
        </w:rPr>
        <w:t>17,628(20.18</w:t>
      </w:r>
      <w:r w:rsidR="006B4B4B">
        <w:rPr>
          <w:color w:val="000000" w:themeColor="text1"/>
        </w:rPr>
        <w:t>%</w:t>
      </w:r>
      <w:r w:rsidR="006B4B4B" w:rsidRPr="006B4B4B">
        <w:rPr>
          <w:color w:val="000000" w:themeColor="text1"/>
        </w:rPr>
        <w:t>)</w:t>
      </w:r>
      <w:r w:rsidR="006B4B4B">
        <w:rPr>
          <w:color w:val="000000" w:themeColor="text1"/>
        </w:rPr>
        <w:t xml:space="preserve"> of them had CS.</w:t>
      </w:r>
    </w:p>
    <w:p w14:paraId="51670D44" w14:textId="77777777" w:rsidR="00F37EFD" w:rsidRDefault="00F37EFD" w:rsidP="00834F38">
      <w:pPr>
        <w:spacing w:line="360" w:lineRule="auto"/>
        <w:jc w:val="both"/>
        <w:rPr>
          <w:color w:val="000000" w:themeColor="text1"/>
        </w:rPr>
      </w:pPr>
    </w:p>
    <w:p w14:paraId="09E42A69" w14:textId="78CEC9B8" w:rsidR="00834F38" w:rsidRDefault="008139A8" w:rsidP="00834F38">
      <w:pPr>
        <w:spacing w:line="360" w:lineRule="auto"/>
        <w:jc w:val="both"/>
        <w:rPr>
          <w:color w:val="000000" w:themeColor="text1"/>
        </w:rPr>
      </w:pPr>
      <w:r w:rsidRPr="00924CB4">
        <w:rPr>
          <w:color w:val="000000" w:themeColor="text1"/>
        </w:rPr>
        <w:t>In comparison with</w:t>
      </w:r>
      <w:r w:rsidR="00176B65" w:rsidRPr="00924CB4">
        <w:rPr>
          <w:color w:val="000000" w:themeColor="text1"/>
        </w:rPr>
        <w:t xml:space="preserve"> women </w:t>
      </w:r>
      <w:r w:rsidRPr="00924CB4">
        <w:rPr>
          <w:color w:val="000000" w:themeColor="text1"/>
        </w:rPr>
        <w:t xml:space="preserve">who </w:t>
      </w:r>
      <w:r w:rsidR="00176B65" w:rsidRPr="00924CB4">
        <w:rPr>
          <w:color w:val="000000" w:themeColor="text1"/>
        </w:rPr>
        <w:t xml:space="preserve">had </w:t>
      </w:r>
      <w:r w:rsidR="00D95A78" w:rsidRPr="00924CB4">
        <w:rPr>
          <w:color w:val="000000" w:themeColor="text1"/>
        </w:rPr>
        <w:t>EM</w:t>
      </w:r>
      <w:r w:rsidR="00176B65" w:rsidRPr="00924CB4">
        <w:rPr>
          <w:color w:val="000000" w:themeColor="text1"/>
        </w:rPr>
        <w:t>, w</w:t>
      </w:r>
      <w:r w:rsidR="00834F38" w:rsidRPr="00924CB4">
        <w:rPr>
          <w:color w:val="000000" w:themeColor="text1"/>
        </w:rPr>
        <w:t>omen who</w:t>
      </w:r>
      <w:r w:rsidR="0052297F">
        <w:rPr>
          <w:color w:val="000000" w:themeColor="text1"/>
        </w:rPr>
        <w:t xml:space="preserve"> gave birth following </w:t>
      </w:r>
      <w:r w:rsidR="00592A0B">
        <w:rPr>
          <w:color w:val="000000" w:themeColor="text1"/>
        </w:rPr>
        <w:t xml:space="preserve">IOL </w:t>
      </w:r>
      <w:r w:rsidR="00D36A98">
        <w:rPr>
          <w:color w:val="000000" w:themeColor="text1"/>
        </w:rPr>
        <w:t xml:space="preserve">at each index week </w:t>
      </w:r>
      <w:r w:rsidR="00E54873" w:rsidRPr="00924CB4">
        <w:rPr>
          <w:color w:val="000000" w:themeColor="text1"/>
        </w:rPr>
        <w:t>between 38</w:t>
      </w:r>
      <w:r w:rsidR="00E54873" w:rsidRPr="009827E6">
        <w:rPr>
          <w:color w:val="000000" w:themeColor="text1"/>
          <w:vertAlign w:val="superscript"/>
        </w:rPr>
        <w:t>+0</w:t>
      </w:r>
      <w:r w:rsidR="00E54873" w:rsidRPr="00924CB4">
        <w:rPr>
          <w:color w:val="000000" w:themeColor="text1"/>
        </w:rPr>
        <w:t xml:space="preserve"> </w:t>
      </w:r>
      <w:r w:rsidR="007F46B8" w:rsidRPr="00924CB4">
        <w:rPr>
          <w:color w:val="000000" w:themeColor="text1"/>
        </w:rPr>
        <w:t>-</w:t>
      </w:r>
      <w:r w:rsidR="00E54873" w:rsidRPr="00924CB4">
        <w:rPr>
          <w:color w:val="000000" w:themeColor="text1"/>
        </w:rPr>
        <w:t xml:space="preserve"> 38</w:t>
      </w:r>
      <w:r w:rsidR="00E54873" w:rsidRPr="009827E6">
        <w:rPr>
          <w:color w:val="000000" w:themeColor="text1"/>
          <w:vertAlign w:val="superscript"/>
        </w:rPr>
        <w:t>+6</w:t>
      </w:r>
      <w:r w:rsidR="00E54873" w:rsidRPr="00924CB4">
        <w:rPr>
          <w:color w:val="000000" w:themeColor="text1"/>
        </w:rPr>
        <w:t xml:space="preserve"> and 41</w:t>
      </w:r>
      <w:r w:rsidR="00E54873" w:rsidRPr="009827E6">
        <w:rPr>
          <w:color w:val="000000" w:themeColor="text1"/>
          <w:vertAlign w:val="superscript"/>
        </w:rPr>
        <w:t>+0</w:t>
      </w:r>
      <w:r w:rsidR="007F46B8" w:rsidRPr="00924CB4">
        <w:rPr>
          <w:color w:val="000000" w:themeColor="text1"/>
        </w:rPr>
        <w:t xml:space="preserve"> </w:t>
      </w:r>
      <w:r w:rsidR="00E54873" w:rsidRPr="00924CB4">
        <w:rPr>
          <w:color w:val="000000" w:themeColor="text1"/>
        </w:rPr>
        <w:t>- 41</w:t>
      </w:r>
      <w:r w:rsidR="00E54873" w:rsidRPr="009827E6">
        <w:rPr>
          <w:color w:val="000000" w:themeColor="text1"/>
          <w:vertAlign w:val="superscript"/>
        </w:rPr>
        <w:t>+6</w:t>
      </w:r>
      <w:r w:rsidR="00E54873" w:rsidRPr="00924CB4">
        <w:rPr>
          <w:color w:val="000000" w:themeColor="text1"/>
        </w:rPr>
        <w:t xml:space="preserve"> </w:t>
      </w:r>
      <w:r w:rsidR="00101E2D">
        <w:rPr>
          <w:color w:val="000000" w:themeColor="text1"/>
        </w:rPr>
        <w:t>weeks</w:t>
      </w:r>
      <w:r w:rsidR="00101E2D">
        <w:rPr>
          <w:rFonts w:hint="eastAsia"/>
          <w:color w:val="000000" w:themeColor="text1"/>
        </w:rPr>
        <w:t>’</w:t>
      </w:r>
      <w:r w:rsidR="00101E2D">
        <w:rPr>
          <w:color w:val="000000" w:themeColor="text1"/>
        </w:rPr>
        <w:t xml:space="preserve"> gestation</w:t>
      </w:r>
      <w:r w:rsidR="00E54873" w:rsidRPr="00924CB4">
        <w:rPr>
          <w:color w:val="000000" w:themeColor="text1"/>
        </w:rPr>
        <w:t xml:space="preserve"> </w:t>
      </w:r>
      <w:r w:rsidR="00834F38" w:rsidRPr="00924CB4">
        <w:rPr>
          <w:color w:val="000000" w:themeColor="text1"/>
        </w:rPr>
        <w:t xml:space="preserve">were </w:t>
      </w:r>
      <w:r w:rsidR="008D6449" w:rsidRPr="00924CB4">
        <w:rPr>
          <w:color w:val="000000" w:themeColor="text1"/>
        </w:rPr>
        <w:t xml:space="preserve">significantly </w:t>
      </w:r>
      <w:r w:rsidR="00834F38" w:rsidRPr="00924CB4">
        <w:rPr>
          <w:color w:val="000000" w:themeColor="text1"/>
        </w:rPr>
        <w:t>more likely to be older, overweight</w:t>
      </w:r>
      <w:r w:rsidR="006C3D99" w:rsidRPr="00924CB4">
        <w:rPr>
          <w:color w:val="000000" w:themeColor="text1"/>
        </w:rPr>
        <w:t xml:space="preserve"> </w:t>
      </w:r>
      <w:r w:rsidR="00365C0C" w:rsidRPr="00924CB4">
        <w:rPr>
          <w:color w:val="000000" w:themeColor="text1"/>
        </w:rPr>
        <w:t>or</w:t>
      </w:r>
      <w:r w:rsidR="006C3D99" w:rsidRPr="00924CB4">
        <w:rPr>
          <w:color w:val="000000" w:themeColor="text1"/>
        </w:rPr>
        <w:t xml:space="preserve"> ob</w:t>
      </w:r>
      <w:r w:rsidR="00AD13D4" w:rsidRPr="00924CB4">
        <w:rPr>
          <w:color w:val="000000" w:themeColor="text1"/>
        </w:rPr>
        <w:t>ese</w:t>
      </w:r>
      <w:r w:rsidR="006C3D99" w:rsidRPr="00924CB4">
        <w:rPr>
          <w:color w:val="000000" w:themeColor="text1"/>
        </w:rPr>
        <w:t xml:space="preserve"> </w:t>
      </w:r>
      <w:r w:rsidR="008A4340">
        <w:rPr>
          <w:color w:val="000000" w:themeColor="text1"/>
        </w:rPr>
        <w:t xml:space="preserve">at or prior to conception </w:t>
      </w:r>
      <w:r w:rsidR="006C3D99" w:rsidRPr="00924CB4">
        <w:rPr>
          <w:color w:val="000000" w:themeColor="text1"/>
        </w:rPr>
        <w:t>(BMI&gt;2</w:t>
      </w:r>
      <w:r w:rsidR="00874126" w:rsidRPr="00924CB4">
        <w:rPr>
          <w:color w:val="000000" w:themeColor="text1"/>
        </w:rPr>
        <w:t>4.9</w:t>
      </w:r>
      <w:r w:rsidR="006C3D99" w:rsidRPr="00924CB4">
        <w:rPr>
          <w:color w:val="000000" w:themeColor="text1"/>
        </w:rPr>
        <w:t>)</w:t>
      </w:r>
      <w:r w:rsidR="00220D5F" w:rsidRPr="00924CB4">
        <w:rPr>
          <w:color w:val="000000" w:themeColor="text1"/>
        </w:rPr>
        <w:t xml:space="preserve">, </w:t>
      </w:r>
      <w:r w:rsidR="00307DA6" w:rsidRPr="00924CB4">
        <w:rPr>
          <w:color w:val="000000" w:themeColor="text1"/>
        </w:rPr>
        <w:t>socioeconomically</w:t>
      </w:r>
      <w:r w:rsidR="00BB4AE7" w:rsidRPr="00924CB4">
        <w:rPr>
          <w:color w:val="000000" w:themeColor="text1"/>
        </w:rPr>
        <w:t xml:space="preserve"> advantaged</w:t>
      </w:r>
      <w:r w:rsidR="00DB6FD1" w:rsidRPr="00924CB4">
        <w:rPr>
          <w:color w:val="000000" w:themeColor="text1"/>
        </w:rPr>
        <w:t xml:space="preserve">, </w:t>
      </w:r>
      <w:r w:rsidR="00CC2FBE">
        <w:rPr>
          <w:color w:val="000000" w:themeColor="text1"/>
        </w:rPr>
        <w:t>gave</w:t>
      </w:r>
      <w:r w:rsidR="009B17C0">
        <w:rPr>
          <w:color w:val="000000" w:themeColor="text1"/>
        </w:rPr>
        <w:t xml:space="preserve"> </w:t>
      </w:r>
      <w:r w:rsidR="00014B2E" w:rsidRPr="00924CB4">
        <w:rPr>
          <w:color w:val="000000" w:themeColor="text1"/>
        </w:rPr>
        <w:t xml:space="preserve">birth </w:t>
      </w:r>
      <w:r w:rsidR="009B17C0">
        <w:rPr>
          <w:color w:val="000000" w:themeColor="text1"/>
        </w:rPr>
        <w:t xml:space="preserve">in a </w:t>
      </w:r>
      <w:r w:rsidR="00014B2E" w:rsidRPr="00924CB4">
        <w:rPr>
          <w:color w:val="000000" w:themeColor="text1"/>
        </w:rPr>
        <w:t>private facilit</w:t>
      </w:r>
      <w:r w:rsidR="009B17C0">
        <w:rPr>
          <w:color w:val="000000" w:themeColor="text1"/>
        </w:rPr>
        <w:t>y</w:t>
      </w:r>
      <w:r w:rsidR="00014B2E" w:rsidRPr="00924CB4">
        <w:rPr>
          <w:color w:val="000000" w:themeColor="text1"/>
        </w:rPr>
        <w:t xml:space="preserve">, </w:t>
      </w:r>
      <w:r w:rsidR="009B17C0" w:rsidRPr="00924CB4">
        <w:rPr>
          <w:color w:val="000000" w:themeColor="text1"/>
        </w:rPr>
        <w:t xml:space="preserve">be classified as having </w:t>
      </w:r>
      <w:r w:rsidR="009B17C0">
        <w:rPr>
          <w:color w:val="000000" w:themeColor="text1"/>
        </w:rPr>
        <w:t xml:space="preserve">a </w:t>
      </w:r>
      <w:r w:rsidR="009B17C0" w:rsidRPr="00924CB4">
        <w:rPr>
          <w:color w:val="000000" w:themeColor="text1"/>
        </w:rPr>
        <w:t>high</w:t>
      </w:r>
      <w:r w:rsidR="009B17C0">
        <w:rPr>
          <w:color w:val="000000" w:themeColor="text1"/>
        </w:rPr>
        <w:t>-</w:t>
      </w:r>
      <w:r w:rsidR="009B17C0" w:rsidRPr="00924CB4">
        <w:rPr>
          <w:color w:val="000000" w:themeColor="text1"/>
        </w:rPr>
        <w:t>risk pregnanc</w:t>
      </w:r>
      <w:r w:rsidR="009B17C0">
        <w:rPr>
          <w:color w:val="000000" w:themeColor="text1"/>
        </w:rPr>
        <w:t>y</w:t>
      </w:r>
      <w:r w:rsidR="009B17C0" w:rsidRPr="00924CB4">
        <w:rPr>
          <w:color w:val="000000" w:themeColor="text1"/>
        </w:rPr>
        <w:t xml:space="preserve">, </w:t>
      </w:r>
      <w:r w:rsidR="009B17C0">
        <w:rPr>
          <w:color w:val="000000" w:themeColor="text1"/>
        </w:rPr>
        <w:t xml:space="preserve">received </w:t>
      </w:r>
      <w:r w:rsidR="0010488B" w:rsidRPr="00924CB4">
        <w:rPr>
          <w:color w:val="000000" w:themeColor="text1"/>
        </w:rPr>
        <w:t xml:space="preserve">pharmacological </w:t>
      </w:r>
      <w:r w:rsidR="00014B2E" w:rsidRPr="00924CB4">
        <w:rPr>
          <w:color w:val="000000" w:themeColor="text1"/>
        </w:rPr>
        <w:t>analgesia during labour</w:t>
      </w:r>
      <w:r w:rsidR="00EE0E32">
        <w:rPr>
          <w:color w:val="000000" w:themeColor="text1"/>
        </w:rPr>
        <w:t xml:space="preserve"> </w:t>
      </w:r>
      <w:r w:rsidR="00FE7001" w:rsidRPr="00924CB4">
        <w:rPr>
          <w:color w:val="000000" w:themeColor="text1"/>
        </w:rPr>
        <w:t xml:space="preserve">and had a higher proportion of </w:t>
      </w:r>
      <w:r w:rsidR="00E05FBB">
        <w:rPr>
          <w:color w:val="000000" w:themeColor="text1"/>
        </w:rPr>
        <w:t xml:space="preserve">primary </w:t>
      </w:r>
      <w:r w:rsidR="009C314F" w:rsidRPr="00924CB4">
        <w:rPr>
          <w:color w:val="000000" w:themeColor="text1"/>
        </w:rPr>
        <w:t>CS</w:t>
      </w:r>
      <w:r w:rsidR="00DC49D1" w:rsidRPr="00924CB4">
        <w:rPr>
          <w:color w:val="000000" w:themeColor="text1"/>
        </w:rPr>
        <w:t xml:space="preserve">, </w:t>
      </w:r>
      <w:r w:rsidR="008512A2" w:rsidRPr="00924CB4">
        <w:rPr>
          <w:color w:val="000000" w:themeColor="text1"/>
        </w:rPr>
        <w:t>regardless</w:t>
      </w:r>
      <w:r w:rsidR="00DC49D1" w:rsidRPr="00924CB4">
        <w:rPr>
          <w:color w:val="000000" w:themeColor="text1"/>
        </w:rPr>
        <w:t xml:space="preserve"> of parity</w:t>
      </w:r>
      <w:r w:rsidR="00FE7001" w:rsidRPr="00924CB4">
        <w:rPr>
          <w:color w:val="000000" w:themeColor="text1"/>
        </w:rPr>
        <w:t xml:space="preserve"> </w:t>
      </w:r>
      <w:r w:rsidR="00834F38" w:rsidRPr="00924CB4">
        <w:rPr>
          <w:color w:val="000000" w:themeColor="text1"/>
        </w:rPr>
        <w:t>(</w:t>
      </w:r>
      <w:r w:rsidR="00D36A88" w:rsidRPr="00924CB4">
        <w:rPr>
          <w:color w:val="000000" w:themeColor="text1"/>
        </w:rPr>
        <w:t xml:space="preserve">Table </w:t>
      </w:r>
      <w:r w:rsidR="00153C03">
        <w:rPr>
          <w:color w:val="000000" w:themeColor="text1"/>
        </w:rPr>
        <w:t>S</w:t>
      </w:r>
      <w:r w:rsidR="003032EE" w:rsidRPr="00924CB4">
        <w:rPr>
          <w:color w:val="000000" w:themeColor="text1"/>
        </w:rPr>
        <w:t>1</w:t>
      </w:r>
      <w:r w:rsidR="00834F38" w:rsidRPr="00924CB4">
        <w:rPr>
          <w:color w:val="000000" w:themeColor="text1"/>
        </w:rPr>
        <w:t>).</w:t>
      </w:r>
      <w:r w:rsidR="00DC49D1" w:rsidRPr="00924CB4">
        <w:rPr>
          <w:color w:val="000000" w:themeColor="text1"/>
        </w:rPr>
        <w:t xml:space="preserve"> Compared with nulliparous women, </w:t>
      </w:r>
      <w:r w:rsidR="005C1DE1" w:rsidRPr="00924CB4">
        <w:rPr>
          <w:color w:val="000000" w:themeColor="text1"/>
        </w:rPr>
        <w:t xml:space="preserve">the absolute rates of </w:t>
      </w:r>
      <w:r w:rsidR="00E05FBB">
        <w:rPr>
          <w:color w:val="000000" w:themeColor="text1"/>
        </w:rPr>
        <w:lastRenderedPageBreak/>
        <w:t xml:space="preserve">primary </w:t>
      </w:r>
      <w:r w:rsidR="005C1DE1" w:rsidRPr="00924CB4">
        <w:rPr>
          <w:color w:val="000000" w:themeColor="text1"/>
        </w:rPr>
        <w:t xml:space="preserve">CS were lower for </w:t>
      </w:r>
      <w:r w:rsidR="006667D8">
        <w:rPr>
          <w:color w:val="000000" w:themeColor="text1"/>
        </w:rPr>
        <w:t>parous</w:t>
      </w:r>
      <w:r w:rsidR="00D16891">
        <w:rPr>
          <w:color w:val="000000" w:themeColor="text1"/>
        </w:rPr>
        <w:t xml:space="preserve"> </w:t>
      </w:r>
      <w:r w:rsidR="005C1DE1" w:rsidRPr="00924CB4">
        <w:rPr>
          <w:color w:val="000000" w:themeColor="text1"/>
        </w:rPr>
        <w:t xml:space="preserve">women in either </w:t>
      </w:r>
      <w:r w:rsidR="008C150D" w:rsidRPr="00924CB4">
        <w:rPr>
          <w:color w:val="000000" w:themeColor="text1"/>
        </w:rPr>
        <w:t xml:space="preserve">the </w:t>
      </w:r>
      <w:r w:rsidR="005C1DE1" w:rsidRPr="00924CB4">
        <w:rPr>
          <w:color w:val="000000" w:themeColor="text1"/>
        </w:rPr>
        <w:t>IOL or EM group</w:t>
      </w:r>
      <w:r w:rsidR="005C285B">
        <w:rPr>
          <w:color w:val="000000" w:themeColor="text1"/>
        </w:rPr>
        <w:t xml:space="preserve"> </w:t>
      </w:r>
      <w:r w:rsidR="00A85C89">
        <w:rPr>
          <w:color w:val="000000" w:themeColor="text1"/>
        </w:rPr>
        <w:t xml:space="preserve">at each index week </w:t>
      </w:r>
      <w:r w:rsidR="005C285B" w:rsidRPr="00924CB4">
        <w:rPr>
          <w:color w:val="000000" w:themeColor="text1"/>
        </w:rPr>
        <w:t xml:space="preserve">(Table </w:t>
      </w:r>
      <w:r w:rsidR="005C285B">
        <w:rPr>
          <w:color w:val="000000" w:themeColor="text1"/>
        </w:rPr>
        <w:t>S</w:t>
      </w:r>
      <w:r w:rsidR="005C285B" w:rsidRPr="00924CB4">
        <w:rPr>
          <w:color w:val="000000" w:themeColor="text1"/>
        </w:rPr>
        <w:t>1)</w:t>
      </w:r>
      <w:r w:rsidR="005439A3" w:rsidRPr="00924CB4">
        <w:rPr>
          <w:color w:val="000000" w:themeColor="text1"/>
        </w:rPr>
        <w:t>.</w:t>
      </w:r>
    </w:p>
    <w:p w14:paraId="6FD7B602" w14:textId="77777777" w:rsidR="0094795C" w:rsidRPr="00924CB4" w:rsidRDefault="0094795C" w:rsidP="00834F38">
      <w:pPr>
        <w:spacing w:line="360" w:lineRule="auto"/>
        <w:jc w:val="both"/>
        <w:rPr>
          <w:color w:val="000000" w:themeColor="text1"/>
        </w:rPr>
      </w:pPr>
    </w:p>
    <w:p w14:paraId="16A4E5D9" w14:textId="301DA396" w:rsidR="00C60500" w:rsidRDefault="00240538" w:rsidP="00834F38">
      <w:pPr>
        <w:spacing w:line="360" w:lineRule="auto"/>
        <w:jc w:val="both"/>
        <w:rPr>
          <w:color w:val="000000" w:themeColor="text1"/>
        </w:rPr>
      </w:pPr>
      <w:r w:rsidRPr="00924CB4">
        <w:rPr>
          <w:color w:val="000000" w:themeColor="text1"/>
        </w:rPr>
        <w:t xml:space="preserve">The </w:t>
      </w:r>
      <w:r w:rsidR="00A97D51" w:rsidRPr="00924CB4">
        <w:rPr>
          <w:color w:val="000000" w:themeColor="text1"/>
        </w:rPr>
        <w:t xml:space="preserve">unadjusted </w:t>
      </w:r>
      <w:r w:rsidRPr="00924CB4">
        <w:rPr>
          <w:color w:val="000000" w:themeColor="text1"/>
        </w:rPr>
        <w:t xml:space="preserve">risk of </w:t>
      </w:r>
      <w:r w:rsidR="009B4ABB" w:rsidRPr="00924CB4">
        <w:rPr>
          <w:color w:val="000000" w:themeColor="text1"/>
        </w:rPr>
        <w:t xml:space="preserve">primary </w:t>
      </w:r>
      <w:r w:rsidR="009C314F" w:rsidRPr="00924CB4">
        <w:rPr>
          <w:color w:val="000000" w:themeColor="text1"/>
        </w:rPr>
        <w:t>CS</w:t>
      </w:r>
      <w:r w:rsidRPr="00924CB4">
        <w:rPr>
          <w:color w:val="000000" w:themeColor="text1"/>
        </w:rPr>
        <w:t xml:space="preserve"> </w:t>
      </w:r>
      <w:r w:rsidR="006A6466">
        <w:rPr>
          <w:color w:val="000000" w:themeColor="text1"/>
        </w:rPr>
        <w:t xml:space="preserve">following IOL </w:t>
      </w:r>
      <w:r w:rsidR="0051287A" w:rsidRPr="00924CB4">
        <w:rPr>
          <w:color w:val="000000" w:themeColor="text1"/>
        </w:rPr>
        <w:t xml:space="preserve">was </w:t>
      </w:r>
      <w:r w:rsidR="002A11B0" w:rsidRPr="00924CB4">
        <w:rPr>
          <w:color w:val="000000" w:themeColor="text1"/>
        </w:rPr>
        <w:t xml:space="preserve">significantly </w:t>
      </w:r>
      <w:r w:rsidRPr="00924CB4">
        <w:rPr>
          <w:color w:val="000000" w:themeColor="text1"/>
        </w:rPr>
        <w:t xml:space="preserve">higher </w:t>
      </w:r>
      <w:r w:rsidR="00B674CA" w:rsidRPr="00924CB4">
        <w:rPr>
          <w:color w:val="000000" w:themeColor="text1"/>
        </w:rPr>
        <w:t>in</w:t>
      </w:r>
      <w:r w:rsidRPr="00924CB4">
        <w:rPr>
          <w:color w:val="000000" w:themeColor="text1"/>
        </w:rPr>
        <w:t xml:space="preserve"> </w:t>
      </w:r>
      <w:r w:rsidR="004F1353" w:rsidRPr="00924CB4">
        <w:rPr>
          <w:color w:val="000000" w:themeColor="text1"/>
        </w:rPr>
        <w:t xml:space="preserve">both </w:t>
      </w:r>
      <w:r w:rsidRPr="00924CB4">
        <w:rPr>
          <w:color w:val="000000" w:themeColor="text1"/>
        </w:rPr>
        <w:t xml:space="preserve">nulliparous and </w:t>
      </w:r>
      <w:r w:rsidR="006667D8">
        <w:rPr>
          <w:color w:val="000000" w:themeColor="text1"/>
        </w:rPr>
        <w:t>parous</w:t>
      </w:r>
      <w:r w:rsidR="00D16891">
        <w:rPr>
          <w:color w:val="000000" w:themeColor="text1"/>
        </w:rPr>
        <w:t xml:space="preserve"> </w:t>
      </w:r>
      <w:r w:rsidRPr="00924CB4">
        <w:rPr>
          <w:color w:val="000000" w:themeColor="text1"/>
        </w:rPr>
        <w:t xml:space="preserve">women </w:t>
      </w:r>
      <w:r w:rsidR="00CB515D" w:rsidRPr="00924CB4">
        <w:rPr>
          <w:color w:val="000000" w:themeColor="text1"/>
        </w:rPr>
        <w:t>with singleton pregnancies</w:t>
      </w:r>
      <w:r w:rsidR="00CB515D">
        <w:rPr>
          <w:color w:val="000000" w:themeColor="text1"/>
        </w:rPr>
        <w:t xml:space="preserve"> </w:t>
      </w:r>
      <w:r w:rsidR="00807228" w:rsidRPr="00924CB4">
        <w:rPr>
          <w:color w:val="000000" w:themeColor="text1"/>
        </w:rPr>
        <w:t xml:space="preserve">at each </w:t>
      </w:r>
      <w:r w:rsidR="007D10FA" w:rsidRPr="00924CB4">
        <w:rPr>
          <w:color w:val="000000" w:themeColor="text1"/>
        </w:rPr>
        <w:t>index week</w:t>
      </w:r>
      <w:r w:rsidR="00B716E7">
        <w:rPr>
          <w:color w:val="000000" w:themeColor="text1"/>
        </w:rPr>
        <w:t xml:space="preserve"> </w:t>
      </w:r>
      <w:r w:rsidR="00B716E7" w:rsidRPr="00924CB4">
        <w:rPr>
          <w:color w:val="000000" w:themeColor="text1"/>
        </w:rPr>
        <w:t>between 3</w:t>
      </w:r>
      <w:r w:rsidR="00B716E7">
        <w:rPr>
          <w:color w:val="000000" w:themeColor="text1"/>
        </w:rPr>
        <w:t>7</w:t>
      </w:r>
      <w:r w:rsidR="00B716E7" w:rsidRPr="009827E6">
        <w:rPr>
          <w:color w:val="000000" w:themeColor="text1"/>
          <w:vertAlign w:val="superscript"/>
        </w:rPr>
        <w:t>+0</w:t>
      </w:r>
      <w:r w:rsidR="00B716E7" w:rsidRPr="00924CB4">
        <w:rPr>
          <w:color w:val="000000" w:themeColor="text1"/>
        </w:rPr>
        <w:t xml:space="preserve"> - 3</w:t>
      </w:r>
      <w:r w:rsidR="00B716E7">
        <w:rPr>
          <w:color w:val="000000" w:themeColor="text1"/>
        </w:rPr>
        <w:t>7</w:t>
      </w:r>
      <w:r w:rsidR="00B716E7" w:rsidRPr="009827E6">
        <w:rPr>
          <w:color w:val="000000" w:themeColor="text1"/>
          <w:vertAlign w:val="superscript"/>
        </w:rPr>
        <w:t>+6</w:t>
      </w:r>
      <w:r w:rsidR="00B716E7" w:rsidRPr="00924CB4">
        <w:rPr>
          <w:color w:val="000000" w:themeColor="text1"/>
        </w:rPr>
        <w:t xml:space="preserve"> and 41</w:t>
      </w:r>
      <w:r w:rsidR="00B716E7" w:rsidRPr="009827E6">
        <w:rPr>
          <w:color w:val="000000" w:themeColor="text1"/>
          <w:vertAlign w:val="superscript"/>
        </w:rPr>
        <w:t>+0</w:t>
      </w:r>
      <w:r w:rsidR="00B716E7" w:rsidRPr="00924CB4">
        <w:rPr>
          <w:color w:val="000000" w:themeColor="text1"/>
        </w:rPr>
        <w:t xml:space="preserve"> - 41</w:t>
      </w:r>
      <w:r w:rsidR="00B716E7" w:rsidRPr="009827E6">
        <w:rPr>
          <w:color w:val="000000" w:themeColor="text1"/>
          <w:vertAlign w:val="superscript"/>
        </w:rPr>
        <w:t>+6</w:t>
      </w:r>
      <w:r w:rsidR="00B716E7" w:rsidRPr="00924CB4">
        <w:rPr>
          <w:color w:val="000000" w:themeColor="text1"/>
        </w:rPr>
        <w:t xml:space="preserve"> </w:t>
      </w:r>
      <w:r w:rsidR="00B716E7">
        <w:rPr>
          <w:color w:val="000000" w:themeColor="text1"/>
        </w:rPr>
        <w:t>weeks</w:t>
      </w:r>
      <w:r w:rsidR="00B716E7">
        <w:rPr>
          <w:rFonts w:hint="eastAsia"/>
          <w:color w:val="000000" w:themeColor="text1"/>
        </w:rPr>
        <w:t>’</w:t>
      </w:r>
      <w:r w:rsidR="00B716E7">
        <w:rPr>
          <w:color w:val="000000" w:themeColor="text1"/>
        </w:rPr>
        <w:t xml:space="preserve"> gestation</w:t>
      </w:r>
      <w:r w:rsidRPr="00924CB4">
        <w:rPr>
          <w:color w:val="000000" w:themeColor="text1"/>
        </w:rPr>
        <w:t xml:space="preserve">, compared to women who had </w:t>
      </w:r>
      <w:r w:rsidR="00E87609" w:rsidRPr="00924CB4">
        <w:rPr>
          <w:color w:val="000000" w:themeColor="text1"/>
        </w:rPr>
        <w:t>EM</w:t>
      </w:r>
      <w:r w:rsidRPr="00924CB4">
        <w:rPr>
          <w:color w:val="000000" w:themeColor="text1"/>
        </w:rPr>
        <w:t xml:space="preserve"> </w:t>
      </w:r>
      <w:r w:rsidR="00821C8A" w:rsidRPr="00924CB4">
        <w:rPr>
          <w:color w:val="000000" w:themeColor="text1"/>
        </w:rPr>
        <w:t xml:space="preserve">(Figure </w:t>
      </w:r>
      <w:r w:rsidR="006D086A">
        <w:rPr>
          <w:color w:val="000000" w:themeColor="text1"/>
        </w:rPr>
        <w:t>2</w:t>
      </w:r>
      <w:r w:rsidR="00821C8A" w:rsidRPr="00924CB4">
        <w:rPr>
          <w:color w:val="000000" w:themeColor="text1"/>
        </w:rPr>
        <w:t>)</w:t>
      </w:r>
      <w:r w:rsidR="00EB13D0" w:rsidRPr="00924CB4">
        <w:rPr>
          <w:color w:val="000000" w:themeColor="text1"/>
        </w:rPr>
        <w:t>.</w:t>
      </w:r>
      <w:r w:rsidR="00C56D58" w:rsidRPr="00924CB4">
        <w:rPr>
          <w:color w:val="000000" w:themeColor="text1"/>
        </w:rPr>
        <w:t xml:space="preserve"> </w:t>
      </w:r>
      <w:r w:rsidR="00EB13D0" w:rsidRPr="00924CB4">
        <w:rPr>
          <w:color w:val="000000" w:themeColor="text1"/>
        </w:rPr>
        <w:t>A</w:t>
      </w:r>
      <w:r w:rsidR="00196A90" w:rsidRPr="00924CB4">
        <w:rPr>
          <w:color w:val="000000" w:themeColor="text1"/>
        </w:rPr>
        <w:t xml:space="preserve">fter adjusting for </w:t>
      </w:r>
      <w:r w:rsidR="00B13540">
        <w:rPr>
          <w:color w:val="000000" w:themeColor="text1"/>
        </w:rPr>
        <w:t xml:space="preserve">potential </w:t>
      </w:r>
      <w:r w:rsidR="00196A90" w:rsidRPr="00924CB4">
        <w:rPr>
          <w:color w:val="000000" w:themeColor="text1"/>
        </w:rPr>
        <w:t>confounding factors</w:t>
      </w:r>
      <w:r w:rsidR="004065C7" w:rsidRPr="00924CB4">
        <w:rPr>
          <w:color w:val="000000" w:themeColor="text1"/>
        </w:rPr>
        <w:t>,</w:t>
      </w:r>
      <w:r w:rsidR="00223DFC" w:rsidRPr="00924CB4">
        <w:rPr>
          <w:color w:val="000000" w:themeColor="text1"/>
        </w:rPr>
        <w:t xml:space="preserve"> </w:t>
      </w:r>
      <w:r w:rsidR="004A0338">
        <w:rPr>
          <w:color w:val="000000" w:themeColor="text1"/>
        </w:rPr>
        <w:t xml:space="preserve">similar increased risk of </w:t>
      </w:r>
      <w:r w:rsidR="004A0338" w:rsidRPr="00924CB4">
        <w:rPr>
          <w:color w:val="000000" w:themeColor="text1"/>
        </w:rPr>
        <w:t xml:space="preserve">primary CS </w:t>
      </w:r>
      <w:r w:rsidR="004A0338">
        <w:rPr>
          <w:color w:val="000000" w:themeColor="text1"/>
        </w:rPr>
        <w:t xml:space="preserve">following IOL </w:t>
      </w:r>
      <w:r w:rsidR="004A5F64">
        <w:rPr>
          <w:color w:val="000000" w:themeColor="text1"/>
        </w:rPr>
        <w:t>was</w:t>
      </w:r>
      <w:r w:rsidR="004A0338">
        <w:rPr>
          <w:color w:val="000000" w:themeColor="text1"/>
        </w:rPr>
        <w:t xml:space="preserve"> found at </w:t>
      </w:r>
      <w:r w:rsidR="00F0111D" w:rsidRPr="00924CB4">
        <w:rPr>
          <w:color w:val="000000" w:themeColor="text1"/>
        </w:rPr>
        <w:t>38</w:t>
      </w:r>
      <w:r w:rsidR="00F0111D" w:rsidRPr="00E34903">
        <w:rPr>
          <w:color w:val="000000" w:themeColor="text1"/>
          <w:vertAlign w:val="superscript"/>
        </w:rPr>
        <w:t>+0</w:t>
      </w:r>
      <w:r w:rsidR="00F0111D" w:rsidRPr="00924CB4">
        <w:rPr>
          <w:color w:val="000000" w:themeColor="text1"/>
        </w:rPr>
        <w:t xml:space="preserve"> </w:t>
      </w:r>
      <w:r w:rsidR="00476C3A" w:rsidRPr="00924CB4">
        <w:rPr>
          <w:color w:val="000000" w:themeColor="text1"/>
        </w:rPr>
        <w:t>-</w:t>
      </w:r>
      <w:r w:rsidR="00F0111D" w:rsidRPr="00924CB4">
        <w:rPr>
          <w:color w:val="000000" w:themeColor="text1"/>
        </w:rPr>
        <w:t xml:space="preserve"> 38</w:t>
      </w:r>
      <w:r w:rsidR="00F0111D" w:rsidRPr="00E34903">
        <w:rPr>
          <w:color w:val="000000" w:themeColor="text1"/>
          <w:vertAlign w:val="superscript"/>
        </w:rPr>
        <w:t>+6</w:t>
      </w:r>
      <w:r w:rsidR="00F0111D" w:rsidRPr="00924CB4">
        <w:rPr>
          <w:color w:val="000000" w:themeColor="text1"/>
        </w:rPr>
        <w:t xml:space="preserve"> (</w:t>
      </w:r>
      <w:r w:rsidR="0076606D">
        <w:rPr>
          <w:color w:val="000000" w:themeColor="text1"/>
        </w:rPr>
        <w:t>nulliparas</w:t>
      </w:r>
      <w:r w:rsidR="00284EAC" w:rsidRPr="00924CB4">
        <w:rPr>
          <w:color w:val="000000" w:themeColor="text1"/>
        </w:rPr>
        <w:t xml:space="preserve">: </w:t>
      </w:r>
      <w:proofErr w:type="spellStart"/>
      <w:r w:rsidR="00284EAC" w:rsidRPr="00924CB4">
        <w:rPr>
          <w:color w:val="000000" w:themeColor="text1"/>
        </w:rPr>
        <w:t>aRR</w:t>
      </w:r>
      <w:proofErr w:type="spellEnd"/>
      <w:r w:rsidR="00284EAC" w:rsidRPr="00924CB4">
        <w:rPr>
          <w:color w:val="000000" w:themeColor="text1"/>
        </w:rPr>
        <w:t xml:space="preserve"> = 1.14, 95% CI: 1.10 - 1.18; </w:t>
      </w:r>
      <w:r w:rsidR="0076606D">
        <w:rPr>
          <w:color w:val="000000" w:themeColor="text1"/>
        </w:rPr>
        <w:t>multiparas</w:t>
      </w:r>
      <w:r w:rsidR="00284EAC" w:rsidRPr="00924CB4">
        <w:rPr>
          <w:color w:val="000000" w:themeColor="text1"/>
        </w:rPr>
        <w:t xml:space="preserve">: </w:t>
      </w:r>
      <w:proofErr w:type="spellStart"/>
      <w:r w:rsidR="00284EAC" w:rsidRPr="00924CB4">
        <w:rPr>
          <w:color w:val="000000" w:themeColor="text1"/>
        </w:rPr>
        <w:t>aRR</w:t>
      </w:r>
      <w:proofErr w:type="spellEnd"/>
      <w:r w:rsidR="00284EAC" w:rsidRPr="00924CB4">
        <w:rPr>
          <w:color w:val="000000" w:themeColor="text1"/>
        </w:rPr>
        <w:t xml:space="preserve"> = 1.35, 95% CI: 1.25 - 1.46), at 39</w:t>
      </w:r>
      <w:r w:rsidR="00284EAC" w:rsidRPr="00E34903">
        <w:rPr>
          <w:color w:val="000000" w:themeColor="text1"/>
          <w:vertAlign w:val="superscript"/>
        </w:rPr>
        <w:t>+0</w:t>
      </w:r>
      <w:r w:rsidR="00284EAC" w:rsidRPr="00924CB4">
        <w:rPr>
          <w:color w:val="000000" w:themeColor="text1"/>
        </w:rPr>
        <w:t xml:space="preserve"> - 39</w:t>
      </w:r>
      <w:r w:rsidR="00284EAC" w:rsidRPr="00E34903">
        <w:rPr>
          <w:color w:val="000000" w:themeColor="text1"/>
          <w:vertAlign w:val="superscript"/>
        </w:rPr>
        <w:t>+6</w:t>
      </w:r>
      <w:r w:rsidR="00284EAC" w:rsidRPr="00924CB4">
        <w:rPr>
          <w:color w:val="000000" w:themeColor="text1"/>
        </w:rPr>
        <w:t xml:space="preserve"> (</w:t>
      </w:r>
      <w:r w:rsidR="0076606D">
        <w:rPr>
          <w:color w:val="000000" w:themeColor="text1"/>
        </w:rPr>
        <w:t>nulliparas</w:t>
      </w:r>
      <w:r w:rsidR="00284EAC" w:rsidRPr="00924CB4">
        <w:rPr>
          <w:color w:val="000000" w:themeColor="text1"/>
        </w:rPr>
        <w:t xml:space="preserve">: </w:t>
      </w:r>
      <w:proofErr w:type="spellStart"/>
      <w:r w:rsidR="00284EAC" w:rsidRPr="00924CB4">
        <w:rPr>
          <w:color w:val="000000" w:themeColor="text1"/>
        </w:rPr>
        <w:t>aRR</w:t>
      </w:r>
      <w:proofErr w:type="spellEnd"/>
      <w:r w:rsidR="00284EAC" w:rsidRPr="00924CB4">
        <w:rPr>
          <w:color w:val="000000" w:themeColor="text1"/>
        </w:rPr>
        <w:t xml:space="preserve"> = 1.18, 95% CI: 1.14 - 1.22; </w:t>
      </w:r>
      <w:r w:rsidR="0076606D">
        <w:rPr>
          <w:color w:val="000000" w:themeColor="text1"/>
        </w:rPr>
        <w:t>multiparas</w:t>
      </w:r>
      <w:r w:rsidR="00284EAC" w:rsidRPr="00924CB4">
        <w:rPr>
          <w:color w:val="000000" w:themeColor="text1"/>
        </w:rPr>
        <w:t xml:space="preserve">: </w:t>
      </w:r>
      <w:proofErr w:type="spellStart"/>
      <w:r w:rsidR="00284EAC" w:rsidRPr="00924CB4">
        <w:rPr>
          <w:color w:val="000000" w:themeColor="text1"/>
        </w:rPr>
        <w:t>aRR</w:t>
      </w:r>
      <w:proofErr w:type="spellEnd"/>
      <w:r w:rsidR="00284EAC" w:rsidRPr="00924CB4">
        <w:rPr>
          <w:color w:val="000000" w:themeColor="text1"/>
        </w:rPr>
        <w:t xml:space="preserve"> = 1.36, 95% CI: 1.24 - 1.49), at 40</w:t>
      </w:r>
      <w:r w:rsidR="00284EAC" w:rsidRPr="00E34903">
        <w:rPr>
          <w:color w:val="000000" w:themeColor="text1"/>
          <w:vertAlign w:val="superscript"/>
        </w:rPr>
        <w:t>+0</w:t>
      </w:r>
      <w:r w:rsidR="00284EAC" w:rsidRPr="00924CB4">
        <w:rPr>
          <w:color w:val="000000" w:themeColor="text1"/>
        </w:rPr>
        <w:t xml:space="preserve"> - 40</w:t>
      </w:r>
      <w:r w:rsidR="00284EAC" w:rsidRPr="00E34903">
        <w:rPr>
          <w:color w:val="000000" w:themeColor="text1"/>
          <w:vertAlign w:val="superscript"/>
        </w:rPr>
        <w:t>+6</w:t>
      </w:r>
      <w:r w:rsidR="00284EAC" w:rsidRPr="00924CB4">
        <w:rPr>
          <w:color w:val="000000" w:themeColor="text1"/>
        </w:rPr>
        <w:t xml:space="preserve"> (</w:t>
      </w:r>
      <w:r w:rsidR="0076606D">
        <w:rPr>
          <w:color w:val="000000" w:themeColor="text1"/>
        </w:rPr>
        <w:t>nulliparas</w:t>
      </w:r>
      <w:r w:rsidR="00284EAC" w:rsidRPr="00924CB4">
        <w:rPr>
          <w:color w:val="000000" w:themeColor="text1"/>
        </w:rPr>
        <w:t xml:space="preserve">: </w:t>
      </w:r>
      <w:proofErr w:type="spellStart"/>
      <w:r w:rsidR="00284EAC" w:rsidRPr="00924CB4">
        <w:rPr>
          <w:color w:val="000000" w:themeColor="text1"/>
        </w:rPr>
        <w:t>aRR</w:t>
      </w:r>
      <w:proofErr w:type="spellEnd"/>
      <w:r w:rsidR="00284EAC" w:rsidRPr="00924CB4">
        <w:rPr>
          <w:color w:val="000000" w:themeColor="text1"/>
        </w:rPr>
        <w:t xml:space="preserve"> = 1.25, 95% CI: 1.21 - 1.29; </w:t>
      </w:r>
      <w:r w:rsidR="0076606D">
        <w:rPr>
          <w:color w:val="000000" w:themeColor="text1"/>
        </w:rPr>
        <w:t>multiparas</w:t>
      </w:r>
      <w:r w:rsidR="00284EAC" w:rsidRPr="00924CB4">
        <w:rPr>
          <w:color w:val="000000" w:themeColor="text1"/>
        </w:rPr>
        <w:t xml:space="preserve">: </w:t>
      </w:r>
      <w:proofErr w:type="spellStart"/>
      <w:r w:rsidR="00284EAC" w:rsidRPr="00924CB4">
        <w:rPr>
          <w:color w:val="000000" w:themeColor="text1"/>
        </w:rPr>
        <w:t>aRR</w:t>
      </w:r>
      <w:proofErr w:type="spellEnd"/>
      <w:r w:rsidR="00284EAC" w:rsidRPr="00924CB4">
        <w:rPr>
          <w:color w:val="000000" w:themeColor="text1"/>
        </w:rPr>
        <w:t xml:space="preserve"> = 1.40, 95% CI: 1.26 - 1.56) and at 41</w:t>
      </w:r>
      <w:r w:rsidR="00284EAC" w:rsidRPr="00E34903">
        <w:rPr>
          <w:color w:val="000000" w:themeColor="text1"/>
          <w:vertAlign w:val="superscript"/>
        </w:rPr>
        <w:t>+0</w:t>
      </w:r>
      <w:r w:rsidR="00284EAC" w:rsidRPr="00924CB4">
        <w:rPr>
          <w:color w:val="000000" w:themeColor="text1"/>
        </w:rPr>
        <w:t xml:space="preserve"> - 41</w:t>
      </w:r>
      <w:r w:rsidR="00284EAC" w:rsidRPr="00E34903">
        <w:rPr>
          <w:color w:val="000000" w:themeColor="text1"/>
          <w:vertAlign w:val="superscript"/>
        </w:rPr>
        <w:t>+6</w:t>
      </w:r>
      <w:r w:rsidR="00284EAC" w:rsidRPr="00924CB4">
        <w:rPr>
          <w:color w:val="000000" w:themeColor="text1"/>
        </w:rPr>
        <w:t xml:space="preserve"> (</w:t>
      </w:r>
      <w:r w:rsidR="0076606D">
        <w:rPr>
          <w:color w:val="000000" w:themeColor="text1"/>
        </w:rPr>
        <w:t>nulliparas</w:t>
      </w:r>
      <w:r w:rsidR="00284EAC" w:rsidRPr="00924CB4">
        <w:rPr>
          <w:color w:val="000000" w:themeColor="text1"/>
        </w:rPr>
        <w:t xml:space="preserve">: </w:t>
      </w:r>
      <w:proofErr w:type="spellStart"/>
      <w:r w:rsidR="00284EAC" w:rsidRPr="00924CB4">
        <w:rPr>
          <w:color w:val="000000" w:themeColor="text1"/>
        </w:rPr>
        <w:t>aRR</w:t>
      </w:r>
      <w:proofErr w:type="spellEnd"/>
      <w:r w:rsidR="00284EAC" w:rsidRPr="00924CB4">
        <w:rPr>
          <w:color w:val="000000" w:themeColor="text1"/>
        </w:rPr>
        <w:t xml:space="preserve">=1.42, 95% CI: 1.36 - 1.48; </w:t>
      </w:r>
      <w:r w:rsidR="0076606D">
        <w:rPr>
          <w:color w:val="000000" w:themeColor="text1"/>
        </w:rPr>
        <w:t>multiparas</w:t>
      </w:r>
      <w:r w:rsidR="00284EAC" w:rsidRPr="00924CB4">
        <w:rPr>
          <w:color w:val="000000" w:themeColor="text1"/>
        </w:rPr>
        <w:t xml:space="preserve">: </w:t>
      </w:r>
      <w:proofErr w:type="spellStart"/>
      <w:r w:rsidR="00284EAC" w:rsidRPr="00924CB4">
        <w:rPr>
          <w:color w:val="000000" w:themeColor="text1"/>
        </w:rPr>
        <w:t>aRR</w:t>
      </w:r>
      <w:proofErr w:type="spellEnd"/>
      <w:r w:rsidR="00284EAC" w:rsidRPr="00924CB4">
        <w:rPr>
          <w:color w:val="000000" w:themeColor="text1"/>
        </w:rPr>
        <w:t xml:space="preserve">=1.61, 95% CI: 1.40 - 1.84) </w:t>
      </w:r>
      <w:r w:rsidR="00821C8A" w:rsidRPr="00924CB4">
        <w:rPr>
          <w:color w:val="000000" w:themeColor="text1"/>
        </w:rPr>
        <w:t>(Figure</w:t>
      </w:r>
      <w:r w:rsidR="004F4817">
        <w:rPr>
          <w:color w:val="000000" w:themeColor="text1"/>
        </w:rPr>
        <w:t xml:space="preserve"> 2</w:t>
      </w:r>
      <w:r w:rsidR="00821C8A" w:rsidRPr="00924CB4">
        <w:rPr>
          <w:color w:val="000000" w:themeColor="text1"/>
        </w:rPr>
        <w:t>)</w:t>
      </w:r>
      <w:r w:rsidR="003C3998" w:rsidRPr="00924CB4">
        <w:rPr>
          <w:color w:val="000000" w:themeColor="text1"/>
        </w:rPr>
        <w:t>.</w:t>
      </w:r>
      <w:r w:rsidR="009B17C0">
        <w:rPr>
          <w:color w:val="000000" w:themeColor="text1"/>
        </w:rPr>
        <w:t xml:space="preserve"> </w:t>
      </w:r>
      <w:r w:rsidR="00A07313" w:rsidRPr="00924CB4">
        <w:rPr>
          <w:color w:val="000000" w:themeColor="text1"/>
        </w:rPr>
        <w:t>S</w:t>
      </w:r>
      <w:r w:rsidR="001816CD" w:rsidRPr="00924CB4">
        <w:rPr>
          <w:color w:val="000000" w:themeColor="text1"/>
        </w:rPr>
        <w:t>ensitivity analys</w:t>
      </w:r>
      <w:r w:rsidR="00F724E8">
        <w:rPr>
          <w:color w:val="000000" w:themeColor="text1"/>
        </w:rPr>
        <w:t>e</w:t>
      </w:r>
      <w:r w:rsidR="001816CD" w:rsidRPr="00924CB4">
        <w:rPr>
          <w:color w:val="000000" w:themeColor="text1"/>
        </w:rPr>
        <w:t xml:space="preserve">s </w:t>
      </w:r>
      <w:r w:rsidR="005C6E3E">
        <w:rPr>
          <w:color w:val="000000" w:themeColor="text1"/>
        </w:rPr>
        <w:t>limiting</w:t>
      </w:r>
      <w:r w:rsidR="00A07313" w:rsidRPr="00924CB4">
        <w:rPr>
          <w:color w:val="000000" w:themeColor="text1"/>
        </w:rPr>
        <w:t xml:space="preserve"> </w:t>
      </w:r>
      <w:r w:rsidR="00946A1E">
        <w:rPr>
          <w:color w:val="000000" w:themeColor="text1"/>
        </w:rPr>
        <w:t xml:space="preserve">the </w:t>
      </w:r>
      <w:r w:rsidR="00A07313" w:rsidRPr="00924CB4">
        <w:rPr>
          <w:color w:val="000000" w:themeColor="text1"/>
        </w:rPr>
        <w:t xml:space="preserve">women </w:t>
      </w:r>
      <w:r w:rsidR="0071518E">
        <w:rPr>
          <w:color w:val="000000" w:themeColor="text1"/>
        </w:rPr>
        <w:t xml:space="preserve">in </w:t>
      </w:r>
      <w:r w:rsidR="00E9572A">
        <w:rPr>
          <w:color w:val="000000" w:themeColor="text1"/>
        </w:rPr>
        <w:t xml:space="preserve">the </w:t>
      </w:r>
      <w:r w:rsidR="0071518E">
        <w:rPr>
          <w:color w:val="000000" w:themeColor="text1"/>
        </w:rPr>
        <w:t>primary analys</w:t>
      </w:r>
      <w:r w:rsidR="00E9572A">
        <w:rPr>
          <w:color w:val="000000" w:themeColor="text1"/>
        </w:rPr>
        <w:t>e</w:t>
      </w:r>
      <w:r w:rsidR="0071518E">
        <w:rPr>
          <w:color w:val="000000" w:themeColor="text1"/>
        </w:rPr>
        <w:t xml:space="preserve">s to </w:t>
      </w:r>
      <w:r w:rsidR="00023148">
        <w:rPr>
          <w:color w:val="000000" w:themeColor="text1"/>
        </w:rPr>
        <w:t xml:space="preserve">women with </w:t>
      </w:r>
      <w:r w:rsidR="00101B0B" w:rsidRPr="00924CB4">
        <w:rPr>
          <w:color w:val="000000" w:themeColor="text1"/>
        </w:rPr>
        <w:t>low-risk</w:t>
      </w:r>
      <w:r w:rsidR="00A07313" w:rsidRPr="00924CB4">
        <w:rPr>
          <w:color w:val="000000" w:themeColor="text1"/>
        </w:rPr>
        <w:t xml:space="preserve"> pregnancies only (n = 18</w:t>
      </w:r>
      <w:r w:rsidR="009D7A6F" w:rsidRPr="00924CB4">
        <w:rPr>
          <w:color w:val="000000" w:themeColor="text1"/>
        </w:rPr>
        <w:t>5</w:t>
      </w:r>
      <w:r w:rsidR="00A07313" w:rsidRPr="00924CB4">
        <w:rPr>
          <w:color w:val="000000" w:themeColor="text1"/>
        </w:rPr>
        <w:t>,</w:t>
      </w:r>
      <w:r w:rsidR="009D7A6F" w:rsidRPr="00924CB4">
        <w:rPr>
          <w:color w:val="000000" w:themeColor="text1"/>
        </w:rPr>
        <w:t>056</w:t>
      </w:r>
      <w:r w:rsidR="00130A4B" w:rsidRPr="00924CB4">
        <w:rPr>
          <w:color w:val="000000" w:themeColor="text1"/>
        </w:rPr>
        <w:t>,</w:t>
      </w:r>
      <w:r w:rsidR="00A07313" w:rsidRPr="00924CB4">
        <w:rPr>
          <w:color w:val="000000" w:themeColor="text1"/>
        </w:rPr>
        <w:t xml:space="preserve"> 7</w:t>
      </w:r>
      <w:r w:rsidR="00130A4B" w:rsidRPr="00924CB4">
        <w:rPr>
          <w:color w:val="000000" w:themeColor="text1"/>
        </w:rPr>
        <w:t>6.</w:t>
      </w:r>
      <w:r w:rsidR="009B17C0">
        <w:rPr>
          <w:color w:val="000000" w:themeColor="text1"/>
        </w:rPr>
        <w:t>5</w:t>
      </w:r>
      <w:r w:rsidR="00A07313" w:rsidRPr="00924CB4">
        <w:rPr>
          <w:color w:val="000000" w:themeColor="text1"/>
        </w:rPr>
        <w:t xml:space="preserve">% of 241,979) </w:t>
      </w:r>
      <w:r w:rsidR="003A6201" w:rsidRPr="00924CB4">
        <w:rPr>
          <w:color w:val="000000" w:themeColor="text1"/>
        </w:rPr>
        <w:t>show</w:t>
      </w:r>
      <w:r w:rsidR="00F052DB" w:rsidRPr="00924CB4">
        <w:rPr>
          <w:color w:val="000000" w:themeColor="text1"/>
        </w:rPr>
        <w:t>ed</w:t>
      </w:r>
      <w:r w:rsidR="003A6201" w:rsidRPr="00924CB4">
        <w:rPr>
          <w:color w:val="000000" w:themeColor="text1"/>
        </w:rPr>
        <w:t xml:space="preserve"> </w:t>
      </w:r>
      <w:proofErr w:type="gramStart"/>
      <w:r w:rsidR="000B4745" w:rsidRPr="00924CB4">
        <w:rPr>
          <w:color w:val="000000" w:themeColor="text1"/>
        </w:rPr>
        <w:t>similar results</w:t>
      </w:r>
      <w:proofErr w:type="gramEnd"/>
      <w:r w:rsidR="00834AC6" w:rsidRPr="00924CB4">
        <w:rPr>
          <w:color w:val="000000" w:themeColor="text1"/>
        </w:rPr>
        <w:t xml:space="preserve"> </w:t>
      </w:r>
      <w:r w:rsidR="00BD49BC" w:rsidRPr="00924CB4">
        <w:rPr>
          <w:color w:val="000000" w:themeColor="text1"/>
        </w:rPr>
        <w:t xml:space="preserve">when compared </w:t>
      </w:r>
      <w:r w:rsidR="00834AC6" w:rsidRPr="00924CB4">
        <w:rPr>
          <w:color w:val="000000" w:themeColor="text1"/>
        </w:rPr>
        <w:t xml:space="preserve">with </w:t>
      </w:r>
      <w:r w:rsidR="00BD49BC" w:rsidRPr="00924CB4">
        <w:rPr>
          <w:color w:val="000000" w:themeColor="text1"/>
        </w:rPr>
        <w:t xml:space="preserve">the </w:t>
      </w:r>
      <w:r w:rsidR="00834AC6" w:rsidRPr="00924CB4">
        <w:rPr>
          <w:color w:val="000000" w:themeColor="text1"/>
        </w:rPr>
        <w:t>primary analys</w:t>
      </w:r>
      <w:r w:rsidR="00614857">
        <w:rPr>
          <w:color w:val="000000" w:themeColor="text1"/>
        </w:rPr>
        <w:t>e</w:t>
      </w:r>
      <w:r w:rsidR="00834AC6" w:rsidRPr="00924CB4">
        <w:rPr>
          <w:color w:val="000000" w:themeColor="text1"/>
        </w:rPr>
        <w:t>s</w:t>
      </w:r>
      <w:r w:rsidR="00E11C84" w:rsidRPr="00924CB4">
        <w:rPr>
          <w:color w:val="000000" w:themeColor="text1"/>
        </w:rPr>
        <w:t xml:space="preserve"> at each index week</w:t>
      </w:r>
      <w:r w:rsidR="00365134" w:rsidRPr="00924CB4">
        <w:rPr>
          <w:color w:val="000000" w:themeColor="text1"/>
        </w:rPr>
        <w:t xml:space="preserve"> </w:t>
      </w:r>
      <w:r w:rsidR="00193A05" w:rsidRPr="00924CB4">
        <w:rPr>
          <w:color w:val="000000" w:themeColor="text1"/>
        </w:rPr>
        <w:t xml:space="preserve">(Figure </w:t>
      </w:r>
      <w:r w:rsidR="006D086A">
        <w:rPr>
          <w:color w:val="000000" w:themeColor="text1"/>
        </w:rPr>
        <w:t>3</w:t>
      </w:r>
      <w:r w:rsidR="00193A05" w:rsidRPr="00924CB4">
        <w:rPr>
          <w:color w:val="000000" w:themeColor="text1"/>
        </w:rPr>
        <w:t>).</w:t>
      </w:r>
    </w:p>
    <w:p w14:paraId="0E10C842" w14:textId="77777777" w:rsidR="0094795C" w:rsidRPr="00924CB4" w:rsidRDefault="0094795C" w:rsidP="00834F38">
      <w:pPr>
        <w:spacing w:line="360" w:lineRule="auto"/>
        <w:jc w:val="both"/>
        <w:rPr>
          <w:color w:val="000000" w:themeColor="text1"/>
        </w:rPr>
      </w:pPr>
    </w:p>
    <w:p w14:paraId="18F9C425" w14:textId="78382398" w:rsidR="00612A9A" w:rsidRDefault="009B17C0" w:rsidP="00834F38">
      <w:pPr>
        <w:spacing w:line="360" w:lineRule="auto"/>
        <w:jc w:val="both"/>
        <w:rPr>
          <w:color w:val="000000" w:themeColor="text1"/>
        </w:rPr>
      </w:pPr>
      <w:r>
        <w:rPr>
          <w:color w:val="000000" w:themeColor="text1"/>
        </w:rPr>
        <w:t>The</w:t>
      </w:r>
      <w:r w:rsidRPr="00924CB4">
        <w:rPr>
          <w:color w:val="000000" w:themeColor="text1"/>
        </w:rPr>
        <w:t xml:space="preserve"> </w:t>
      </w:r>
      <w:r w:rsidR="00612A9A" w:rsidRPr="00924CB4">
        <w:rPr>
          <w:color w:val="000000" w:themeColor="text1"/>
        </w:rPr>
        <w:t>relative risk</w:t>
      </w:r>
      <w:r w:rsidR="006A5BF6">
        <w:rPr>
          <w:color w:val="000000" w:themeColor="text1"/>
        </w:rPr>
        <w:t>s</w:t>
      </w:r>
      <w:r w:rsidR="00612A9A" w:rsidRPr="00924CB4">
        <w:rPr>
          <w:color w:val="000000" w:themeColor="text1"/>
        </w:rPr>
        <w:t xml:space="preserve"> </w:t>
      </w:r>
      <w:r>
        <w:rPr>
          <w:color w:val="000000" w:themeColor="text1"/>
        </w:rPr>
        <w:t xml:space="preserve">(both </w:t>
      </w:r>
      <w:r w:rsidR="00612A9A" w:rsidRPr="00924CB4">
        <w:rPr>
          <w:color w:val="000000" w:themeColor="text1"/>
        </w:rPr>
        <w:t xml:space="preserve">adjusted </w:t>
      </w:r>
      <w:r w:rsidR="008C10E7" w:rsidRPr="00924CB4">
        <w:rPr>
          <w:color w:val="000000" w:themeColor="text1"/>
        </w:rPr>
        <w:t>and</w:t>
      </w:r>
      <w:r w:rsidR="00612A9A" w:rsidRPr="00924CB4">
        <w:rPr>
          <w:color w:val="000000" w:themeColor="text1"/>
        </w:rPr>
        <w:t xml:space="preserve"> unadjusted</w:t>
      </w:r>
      <w:r>
        <w:rPr>
          <w:color w:val="000000" w:themeColor="text1"/>
        </w:rPr>
        <w:t>)</w:t>
      </w:r>
      <w:r w:rsidR="00612A9A" w:rsidRPr="00924CB4">
        <w:rPr>
          <w:color w:val="000000" w:themeColor="text1"/>
        </w:rPr>
        <w:t xml:space="preserve"> were significantly higher for </w:t>
      </w:r>
      <w:r w:rsidR="006667D8">
        <w:rPr>
          <w:color w:val="000000" w:themeColor="text1"/>
        </w:rPr>
        <w:t>parous</w:t>
      </w:r>
      <w:r w:rsidR="00D16891">
        <w:rPr>
          <w:color w:val="000000" w:themeColor="text1"/>
        </w:rPr>
        <w:t xml:space="preserve"> </w:t>
      </w:r>
      <w:r w:rsidR="00612A9A" w:rsidRPr="00924CB4">
        <w:rPr>
          <w:color w:val="000000" w:themeColor="text1"/>
        </w:rPr>
        <w:t>women at each index week</w:t>
      </w:r>
      <w:r>
        <w:rPr>
          <w:color w:val="000000" w:themeColor="text1"/>
        </w:rPr>
        <w:t xml:space="preserve">, up to </w:t>
      </w:r>
      <w:r w:rsidRPr="00924CB4">
        <w:rPr>
          <w:color w:val="000000" w:themeColor="text1"/>
        </w:rPr>
        <w:t>40</w:t>
      </w:r>
      <w:r w:rsidRPr="008C10E7">
        <w:rPr>
          <w:color w:val="000000" w:themeColor="text1"/>
          <w:vertAlign w:val="superscript"/>
        </w:rPr>
        <w:t>+0</w:t>
      </w:r>
      <w:r w:rsidRPr="00924CB4">
        <w:rPr>
          <w:color w:val="000000" w:themeColor="text1"/>
        </w:rPr>
        <w:t xml:space="preserve"> - 40</w:t>
      </w:r>
      <w:r w:rsidRPr="008C10E7">
        <w:rPr>
          <w:color w:val="000000" w:themeColor="text1"/>
          <w:vertAlign w:val="superscript"/>
        </w:rPr>
        <w:t>+6</w:t>
      </w:r>
      <w:r w:rsidRPr="00924CB4">
        <w:rPr>
          <w:color w:val="000000" w:themeColor="text1"/>
        </w:rPr>
        <w:t xml:space="preserve"> </w:t>
      </w:r>
      <w:r w:rsidR="00612A9A" w:rsidRPr="00924CB4">
        <w:rPr>
          <w:color w:val="000000" w:themeColor="text1"/>
        </w:rPr>
        <w:t>(Table 2).</w:t>
      </w:r>
      <w:r w:rsidR="00D80407" w:rsidRPr="00924CB4">
        <w:rPr>
          <w:color w:val="000000" w:themeColor="text1"/>
        </w:rPr>
        <w:t xml:space="preserve"> </w:t>
      </w:r>
      <w:r w:rsidR="00943FE0">
        <w:rPr>
          <w:color w:val="000000" w:themeColor="text1"/>
        </w:rPr>
        <w:t xml:space="preserve">After </w:t>
      </w:r>
      <w:r w:rsidR="00943FE0" w:rsidRPr="00924CB4">
        <w:rPr>
          <w:color w:val="000000" w:themeColor="text1"/>
        </w:rPr>
        <w:t xml:space="preserve">adjusting for </w:t>
      </w:r>
      <w:r w:rsidR="00943FE0">
        <w:rPr>
          <w:color w:val="000000" w:themeColor="text1"/>
        </w:rPr>
        <w:t xml:space="preserve">potential </w:t>
      </w:r>
      <w:r w:rsidR="00943FE0" w:rsidRPr="00924CB4">
        <w:rPr>
          <w:color w:val="000000" w:themeColor="text1"/>
        </w:rPr>
        <w:t>confounding factors</w:t>
      </w:r>
      <w:r w:rsidR="00943FE0">
        <w:rPr>
          <w:color w:val="000000" w:themeColor="text1"/>
        </w:rPr>
        <w:t xml:space="preserve">, </w:t>
      </w:r>
      <w:r w:rsidR="006667D8">
        <w:rPr>
          <w:color w:val="000000" w:themeColor="text1"/>
        </w:rPr>
        <w:t>parous</w:t>
      </w:r>
      <w:r w:rsidR="00D16891">
        <w:rPr>
          <w:color w:val="000000" w:themeColor="text1"/>
        </w:rPr>
        <w:t xml:space="preserve"> </w:t>
      </w:r>
      <w:r w:rsidR="00D80407" w:rsidRPr="00924CB4">
        <w:rPr>
          <w:color w:val="000000" w:themeColor="text1"/>
        </w:rPr>
        <w:t xml:space="preserve">women </w:t>
      </w:r>
      <w:r w:rsidR="00851465" w:rsidRPr="00924CB4">
        <w:rPr>
          <w:color w:val="000000" w:themeColor="text1"/>
        </w:rPr>
        <w:t>with singleton pregnancies</w:t>
      </w:r>
      <w:r w:rsidR="00851465">
        <w:rPr>
          <w:color w:val="000000" w:themeColor="text1"/>
        </w:rPr>
        <w:t xml:space="preserve"> </w:t>
      </w:r>
      <w:r w:rsidR="00CD4B57">
        <w:rPr>
          <w:color w:val="000000" w:themeColor="text1"/>
        </w:rPr>
        <w:t xml:space="preserve">had a </w:t>
      </w:r>
      <w:r w:rsidR="00EA13C3">
        <w:rPr>
          <w:color w:val="000000" w:themeColor="text1"/>
        </w:rPr>
        <w:t>19</w:t>
      </w:r>
      <w:r w:rsidR="00965360">
        <w:rPr>
          <w:color w:val="000000" w:themeColor="text1"/>
        </w:rPr>
        <w:t xml:space="preserve">% </w:t>
      </w:r>
      <w:r w:rsidR="00CD4B57">
        <w:rPr>
          <w:color w:val="000000" w:themeColor="text1"/>
        </w:rPr>
        <w:t xml:space="preserve">increase in </w:t>
      </w:r>
      <w:r w:rsidR="00851465">
        <w:rPr>
          <w:color w:val="000000" w:themeColor="text1"/>
        </w:rPr>
        <w:t xml:space="preserve">the </w:t>
      </w:r>
      <w:r w:rsidR="00CD4B57">
        <w:rPr>
          <w:color w:val="000000" w:themeColor="text1"/>
        </w:rPr>
        <w:t>risk of</w:t>
      </w:r>
      <w:r w:rsidR="00965360">
        <w:rPr>
          <w:color w:val="000000" w:themeColor="text1"/>
        </w:rPr>
        <w:t xml:space="preserve"> primary </w:t>
      </w:r>
      <w:r w:rsidR="00965360" w:rsidRPr="00924CB4">
        <w:rPr>
          <w:color w:val="000000" w:themeColor="text1"/>
        </w:rPr>
        <w:t xml:space="preserve">CS </w:t>
      </w:r>
      <w:r w:rsidR="00965360">
        <w:rPr>
          <w:color w:val="000000" w:themeColor="text1"/>
        </w:rPr>
        <w:t xml:space="preserve">following IOL </w:t>
      </w:r>
      <w:r w:rsidR="00D80407" w:rsidRPr="00924CB4">
        <w:rPr>
          <w:color w:val="000000" w:themeColor="text1"/>
        </w:rPr>
        <w:t>at 3</w:t>
      </w:r>
      <w:r w:rsidR="00EA13C3">
        <w:rPr>
          <w:color w:val="000000" w:themeColor="text1"/>
        </w:rPr>
        <w:t>8</w:t>
      </w:r>
      <w:r w:rsidR="001C6348" w:rsidRPr="002C33F8">
        <w:rPr>
          <w:color w:val="000000" w:themeColor="text1"/>
          <w:vertAlign w:val="superscript"/>
        </w:rPr>
        <w:t>+0</w:t>
      </w:r>
      <w:r w:rsidR="001C6348" w:rsidRPr="00924CB4">
        <w:rPr>
          <w:color w:val="000000" w:themeColor="text1"/>
        </w:rPr>
        <w:t xml:space="preserve"> to 3</w:t>
      </w:r>
      <w:r w:rsidR="00EA13C3">
        <w:rPr>
          <w:color w:val="000000" w:themeColor="text1"/>
        </w:rPr>
        <w:t>8</w:t>
      </w:r>
      <w:r w:rsidR="001C6348" w:rsidRPr="002C33F8">
        <w:rPr>
          <w:color w:val="000000" w:themeColor="text1"/>
          <w:vertAlign w:val="superscript"/>
        </w:rPr>
        <w:t>+6</w:t>
      </w:r>
      <w:r w:rsidR="001C6348" w:rsidRPr="00924CB4">
        <w:rPr>
          <w:color w:val="000000" w:themeColor="text1"/>
        </w:rPr>
        <w:t xml:space="preserve"> </w:t>
      </w:r>
      <w:r w:rsidR="00DA589B">
        <w:rPr>
          <w:color w:val="000000" w:themeColor="text1"/>
        </w:rPr>
        <w:t>weeks’ gestation</w:t>
      </w:r>
      <w:r w:rsidR="006C7E9C">
        <w:rPr>
          <w:color w:val="000000" w:themeColor="text1"/>
        </w:rPr>
        <w:t>,</w:t>
      </w:r>
      <w:r w:rsidR="001C6348" w:rsidRPr="00924CB4">
        <w:rPr>
          <w:color w:val="000000" w:themeColor="text1"/>
        </w:rPr>
        <w:t xml:space="preserve"> </w:t>
      </w:r>
      <w:r w:rsidR="00943FE0">
        <w:rPr>
          <w:color w:val="000000" w:themeColor="text1"/>
        </w:rPr>
        <w:t>compared</w:t>
      </w:r>
      <w:r w:rsidR="001C6348" w:rsidRPr="00924CB4">
        <w:rPr>
          <w:color w:val="000000" w:themeColor="text1"/>
        </w:rPr>
        <w:t xml:space="preserve"> to nulliparous women </w:t>
      </w:r>
      <w:r w:rsidR="00851465" w:rsidRPr="00924CB4">
        <w:rPr>
          <w:color w:val="000000" w:themeColor="text1"/>
        </w:rPr>
        <w:t>with singleton pregnancies</w:t>
      </w:r>
      <w:r w:rsidR="00851465">
        <w:rPr>
          <w:color w:val="000000" w:themeColor="text1"/>
        </w:rPr>
        <w:t xml:space="preserve"> </w:t>
      </w:r>
      <w:r w:rsidR="004954A5" w:rsidRPr="00924CB4">
        <w:rPr>
          <w:color w:val="000000" w:themeColor="text1"/>
        </w:rPr>
        <w:t>(</w:t>
      </w:r>
      <w:r w:rsidR="00965360">
        <w:rPr>
          <w:color w:val="000000" w:themeColor="text1"/>
        </w:rPr>
        <w:t>Table 2</w:t>
      </w:r>
      <w:r w:rsidR="006C3584" w:rsidRPr="00924CB4">
        <w:rPr>
          <w:color w:val="000000" w:themeColor="text1"/>
        </w:rPr>
        <w:t xml:space="preserve">). </w:t>
      </w:r>
      <w:r w:rsidR="0048348E" w:rsidRPr="00924CB4">
        <w:rPr>
          <w:color w:val="000000" w:themeColor="text1"/>
        </w:rPr>
        <w:t xml:space="preserve">There was no significant difference in the risk of </w:t>
      </w:r>
      <w:r w:rsidR="009B5655">
        <w:rPr>
          <w:color w:val="000000" w:themeColor="text1"/>
        </w:rPr>
        <w:t xml:space="preserve">primary </w:t>
      </w:r>
      <w:r w:rsidR="0048348E" w:rsidRPr="00924CB4">
        <w:rPr>
          <w:color w:val="000000" w:themeColor="text1"/>
        </w:rPr>
        <w:t xml:space="preserve">CS </w:t>
      </w:r>
      <w:r w:rsidR="007C250D">
        <w:rPr>
          <w:color w:val="000000" w:themeColor="text1"/>
        </w:rPr>
        <w:t xml:space="preserve">following IOL </w:t>
      </w:r>
      <w:r w:rsidR="0048348E" w:rsidRPr="00924CB4">
        <w:rPr>
          <w:color w:val="000000" w:themeColor="text1"/>
        </w:rPr>
        <w:t xml:space="preserve">between </w:t>
      </w:r>
      <w:r w:rsidR="006667D8">
        <w:rPr>
          <w:color w:val="000000" w:themeColor="text1"/>
        </w:rPr>
        <w:t>parous</w:t>
      </w:r>
      <w:r w:rsidR="00D16891">
        <w:rPr>
          <w:color w:val="000000" w:themeColor="text1"/>
        </w:rPr>
        <w:t xml:space="preserve"> </w:t>
      </w:r>
      <w:r w:rsidR="0048348E" w:rsidRPr="00924CB4">
        <w:rPr>
          <w:color w:val="000000" w:themeColor="text1"/>
        </w:rPr>
        <w:t>wo</w:t>
      </w:r>
      <w:r w:rsidR="008F6EB4" w:rsidRPr="00924CB4">
        <w:rPr>
          <w:color w:val="000000" w:themeColor="text1"/>
        </w:rPr>
        <w:t>m</w:t>
      </w:r>
      <w:r w:rsidR="0048348E" w:rsidRPr="00924CB4">
        <w:rPr>
          <w:color w:val="000000" w:themeColor="text1"/>
        </w:rPr>
        <w:t xml:space="preserve">en and nulliparous women </w:t>
      </w:r>
      <w:r w:rsidR="00851465" w:rsidRPr="00924CB4">
        <w:rPr>
          <w:color w:val="000000" w:themeColor="text1"/>
        </w:rPr>
        <w:t>with singleton pregnancies</w:t>
      </w:r>
      <w:r w:rsidR="00851465">
        <w:rPr>
          <w:color w:val="000000" w:themeColor="text1"/>
        </w:rPr>
        <w:t xml:space="preserve"> </w:t>
      </w:r>
      <w:r w:rsidR="0048348E" w:rsidRPr="00924CB4">
        <w:rPr>
          <w:color w:val="000000" w:themeColor="text1"/>
        </w:rPr>
        <w:t xml:space="preserve">at </w:t>
      </w:r>
      <w:r w:rsidR="00D261B2" w:rsidRPr="00924CB4">
        <w:rPr>
          <w:color w:val="000000" w:themeColor="text1"/>
        </w:rPr>
        <w:t>41</w:t>
      </w:r>
      <w:r w:rsidR="00D261B2" w:rsidRPr="00A66C51">
        <w:rPr>
          <w:color w:val="000000" w:themeColor="text1"/>
          <w:vertAlign w:val="superscript"/>
        </w:rPr>
        <w:t>+0</w:t>
      </w:r>
      <w:r w:rsidR="00D261B2" w:rsidRPr="00924CB4">
        <w:rPr>
          <w:color w:val="000000" w:themeColor="text1"/>
        </w:rPr>
        <w:t xml:space="preserve"> </w:t>
      </w:r>
      <w:r w:rsidR="007C250D">
        <w:rPr>
          <w:color w:val="000000" w:themeColor="text1"/>
        </w:rPr>
        <w:t>-</w:t>
      </w:r>
      <w:r w:rsidR="00D261B2" w:rsidRPr="00924CB4">
        <w:rPr>
          <w:color w:val="000000" w:themeColor="text1"/>
        </w:rPr>
        <w:t xml:space="preserve"> 41</w:t>
      </w:r>
      <w:r w:rsidR="00D261B2" w:rsidRPr="00A66C51">
        <w:rPr>
          <w:color w:val="000000" w:themeColor="text1"/>
          <w:vertAlign w:val="superscript"/>
        </w:rPr>
        <w:t>+6</w:t>
      </w:r>
      <w:r w:rsidR="00A66C51">
        <w:rPr>
          <w:color w:val="000000" w:themeColor="text1"/>
        </w:rPr>
        <w:t xml:space="preserve"> weeks’ gestation</w:t>
      </w:r>
      <w:r w:rsidR="00965360">
        <w:rPr>
          <w:color w:val="000000" w:themeColor="text1"/>
        </w:rPr>
        <w:t xml:space="preserve"> </w:t>
      </w:r>
      <w:r w:rsidR="00965360" w:rsidRPr="00924CB4">
        <w:rPr>
          <w:color w:val="000000" w:themeColor="text1"/>
        </w:rPr>
        <w:t>(</w:t>
      </w:r>
      <w:r w:rsidR="00965360">
        <w:rPr>
          <w:color w:val="000000" w:themeColor="text1"/>
        </w:rPr>
        <w:t>Table 2</w:t>
      </w:r>
      <w:r w:rsidR="00965360" w:rsidRPr="00924CB4">
        <w:rPr>
          <w:color w:val="000000" w:themeColor="text1"/>
        </w:rPr>
        <w:t>)</w:t>
      </w:r>
      <w:r w:rsidR="00D261B2" w:rsidRPr="00924CB4">
        <w:rPr>
          <w:color w:val="000000" w:themeColor="text1"/>
        </w:rPr>
        <w:t>.</w:t>
      </w:r>
    </w:p>
    <w:p w14:paraId="69E678CD" w14:textId="77777777" w:rsidR="0094795C" w:rsidRPr="00924CB4" w:rsidRDefault="0094795C" w:rsidP="00834F38">
      <w:pPr>
        <w:spacing w:line="360" w:lineRule="auto"/>
        <w:jc w:val="both"/>
        <w:rPr>
          <w:color w:val="000000" w:themeColor="text1"/>
        </w:rPr>
      </w:pPr>
    </w:p>
    <w:p w14:paraId="0FC36FA0" w14:textId="1139B8E9" w:rsidR="00834F38" w:rsidRPr="00924CB4" w:rsidRDefault="00834F38" w:rsidP="00834F38">
      <w:pPr>
        <w:spacing w:line="360" w:lineRule="auto"/>
        <w:jc w:val="both"/>
        <w:rPr>
          <w:b/>
          <w:bCs/>
          <w:color w:val="000000" w:themeColor="text1"/>
        </w:rPr>
      </w:pPr>
      <w:r w:rsidRPr="00924CB4">
        <w:rPr>
          <w:b/>
          <w:bCs/>
          <w:color w:val="000000" w:themeColor="text1"/>
        </w:rPr>
        <w:t>Discussion</w:t>
      </w:r>
    </w:p>
    <w:p w14:paraId="7D7C6430" w14:textId="061E30A7" w:rsidR="00E06071" w:rsidRPr="00924CB4" w:rsidRDefault="00AF10B3" w:rsidP="00C75FF5">
      <w:pPr>
        <w:spacing w:line="360" w:lineRule="auto"/>
        <w:jc w:val="both"/>
        <w:rPr>
          <w:color w:val="000000" w:themeColor="text1"/>
        </w:rPr>
      </w:pPr>
      <w:r w:rsidRPr="00924CB4">
        <w:rPr>
          <w:color w:val="000000" w:themeColor="text1"/>
        </w:rPr>
        <w:t xml:space="preserve">This analysis of a </w:t>
      </w:r>
      <w:r w:rsidR="00B87954" w:rsidRPr="00924CB4">
        <w:rPr>
          <w:color w:val="000000" w:themeColor="text1"/>
        </w:rPr>
        <w:t>state-wide</w:t>
      </w:r>
      <w:r w:rsidR="00BD79F6" w:rsidRPr="00924CB4">
        <w:rPr>
          <w:color w:val="000000" w:themeColor="text1"/>
        </w:rPr>
        <w:t xml:space="preserve"> (</w:t>
      </w:r>
      <w:r w:rsidR="008F0824" w:rsidRPr="00924CB4">
        <w:rPr>
          <w:color w:val="000000" w:themeColor="text1"/>
        </w:rPr>
        <w:t>Queensland, Australia</w:t>
      </w:r>
      <w:r w:rsidR="00BD79F6" w:rsidRPr="00924CB4">
        <w:rPr>
          <w:color w:val="000000" w:themeColor="text1"/>
        </w:rPr>
        <w:t>)</w:t>
      </w:r>
      <w:r w:rsidRPr="00924CB4">
        <w:rPr>
          <w:color w:val="000000" w:themeColor="text1"/>
        </w:rPr>
        <w:t xml:space="preserve"> observational dataset </w:t>
      </w:r>
      <w:proofErr w:type="gramStart"/>
      <w:r w:rsidR="00A97A5B" w:rsidRPr="00924CB4">
        <w:rPr>
          <w:color w:val="000000" w:themeColor="text1"/>
        </w:rPr>
        <w:t>demonstrated</w:t>
      </w:r>
      <w:proofErr w:type="gramEnd"/>
      <w:r w:rsidR="00A97A5B" w:rsidRPr="00924CB4">
        <w:rPr>
          <w:color w:val="000000" w:themeColor="text1"/>
        </w:rPr>
        <w:t xml:space="preserve"> </w:t>
      </w:r>
      <w:r w:rsidR="00834F38" w:rsidRPr="00924CB4">
        <w:rPr>
          <w:color w:val="000000" w:themeColor="text1"/>
        </w:rPr>
        <w:t xml:space="preserve">that </w:t>
      </w:r>
      <w:r w:rsidR="0010020E">
        <w:rPr>
          <w:color w:val="000000" w:themeColor="text1"/>
        </w:rPr>
        <w:t xml:space="preserve">the </w:t>
      </w:r>
      <w:r w:rsidR="0010020E" w:rsidRPr="00924CB4">
        <w:rPr>
          <w:color w:val="000000" w:themeColor="text1"/>
        </w:rPr>
        <w:t xml:space="preserve">risk of primary CS </w:t>
      </w:r>
      <w:r w:rsidR="0010020E">
        <w:rPr>
          <w:color w:val="000000" w:themeColor="text1"/>
        </w:rPr>
        <w:t xml:space="preserve">following IOL was higher between </w:t>
      </w:r>
      <w:r w:rsidR="0010020E" w:rsidRPr="00924CB4">
        <w:rPr>
          <w:color w:val="000000" w:themeColor="text1"/>
        </w:rPr>
        <w:t>38</w:t>
      </w:r>
      <w:r w:rsidR="0010020E" w:rsidRPr="00AB4022">
        <w:rPr>
          <w:color w:val="000000" w:themeColor="text1"/>
          <w:vertAlign w:val="superscript"/>
        </w:rPr>
        <w:t>+0</w:t>
      </w:r>
      <w:r w:rsidR="0010020E" w:rsidRPr="00924CB4">
        <w:rPr>
          <w:color w:val="000000" w:themeColor="text1"/>
        </w:rPr>
        <w:t xml:space="preserve"> - 38</w:t>
      </w:r>
      <w:r w:rsidR="0010020E" w:rsidRPr="00AB4022">
        <w:rPr>
          <w:color w:val="000000" w:themeColor="text1"/>
          <w:vertAlign w:val="superscript"/>
        </w:rPr>
        <w:t>+6</w:t>
      </w:r>
      <w:r w:rsidR="0010020E">
        <w:rPr>
          <w:color w:val="000000" w:themeColor="text1"/>
        </w:rPr>
        <w:t xml:space="preserve"> – </w:t>
      </w:r>
      <w:r w:rsidR="0010020E" w:rsidRPr="00924CB4">
        <w:rPr>
          <w:color w:val="000000" w:themeColor="text1"/>
        </w:rPr>
        <w:t>41</w:t>
      </w:r>
      <w:r w:rsidR="0010020E" w:rsidRPr="00AB4022">
        <w:rPr>
          <w:color w:val="000000" w:themeColor="text1"/>
          <w:vertAlign w:val="superscript"/>
        </w:rPr>
        <w:t>+0</w:t>
      </w:r>
      <w:r w:rsidR="0010020E" w:rsidRPr="00924CB4">
        <w:rPr>
          <w:color w:val="000000" w:themeColor="text1"/>
        </w:rPr>
        <w:t xml:space="preserve"> - 41</w:t>
      </w:r>
      <w:r w:rsidR="0010020E" w:rsidRPr="00AB4022">
        <w:rPr>
          <w:color w:val="000000" w:themeColor="text1"/>
          <w:vertAlign w:val="superscript"/>
        </w:rPr>
        <w:t>+6</w:t>
      </w:r>
      <w:r w:rsidR="0010020E">
        <w:rPr>
          <w:color w:val="000000" w:themeColor="text1"/>
          <w:vertAlign w:val="superscript"/>
        </w:rPr>
        <w:t xml:space="preserve"> </w:t>
      </w:r>
      <w:r w:rsidR="0010020E" w:rsidRPr="00924CB4">
        <w:rPr>
          <w:color w:val="000000" w:themeColor="text1"/>
        </w:rPr>
        <w:t xml:space="preserve">for </w:t>
      </w:r>
      <w:r w:rsidR="00205E88" w:rsidRPr="00924CB4">
        <w:rPr>
          <w:color w:val="000000" w:themeColor="text1"/>
        </w:rPr>
        <w:t xml:space="preserve">women </w:t>
      </w:r>
      <w:r w:rsidR="00581E85" w:rsidRPr="00924CB4">
        <w:rPr>
          <w:color w:val="000000" w:themeColor="text1"/>
        </w:rPr>
        <w:t>with singleton pregnancies</w:t>
      </w:r>
      <w:r w:rsidR="00353520" w:rsidRPr="00924CB4">
        <w:rPr>
          <w:color w:val="000000" w:themeColor="text1"/>
        </w:rPr>
        <w:t>,</w:t>
      </w:r>
      <w:r w:rsidR="00581E85" w:rsidRPr="00924CB4">
        <w:rPr>
          <w:color w:val="000000" w:themeColor="text1"/>
        </w:rPr>
        <w:t xml:space="preserve"> </w:t>
      </w:r>
      <w:r w:rsidR="00205E88" w:rsidRPr="00924CB4">
        <w:rPr>
          <w:color w:val="000000" w:themeColor="text1"/>
        </w:rPr>
        <w:t>regardless of parity</w:t>
      </w:r>
      <w:r w:rsidR="00171C1A" w:rsidRPr="00924CB4">
        <w:rPr>
          <w:color w:val="000000" w:themeColor="text1"/>
        </w:rPr>
        <w:t xml:space="preserve"> and </w:t>
      </w:r>
      <w:r w:rsidR="00FE7786" w:rsidRPr="00924CB4">
        <w:rPr>
          <w:color w:val="000000" w:themeColor="text1"/>
        </w:rPr>
        <w:t xml:space="preserve">risk </w:t>
      </w:r>
      <w:r w:rsidR="005A0A44" w:rsidRPr="00924CB4">
        <w:rPr>
          <w:color w:val="000000" w:themeColor="text1"/>
        </w:rPr>
        <w:t xml:space="preserve">status </w:t>
      </w:r>
      <w:r w:rsidR="00FE7786" w:rsidRPr="00924CB4">
        <w:rPr>
          <w:color w:val="000000" w:themeColor="text1"/>
        </w:rPr>
        <w:t>of pregnancy</w:t>
      </w:r>
      <w:r w:rsidR="00054C2D">
        <w:rPr>
          <w:color w:val="000000" w:themeColor="text1"/>
        </w:rPr>
        <w:t>, and</w:t>
      </w:r>
      <w:r w:rsidR="00513A61" w:rsidRPr="00513A61">
        <w:rPr>
          <w:color w:val="000000" w:themeColor="text1"/>
        </w:rPr>
        <w:t xml:space="preserve"> </w:t>
      </w:r>
      <w:r w:rsidR="00054C2D">
        <w:rPr>
          <w:color w:val="000000" w:themeColor="text1"/>
        </w:rPr>
        <w:t>t</w:t>
      </w:r>
      <w:r w:rsidR="00513A61" w:rsidRPr="00924CB4">
        <w:rPr>
          <w:color w:val="000000" w:themeColor="text1"/>
        </w:rPr>
        <w:t>he risk increased with gestational age</w:t>
      </w:r>
      <w:r w:rsidR="00513A61">
        <w:rPr>
          <w:color w:val="000000" w:themeColor="text1"/>
        </w:rPr>
        <w:t>.</w:t>
      </w:r>
      <w:r w:rsidR="00A57E3C" w:rsidRPr="00924CB4">
        <w:rPr>
          <w:color w:val="000000" w:themeColor="text1"/>
        </w:rPr>
        <w:t xml:space="preserve"> </w:t>
      </w:r>
      <w:r w:rsidR="00DD5453">
        <w:rPr>
          <w:color w:val="000000" w:themeColor="text1"/>
        </w:rPr>
        <w:t xml:space="preserve">After </w:t>
      </w:r>
      <w:r w:rsidR="004D27E7">
        <w:rPr>
          <w:color w:val="000000" w:themeColor="text1"/>
        </w:rPr>
        <w:t>adjustments</w:t>
      </w:r>
      <w:r w:rsidR="00CA7731">
        <w:rPr>
          <w:color w:val="000000" w:themeColor="text1"/>
        </w:rPr>
        <w:t xml:space="preserve"> of potential confounders</w:t>
      </w:r>
      <w:r w:rsidR="00DD5453">
        <w:rPr>
          <w:color w:val="000000" w:themeColor="text1"/>
        </w:rPr>
        <w:t xml:space="preserve">, </w:t>
      </w:r>
      <w:r w:rsidR="006667D8">
        <w:rPr>
          <w:color w:val="000000" w:themeColor="text1"/>
        </w:rPr>
        <w:t>parous</w:t>
      </w:r>
      <w:r w:rsidR="00BA6525">
        <w:rPr>
          <w:color w:val="000000" w:themeColor="text1"/>
        </w:rPr>
        <w:t xml:space="preserve"> women</w:t>
      </w:r>
      <w:r w:rsidR="000F3352" w:rsidRPr="000F3352">
        <w:rPr>
          <w:color w:val="000000" w:themeColor="text1"/>
        </w:rPr>
        <w:t xml:space="preserve"> </w:t>
      </w:r>
      <w:r w:rsidR="0078053D" w:rsidRPr="00924CB4">
        <w:rPr>
          <w:color w:val="000000" w:themeColor="text1"/>
        </w:rPr>
        <w:t>with singleton pregnancies</w:t>
      </w:r>
      <w:r w:rsidR="0078053D">
        <w:rPr>
          <w:color w:val="000000" w:themeColor="text1"/>
        </w:rPr>
        <w:t xml:space="preserve"> </w:t>
      </w:r>
      <w:r w:rsidR="00BA6525">
        <w:rPr>
          <w:color w:val="000000" w:themeColor="text1"/>
        </w:rPr>
        <w:t>were</w:t>
      </w:r>
      <w:r w:rsidR="000F3352" w:rsidRPr="000F3352">
        <w:rPr>
          <w:color w:val="000000" w:themeColor="text1"/>
        </w:rPr>
        <w:t xml:space="preserve"> 1.</w:t>
      </w:r>
      <w:r w:rsidR="00417233">
        <w:rPr>
          <w:color w:val="000000" w:themeColor="text1"/>
        </w:rPr>
        <w:t>61</w:t>
      </w:r>
      <w:r w:rsidR="000F3352" w:rsidRPr="000F3352">
        <w:rPr>
          <w:color w:val="000000" w:themeColor="text1"/>
        </w:rPr>
        <w:t xml:space="preserve"> times more likely to </w:t>
      </w:r>
      <w:r w:rsidR="00DC3CC8">
        <w:rPr>
          <w:color w:val="000000" w:themeColor="text1"/>
        </w:rPr>
        <w:t>have</w:t>
      </w:r>
      <w:r w:rsidR="000F3352" w:rsidRPr="000F3352">
        <w:rPr>
          <w:color w:val="000000" w:themeColor="text1"/>
        </w:rPr>
        <w:t xml:space="preserve"> </w:t>
      </w:r>
      <w:r w:rsidR="00BA6525">
        <w:rPr>
          <w:color w:val="000000" w:themeColor="text1"/>
        </w:rPr>
        <w:t xml:space="preserve">primary </w:t>
      </w:r>
      <w:r w:rsidR="00BA6525" w:rsidRPr="00924CB4">
        <w:rPr>
          <w:color w:val="000000" w:themeColor="text1"/>
        </w:rPr>
        <w:t xml:space="preserve">CS </w:t>
      </w:r>
      <w:r w:rsidR="00BA6525">
        <w:rPr>
          <w:color w:val="000000" w:themeColor="text1"/>
        </w:rPr>
        <w:t xml:space="preserve">following IOL at </w:t>
      </w:r>
      <w:r w:rsidR="00BA6525" w:rsidRPr="00924CB4">
        <w:rPr>
          <w:color w:val="000000" w:themeColor="text1"/>
        </w:rPr>
        <w:t>41</w:t>
      </w:r>
      <w:r w:rsidR="00BA6525" w:rsidRPr="00E34903">
        <w:rPr>
          <w:color w:val="000000" w:themeColor="text1"/>
          <w:vertAlign w:val="superscript"/>
        </w:rPr>
        <w:t>+0</w:t>
      </w:r>
      <w:r w:rsidR="00BA6525" w:rsidRPr="00924CB4">
        <w:rPr>
          <w:color w:val="000000" w:themeColor="text1"/>
        </w:rPr>
        <w:t xml:space="preserve"> - 41</w:t>
      </w:r>
      <w:r w:rsidR="00BA6525" w:rsidRPr="00E34903">
        <w:rPr>
          <w:color w:val="000000" w:themeColor="text1"/>
          <w:vertAlign w:val="superscript"/>
        </w:rPr>
        <w:t>+6</w:t>
      </w:r>
      <w:r w:rsidR="00BA6525" w:rsidRPr="00924CB4">
        <w:rPr>
          <w:color w:val="000000" w:themeColor="text1"/>
        </w:rPr>
        <w:t xml:space="preserve"> </w:t>
      </w:r>
      <w:r w:rsidR="00BA6525">
        <w:rPr>
          <w:color w:val="000000" w:themeColor="text1"/>
        </w:rPr>
        <w:t xml:space="preserve">weeks’ gestation, </w:t>
      </w:r>
      <w:r w:rsidR="000F3352" w:rsidRPr="000F3352">
        <w:rPr>
          <w:color w:val="000000" w:themeColor="text1"/>
        </w:rPr>
        <w:t>compared to</w:t>
      </w:r>
      <w:r w:rsidR="00BA6525">
        <w:rPr>
          <w:color w:val="000000" w:themeColor="text1"/>
        </w:rPr>
        <w:t xml:space="preserve"> EM</w:t>
      </w:r>
      <w:r w:rsidR="000F3352" w:rsidRPr="000F3352">
        <w:rPr>
          <w:color w:val="000000" w:themeColor="text1"/>
        </w:rPr>
        <w:t>.</w:t>
      </w:r>
      <w:r w:rsidR="000F3352">
        <w:rPr>
          <w:color w:val="000000" w:themeColor="text1"/>
        </w:rPr>
        <w:t xml:space="preserve"> </w:t>
      </w:r>
      <w:r w:rsidR="009B17C0">
        <w:rPr>
          <w:color w:val="000000" w:themeColor="text1"/>
        </w:rPr>
        <w:t>S</w:t>
      </w:r>
      <w:r w:rsidR="00D13F9E" w:rsidRPr="00924CB4">
        <w:rPr>
          <w:color w:val="000000" w:themeColor="text1"/>
        </w:rPr>
        <w:t>ensitivity analys</w:t>
      </w:r>
      <w:r w:rsidR="009B17C0">
        <w:rPr>
          <w:color w:val="000000" w:themeColor="text1"/>
        </w:rPr>
        <w:t>e</w:t>
      </w:r>
      <w:r w:rsidR="00D13F9E" w:rsidRPr="00924CB4">
        <w:rPr>
          <w:color w:val="000000" w:themeColor="text1"/>
        </w:rPr>
        <w:t>s</w:t>
      </w:r>
      <w:r w:rsidR="009B17C0">
        <w:rPr>
          <w:color w:val="000000" w:themeColor="text1"/>
        </w:rPr>
        <w:t xml:space="preserve"> of low-risk women </w:t>
      </w:r>
      <w:r w:rsidR="00493852">
        <w:rPr>
          <w:color w:val="000000" w:themeColor="text1"/>
        </w:rPr>
        <w:t xml:space="preserve">with term </w:t>
      </w:r>
      <w:r w:rsidR="00493852" w:rsidRPr="00924CB4">
        <w:rPr>
          <w:color w:val="000000" w:themeColor="text1"/>
        </w:rPr>
        <w:t>singleton pregnancies</w:t>
      </w:r>
      <w:r w:rsidR="00493852">
        <w:rPr>
          <w:color w:val="000000" w:themeColor="text1"/>
        </w:rPr>
        <w:t xml:space="preserve"> </w:t>
      </w:r>
      <w:r w:rsidR="009B17C0">
        <w:rPr>
          <w:color w:val="000000" w:themeColor="text1"/>
        </w:rPr>
        <w:t>only made similar findings</w:t>
      </w:r>
      <w:r w:rsidR="00D13F9E" w:rsidRPr="00924CB4">
        <w:rPr>
          <w:color w:val="000000" w:themeColor="text1"/>
        </w:rPr>
        <w:t xml:space="preserve">. </w:t>
      </w:r>
      <w:r w:rsidR="00C64119" w:rsidRPr="00924CB4">
        <w:rPr>
          <w:color w:val="000000" w:themeColor="text1"/>
        </w:rPr>
        <w:t xml:space="preserve">Compared with </w:t>
      </w:r>
      <w:r w:rsidR="006846F3" w:rsidRPr="00924CB4">
        <w:rPr>
          <w:color w:val="000000" w:themeColor="text1"/>
        </w:rPr>
        <w:t>nulliparous women</w:t>
      </w:r>
      <w:r w:rsidR="0078053D">
        <w:rPr>
          <w:color w:val="000000" w:themeColor="text1"/>
        </w:rPr>
        <w:t xml:space="preserve"> </w:t>
      </w:r>
      <w:r w:rsidR="0078053D" w:rsidRPr="00924CB4">
        <w:rPr>
          <w:color w:val="000000" w:themeColor="text1"/>
        </w:rPr>
        <w:t>with singleton pregnancies</w:t>
      </w:r>
      <w:r w:rsidR="00C64119" w:rsidRPr="00924CB4">
        <w:rPr>
          <w:color w:val="000000" w:themeColor="text1"/>
        </w:rPr>
        <w:t>, t</w:t>
      </w:r>
      <w:r w:rsidR="002D261B" w:rsidRPr="00924CB4">
        <w:rPr>
          <w:color w:val="000000" w:themeColor="text1"/>
        </w:rPr>
        <w:t xml:space="preserve">he relative risk </w:t>
      </w:r>
      <w:r w:rsidR="00F97235" w:rsidRPr="00924CB4">
        <w:rPr>
          <w:color w:val="000000" w:themeColor="text1"/>
        </w:rPr>
        <w:t xml:space="preserve">of primary </w:t>
      </w:r>
      <w:r w:rsidR="004B07B3" w:rsidRPr="00924CB4">
        <w:rPr>
          <w:color w:val="000000" w:themeColor="text1"/>
        </w:rPr>
        <w:t>CS</w:t>
      </w:r>
      <w:r w:rsidR="00F97235" w:rsidRPr="00924CB4">
        <w:rPr>
          <w:color w:val="000000" w:themeColor="text1"/>
        </w:rPr>
        <w:t xml:space="preserve"> </w:t>
      </w:r>
      <w:r w:rsidR="009D07B0" w:rsidRPr="00924CB4">
        <w:rPr>
          <w:color w:val="000000" w:themeColor="text1"/>
        </w:rPr>
        <w:t xml:space="preserve">associated with </w:t>
      </w:r>
      <w:r w:rsidR="009C314F" w:rsidRPr="00924CB4">
        <w:rPr>
          <w:color w:val="000000" w:themeColor="text1"/>
        </w:rPr>
        <w:t>IOL</w:t>
      </w:r>
      <w:r w:rsidR="000E2533" w:rsidRPr="00924CB4">
        <w:rPr>
          <w:color w:val="000000" w:themeColor="text1"/>
        </w:rPr>
        <w:t xml:space="preserve"> </w:t>
      </w:r>
      <w:r w:rsidR="00A538A9" w:rsidRPr="00924CB4">
        <w:rPr>
          <w:color w:val="000000" w:themeColor="text1"/>
        </w:rPr>
        <w:t xml:space="preserve">was </w:t>
      </w:r>
      <w:r w:rsidR="00E53DF0" w:rsidRPr="00924CB4">
        <w:rPr>
          <w:color w:val="000000" w:themeColor="text1"/>
        </w:rPr>
        <w:t xml:space="preserve">significantly </w:t>
      </w:r>
      <w:r w:rsidR="002D261B" w:rsidRPr="00924CB4">
        <w:rPr>
          <w:color w:val="000000" w:themeColor="text1"/>
        </w:rPr>
        <w:t xml:space="preserve">higher for </w:t>
      </w:r>
      <w:r w:rsidR="006667D8">
        <w:rPr>
          <w:color w:val="000000" w:themeColor="text1"/>
        </w:rPr>
        <w:t>parous</w:t>
      </w:r>
      <w:r w:rsidR="00D16891">
        <w:rPr>
          <w:color w:val="000000" w:themeColor="text1"/>
        </w:rPr>
        <w:t xml:space="preserve"> </w:t>
      </w:r>
      <w:r w:rsidR="002D261B" w:rsidRPr="00924CB4">
        <w:rPr>
          <w:color w:val="000000" w:themeColor="text1"/>
        </w:rPr>
        <w:t>women</w:t>
      </w:r>
      <w:r w:rsidR="006170E4" w:rsidRPr="00924CB4">
        <w:rPr>
          <w:color w:val="000000" w:themeColor="text1"/>
        </w:rPr>
        <w:t xml:space="preserve"> </w:t>
      </w:r>
      <w:r w:rsidR="00C270A9" w:rsidRPr="00924CB4">
        <w:rPr>
          <w:color w:val="000000" w:themeColor="text1"/>
        </w:rPr>
        <w:t xml:space="preserve">with singleton pregnancies </w:t>
      </w:r>
      <w:r w:rsidR="006170E4" w:rsidRPr="00924CB4">
        <w:rPr>
          <w:color w:val="000000" w:themeColor="text1"/>
        </w:rPr>
        <w:t>(</w:t>
      </w:r>
      <w:r w:rsidR="007153C4">
        <w:rPr>
          <w:color w:val="000000" w:themeColor="text1"/>
        </w:rPr>
        <w:t>women who</w:t>
      </w:r>
      <w:r w:rsidR="009B17C0">
        <w:rPr>
          <w:color w:val="000000" w:themeColor="text1"/>
        </w:rPr>
        <w:t xml:space="preserve"> </w:t>
      </w:r>
      <w:r w:rsidR="006170E4" w:rsidRPr="00924CB4">
        <w:rPr>
          <w:color w:val="000000" w:themeColor="text1"/>
        </w:rPr>
        <w:t xml:space="preserve">previously had </w:t>
      </w:r>
      <w:r w:rsidR="00FC4719">
        <w:rPr>
          <w:color w:val="000000" w:themeColor="text1"/>
        </w:rPr>
        <w:t xml:space="preserve">one or more </w:t>
      </w:r>
      <w:r w:rsidR="00FC4719">
        <w:rPr>
          <w:color w:val="000000" w:themeColor="text1"/>
        </w:rPr>
        <w:lastRenderedPageBreak/>
        <w:t>times of</w:t>
      </w:r>
      <w:r w:rsidR="009B17C0">
        <w:rPr>
          <w:color w:val="000000" w:themeColor="text1"/>
        </w:rPr>
        <w:t xml:space="preserve"> </w:t>
      </w:r>
      <w:r w:rsidR="006170E4" w:rsidRPr="00924CB4">
        <w:rPr>
          <w:color w:val="000000" w:themeColor="text1"/>
        </w:rPr>
        <w:t xml:space="preserve">vaginal birth </w:t>
      </w:r>
      <w:r w:rsidR="009B17C0">
        <w:rPr>
          <w:color w:val="000000" w:themeColor="text1"/>
        </w:rPr>
        <w:t>only</w:t>
      </w:r>
      <w:r w:rsidR="006170E4" w:rsidRPr="00924CB4">
        <w:rPr>
          <w:color w:val="000000" w:themeColor="text1"/>
        </w:rPr>
        <w:t>)</w:t>
      </w:r>
      <w:r w:rsidR="009B17C0">
        <w:rPr>
          <w:color w:val="000000" w:themeColor="text1"/>
        </w:rPr>
        <w:t>. This held true</w:t>
      </w:r>
      <w:r w:rsidR="002D261B" w:rsidRPr="00924CB4">
        <w:rPr>
          <w:color w:val="000000" w:themeColor="text1"/>
        </w:rPr>
        <w:t xml:space="preserve"> </w:t>
      </w:r>
      <w:r w:rsidR="00301DEA" w:rsidRPr="00924CB4">
        <w:rPr>
          <w:color w:val="000000" w:themeColor="text1"/>
        </w:rPr>
        <w:t xml:space="preserve">at </w:t>
      </w:r>
      <w:r w:rsidR="00892712" w:rsidRPr="00924CB4">
        <w:rPr>
          <w:color w:val="000000" w:themeColor="text1"/>
        </w:rPr>
        <w:t xml:space="preserve">each </w:t>
      </w:r>
      <w:r w:rsidR="009B17C0">
        <w:rPr>
          <w:color w:val="000000" w:themeColor="text1"/>
        </w:rPr>
        <w:t xml:space="preserve">index week up to </w:t>
      </w:r>
      <w:r w:rsidR="004228E9" w:rsidRPr="00924CB4">
        <w:rPr>
          <w:color w:val="000000" w:themeColor="text1"/>
        </w:rPr>
        <w:t>40</w:t>
      </w:r>
      <w:r w:rsidR="004228E9" w:rsidRPr="00E34903">
        <w:rPr>
          <w:color w:val="000000" w:themeColor="text1"/>
          <w:vertAlign w:val="superscript"/>
        </w:rPr>
        <w:t>+0</w:t>
      </w:r>
      <w:r w:rsidR="004228E9" w:rsidRPr="00924CB4">
        <w:rPr>
          <w:color w:val="000000" w:themeColor="text1"/>
        </w:rPr>
        <w:t xml:space="preserve"> - 40</w:t>
      </w:r>
      <w:r w:rsidR="004228E9" w:rsidRPr="00E34903">
        <w:rPr>
          <w:color w:val="000000" w:themeColor="text1"/>
          <w:vertAlign w:val="superscript"/>
        </w:rPr>
        <w:t>+6</w:t>
      </w:r>
      <w:r w:rsidR="009B17C0">
        <w:rPr>
          <w:color w:val="000000" w:themeColor="text1"/>
        </w:rPr>
        <w:t xml:space="preserve">, </w:t>
      </w:r>
      <w:r w:rsidR="002E14F8" w:rsidRPr="00924CB4">
        <w:rPr>
          <w:color w:val="000000" w:themeColor="text1"/>
        </w:rPr>
        <w:t>whilst its</w:t>
      </w:r>
      <w:r w:rsidR="003717A1" w:rsidRPr="00924CB4">
        <w:rPr>
          <w:color w:val="000000" w:themeColor="text1"/>
        </w:rPr>
        <w:t xml:space="preserve"> </w:t>
      </w:r>
      <w:r w:rsidR="001A071C" w:rsidRPr="00924CB4">
        <w:rPr>
          <w:color w:val="000000" w:themeColor="text1"/>
        </w:rPr>
        <w:t>absolute</w:t>
      </w:r>
      <w:r w:rsidR="003717A1" w:rsidRPr="00924CB4">
        <w:rPr>
          <w:color w:val="000000" w:themeColor="text1"/>
        </w:rPr>
        <w:t xml:space="preserve"> rates</w:t>
      </w:r>
      <w:r w:rsidR="002E14F8" w:rsidRPr="00924CB4">
        <w:rPr>
          <w:color w:val="000000" w:themeColor="text1"/>
        </w:rPr>
        <w:t xml:space="preserve"> </w:t>
      </w:r>
      <w:r w:rsidR="00C9715E">
        <w:rPr>
          <w:color w:val="000000" w:themeColor="text1"/>
        </w:rPr>
        <w:t xml:space="preserve">of </w:t>
      </w:r>
      <w:r w:rsidR="00C9715E" w:rsidRPr="00924CB4">
        <w:rPr>
          <w:color w:val="000000" w:themeColor="text1"/>
        </w:rPr>
        <w:t xml:space="preserve">primary CS </w:t>
      </w:r>
      <w:r w:rsidR="00CA34D7" w:rsidRPr="00924CB4">
        <w:rPr>
          <w:color w:val="000000" w:themeColor="text1"/>
        </w:rPr>
        <w:t xml:space="preserve">were </w:t>
      </w:r>
      <w:r w:rsidR="002E14F8" w:rsidRPr="00924CB4">
        <w:rPr>
          <w:color w:val="000000" w:themeColor="text1"/>
        </w:rPr>
        <w:t>significantly lower</w:t>
      </w:r>
      <w:r w:rsidR="00301DEA" w:rsidRPr="00924CB4">
        <w:rPr>
          <w:color w:val="000000" w:themeColor="text1"/>
        </w:rPr>
        <w:t>.</w:t>
      </w:r>
    </w:p>
    <w:p w14:paraId="49D703D7" w14:textId="77777777" w:rsidR="009B17C0" w:rsidRDefault="009B17C0" w:rsidP="00C75FF5">
      <w:pPr>
        <w:spacing w:line="360" w:lineRule="auto"/>
        <w:jc w:val="both"/>
        <w:rPr>
          <w:color w:val="000000" w:themeColor="text1"/>
        </w:rPr>
      </w:pPr>
    </w:p>
    <w:p w14:paraId="7F6976A5" w14:textId="54FF204D" w:rsidR="0096022C" w:rsidRDefault="00C70FF4" w:rsidP="003C2A07">
      <w:pPr>
        <w:spacing w:line="360" w:lineRule="auto"/>
        <w:jc w:val="both"/>
        <w:rPr>
          <w:color w:val="000000" w:themeColor="text1"/>
        </w:rPr>
      </w:pPr>
      <w:r>
        <w:rPr>
          <w:color w:val="000000" w:themeColor="text1"/>
        </w:rPr>
        <w:t>In comparison with findings from other</w:t>
      </w:r>
      <w:r w:rsidR="00FD63D0">
        <w:rPr>
          <w:color w:val="000000" w:themeColor="text1"/>
        </w:rPr>
        <w:t xml:space="preserve"> </w:t>
      </w:r>
      <w:r w:rsidR="001202C4">
        <w:rPr>
          <w:color w:val="000000" w:themeColor="text1"/>
        </w:rPr>
        <w:t xml:space="preserve">comparable </w:t>
      </w:r>
      <w:r>
        <w:rPr>
          <w:color w:val="000000" w:themeColor="text1"/>
        </w:rPr>
        <w:t>observational</w:t>
      </w:r>
      <w:r w:rsidR="00FD63D0">
        <w:rPr>
          <w:color w:val="000000" w:themeColor="text1"/>
        </w:rPr>
        <w:t xml:space="preserve"> studies, </w:t>
      </w:r>
      <w:r w:rsidR="001202C4">
        <w:rPr>
          <w:color w:val="000000" w:themeColor="text1"/>
        </w:rPr>
        <w:t>a</w:t>
      </w:r>
      <w:r w:rsidR="00AD1CBA" w:rsidRPr="00924CB4">
        <w:rPr>
          <w:color w:val="000000" w:themeColor="text1"/>
        </w:rPr>
        <w:t xml:space="preserve"> </w:t>
      </w:r>
      <w:r w:rsidR="00FB4441">
        <w:rPr>
          <w:color w:val="000000" w:themeColor="text1"/>
        </w:rPr>
        <w:t>2012</w:t>
      </w:r>
      <w:r w:rsidR="003130E7">
        <w:rPr>
          <w:color w:val="000000" w:themeColor="text1"/>
        </w:rPr>
        <w:t xml:space="preserve"> </w:t>
      </w:r>
      <w:r w:rsidR="00BF1076">
        <w:rPr>
          <w:color w:val="000000" w:themeColor="text1"/>
        </w:rPr>
        <w:t xml:space="preserve">retrospective </w:t>
      </w:r>
      <w:r w:rsidR="00AD1CBA" w:rsidRPr="00924CB4">
        <w:rPr>
          <w:color w:val="000000" w:themeColor="text1"/>
        </w:rPr>
        <w:t xml:space="preserve">cohort study </w:t>
      </w:r>
      <w:r w:rsidR="00BD49BC" w:rsidRPr="00924CB4">
        <w:rPr>
          <w:color w:val="000000" w:themeColor="text1"/>
        </w:rPr>
        <w:t xml:space="preserve">in the UK </w:t>
      </w:r>
      <w:r w:rsidR="00AD1CBA" w:rsidRPr="00924CB4">
        <w:rPr>
          <w:color w:val="000000" w:themeColor="text1"/>
        </w:rPr>
        <w:t>us</w:t>
      </w:r>
      <w:r w:rsidR="003130E7">
        <w:rPr>
          <w:color w:val="000000" w:themeColor="text1"/>
        </w:rPr>
        <w:t xml:space="preserve">ed </w:t>
      </w:r>
      <w:r w:rsidR="00ED181E" w:rsidRPr="00924CB4">
        <w:rPr>
          <w:color w:val="000000" w:themeColor="text1"/>
        </w:rPr>
        <w:t xml:space="preserve">the same definition of </w:t>
      </w:r>
      <w:r w:rsidR="001D3529" w:rsidRPr="00924CB4">
        <w:rPr>
          <w:color w:val="000000" w:themeColor="text1"/>
        </w:rPr>
        <w:t xml:space="preserve">the </w:t>
      </w:r>
      <w:r w:rsidR="00E87609" w:rsidRPr="00924CB4">
        <w:rPr>
          <w:color w:val="000000" w:themeColor="text1"/>
        </w:rPr>
        <w:t>EM</w:t>
      </w:r>
      <w:r w:rsidR="00ED181E" w:rsidRPr="00924CB4">
        <w:rPr>
          <w:color w:val="000000" w:themeColor="text1"/>
        </w:rPr>
        <w:t xml:space="preserve"> group</w:t>
      </w:r>
      <w:r w:rsidR="0012592B" w:rsidRPr="00924CB4">
        <w:rPr>
          <w:color w:val="000000" w:themeColor="text1"/>
        </w:rPr>
        <w:t xml:space="preserve"> (including </w:t>
      </w:r>
      <w:r w:rsidR="004B6D75">
        <w:rPr>
          <w:color w:val="000000" w:themeColor="text1"/>
        </w:rPr>
        <w:t xml:space="preserve">women who gave birth following </w:t>
      </w:r>
      <w:r w:rsidR="0012592B" w:rsidRPr="00924CB4">
        <w:rPr>
          <w:color w:val="000000" w:themeColor="text1"/>
        </w:rPr>
        <w:t>spontaneous labour at the same gestation age</w:t>
      </w:r>
      <w:r w:rsidR="002A0EB5">
        <w:rPr>
          <w:color w:val="000000" w:themeColor="text1"/>
        </w:rPr>
        <w:t xml:space="preserve"> as the IOL group</w:t>
      </w:r>
      <w:r w:rsidR="0012592B" w:rsidRPr="00924CB4">
        <w:rPr>
          <w:color w:val="000000" w:themeColor="text1"/>
        </w:rPr>
        <w:t>)</w:t>
      </w:r>
      <w:r w:rsidR="00E77C3B">
        <w:rPr>
          <w:color w:val="000000" w:themeColor="text1"/>
        </w:rPr>
        <w:t xml:space="preserve"> </w:t>
      </w:r>
      <w:r w:rsidR="003130E7">
        <w:rPr>
          <w:color w:val="000000" w:themeColor="text1"/>
        </w:rPr>
        <w:t>a</w:t>
      </w:r>
      <w:r w:rsidR="00ED2F9E">
        <w:rPr>
          <w:color w:val="000000" w:themeColor="text1"/>
        </w:rPr>
        <w:t>n</w:t>
      </w:r>
      <w:r w:rsidR="003130E7">
        <w:rPr>
          <w:color w:val="000000" w:themeColor="text1"/>
        </w:rPr>
        <w:t xml:space="preserve">d made </w:t>
      </w:r>
      <w:r w:rsidR="00AD1CBA" w:rsidRPr="00924CB4">
        <w:rPr>
          <w:color w:val="000000" w:themeColor="text1"/>
        </w:rPr>
        <w:t xml:space="preserve">similar findings </w:t>
      </w:r>
      <w:r w:rsidR="00475268" w:rsidRPr="00924CB4">
        <w:rPr>
          <w:color w:val="000000" w:themeColor="text1"/>
        </w:rPr>
        <w:t>with</w:t>
      </w:r>
      <w:r w:rsidR="00AD1CBA" w:rsidRPr="00924CB4">
        <w:rPr>
          <w:color w:val="000000" w:themeColor="text1"/>
        </w:rPr>
        <w:t xml:space="preserve"> </w:t>
      </w:r>
      <w:r w:rsidR="009E2754">
        <w:rPr>
          <w:color w:val="000000" w:themeColor="text1"/>
        </w:rPr>
        <w:t>regard</w:t>
      </w:r>
      <w:r w:rsidR="003130E7">
        <w:rPr>
          <w:color w:val="000000" w:themeColor="text1"/>
        </w:rPr>
        <w:t xml:space="preserve"> to an </w:t>
      </w:r>
      <w:r w:rsidR="001017DA" w:rsidRPr="00924CB4">
        <w:rPr>
          <w:color w:val="000000" w:themeColor="text1"/>
        </w:rPr>
        <w:t xml:space="preserve">increased risk of </w:t>
      </w:r>
      <w:r w:rsidR="009C314F" w:rsidRPr="00924CB4">
        <w:rPr>
          <w:color w:val="000000" w:themeColor="text1"/>
        </w:rPr>
        <w:t>CS</w:t>
      </w:r>
      <w:r w:rsidR="001017DA" w:rsidRPr="00924CB4">
        <w:rPr>
          <w:color w:val="000000" w:themeColor="text1"/>
        </w:rPr>
        <w:t xml:space="preserve"> </w:t>
      </w:r>
      <w:r w:rsidR="003130E7">
        <w:rPr>
          <w:color w:val="000000" w:themeColor="text1"/>
        </w:rPr>
        <w:t xml:space="preserve">associated with </w:t>
      </w:r>
      <w:r w:rsidR="00475268" w:rsidRPr="00924CB4">
        <w:rPr>
          <w:color w:val="000000" w:themeColor="text1"/>
        </w:rPr>
        <w:t>IOL</w:t>
      </w:r>
      <w:r w:rsidR="001017DA" w:rsidRPr="00924CB4">
        <w:rPr>
          <w:color w:val="000000" w:themeColor="text1"/>
        </w:rPr>
        <w:t xml:space="preserve"> </w:t>
      </w:r>
      <w:r w:rsidR="00B16E64">
        <w:rPr>
          <w:color w:val="000000" w:themeColor="text1"/>
        </w:rPr>
        <w:t xml:space="preserve">at each gestation </w:t>
      </w:r>
      <w:r w:rsidR="001017DA" w:rsidRPr="00924CB4">
        <w:rPr>
          <w:color w:val="000000" w:themeColor="text1"/>
        </w:rPr>
        <w:t xml:space="preserve">between </w:t>
      </w:r>
      <w:r w:rsidR="00AD1CBA" w:rsidRPr="00924CB4">
        <w:rPr>
          <w:color w:val="000000" w:themeColor="text1"/>
        </w:rPr>
        <w:t>39</w:t>
      </w:r>
      <w:r w:rsidR="00F93170" w:rsidRPr="00F93170">
        <w:rPr>
          <w:color w:val="000000" w:themeColor="text1"/>
          <w:vertAlign w:val="superscript"/>
        </w:rPr>
        <w:t>+0</w:t>
      </w:r>
      <w:r w:rsidR="00AD1CBA" w:rsidRPr="00924CB4">
        <w:rPr>
          <w:color w:val="000000" w:themeColor="text1"/>
        </w:rPr>
        <w:t xml:space="preserve"> </w:t>
      </w:r>
      <w:r w:rsidR="00F93170">
        <w:rPr>
          <w:color w:val="000000" w:themeColor="text1"/>
        </w:rPr>
        <w:t>–</w:t>
      </w:r>
      <w:r w:rsidR="00AD1CBA" w:rsidRPr="00924CB4">
        <w:rPr>
          <w:color w:val="000000" w:themeColor="text1"/>
        </w:rPr>
        <w:t xml:space="preserve"> 41</w:t>
      </w:r>
      <w:r w:rsidR="00F93170" w:rsidRPr="00F93170">
        <w:rPr>
          <w:color w:val="000000" w:themeColor="text1"/>
          <w:vertAlign w:val="superscript"/>
        </w:rPr>
        <w:t>+6</w:t>
      </w:r>
      <w:r w:rsidR="00AD1CBA" w:rsidRPr="00924CB4">
        <w:rPr>
          <w:color w:val="000000" w:themeColor="text1"/>
        </w:rPr>
        <w:t xml:space="preserve"> weeks</w:t>
      </w:r>
      <w:r w:rsidR="00A00725">
        <w:rPr>
          <w:color w:val="000000" w:themeColor="text1"/>
        </w:rPr>
        <w:t xml:space="preserve">, while </w:t>
      </w:r>
      <w:r w:rsidR="00B16E64">
        <w:rPr>
          <w:color w:val="000000" w:themeColor="text1"/>
        </w:rPr>
        <w:t xml:space="preserve">no significant difference </w:t>
      </w:r>
      <w:r w:rsidR="00BA624C">
        <w:rPr>
          <w:color w:val="000000" w:themeColor="text1"/>
        </w:rPr>
        <w:t>was</w:t>
      </w:r>
      <w:r w:rsidR="00A00725">
        <w:rPr>
          <w:color w:val="000000" w:themeColor="text1"/>
        </w:rPr>
        <w:t xml:space="preserve"> shown </w:t>
      </w:r>
      <w:r w:rsidR="00B16E64">
        <w:rPr>
          <w:color w:val="000000" w:themeColor="text1"/>
        </w:rPr>
        <w:t>at 3</w:t>
      </w:r>
      <w:r w:rsidR="00736B2B">
        <w:rPr>
          <w:color w:val="000000" w:themeColor="text1"/>
        </w:rPr>
        <w:t>8</w:t>
      </w:r>
      <w:r w:rsidR="00F93170" w:rsidRPr="00F93170">
        <w:rPr>
          <w:color w:val="000000" w:themeColor="text1"/>
          <w:vertAlign w:val="superscript"/>
        </w:rPr>
        <w:t>+0</w:t>
      </w:r>
      <w:r w:rsidR="00F93170">
        <w:rPr>
          <w:color w:val="000000" w:themeColor="text1"/>
        </w:rPr>
        <w:t xml:space="preserve"> – 3</w:t>
      </w:r>
      <w:r w:rsidR="00736B2B">
        <w:rPr>
          <w:color w:val="000000" w:themeColor="text1"/>
        </w:rPr>
        <w:t>8</w:t>
      </w:r>
      <w:r w:rsidR="00F93170" w:rsidRPr="00F93170">
        <w:rPr>
          <w:color w:val="000000" w:themeColor="text1"/>
          <w:vertAlign w:val="superscript"/>
        </w:rPr>
        <w:t>+6</w:t>
      </w:r>
      <w:r w:rsidR="00B16E64">
        <w:rPr>
          <w:color w:val="000000" w:themeColor="text1"/>
        </w:rPr>
        <w:t xml:space="preserve"> weeks of gestation</w:t>
      </w:r>
      <w:r w:rsidR="003130E7">
        <w:rPr>
          <w:color w:val="000000" w:themeColor="text1"/>
        </w:rPr>
        <w:t xml:space="preserve"> </w:t>
      </w:r>
      <w:r w:rsidR="00AD1CBA" w:rsidRPr="00924CB4">
        <w:rPr>
          <w:color w:val="000000" w:themeColor="text1"/>
        </w:rPr>
        <w:fldChar w:fldCharType="begin">
          <w:fldData xml:space="preserve">PEVuZE5vdGU+PENpdGU+PEF1dGhvcj5TdG9jazwvQXV0aG9yPjxZZWFyPjIwMTI8L1llYXI+PFJl
Y051bT41NTc0PC9SZWNOdW0+PERpc3BsYXlUZXh0PlsyMF08L0Rpc3BsYXlUZXh0PjxyZWNvcmQ+
PHJlYy1udW1iZXI+NTU3NDwvcmVjLW51bWJlcj48Zm9yZWlnbi1rZXlzPjxrZXkgYXBwPSJFTiIg
ZGItaWQ9ImVlNXBldjA1cnJ3MDlyZTVwOWo1eHZkbnhwZnN4enB0MGRwdyIgdGltZXN0YW1wPSIx
NjcwNTUxNzc0IiBndWlkPSI3ZTY3MWU2OS04MzAyLTRlNGItODBkYS1mNmM4OGM5YjBhYTQiPjU1
NzQ8L2tleT48L2ZvcmVpZ24ta2V5cz48cmVmLXR5cGUgbmFtZT0iSm91cm5hbCBBcnRpY2xlIj4x
NzwvcmVmLXR5cGU+PGNvbnRyaWJ1dG9ycz48YXV0aG9ycz48YXV0aG9yPlN0b2NrLCBTLiBKLjwv
YXV0aG9yPjxhdXRob3I+RmVyZ3Vzb24sIEUuPC9hdXRob3I+PGF1dGhvcj5EdWZmeSwgQS48L2F1
dGhvcj48YXV0aG9yPkZvcmQsIEkuPC9hdXRob3I+PGF1dGhvcj5DaGFsbWVycywgSi48L2F1dGhv
cj48YXV0aG9yPk5vcm1hbiwgSi4gRS48L2F1dGhvcj48L2F1dGhvcnM+PC9jb250cmlidXRvcnM+
PGF1dGgtYWRkcmVzcz5Ub21teSZhcG9zO3MgQ2VudHJlIGZvciBNYXRlcm5hbCBhbmQgRmV0YWwg
SGVhbHRoLCBNUkMgQ2VudHJlIGZvciBSZXByb2R1Y3RpdmUgSGVhbHRoLCBVbml2ZXJzaXR5IG9m
IEVkaW5idXJnaCwgUXVlZW4mYXBvcztzIE1lZGljYWwgUmVzZWFyY2ggSW5zdGl0dXRlLCBVSy4g
c2FyYWguc3RvY2tAZWQuYWMudWs8L2F1dGgtYWRkcmVzcz48dGl0bGVzPjx0aXRsZT5PdXRjb21l
cyBvZiBlbGVjdGl2ZSBpbmR1Y3Rpb24gb2YgbGFib3VyIGNvbXBhcmVkIHdpdGggZXhwZWN0YW50
IG1hbmFnZW1lbnQ6IHBvcHVsYXRpb24gYmFzZWQgc3R1ZHk8L3RpdGxlPjxzZWNvbmRhcnktdGl0
bGU+Qk1KPC9zZWNvbmRhcnktdGl0bGU+PC90aXRsZXM+PHBlcmlvZGljYWw+PGZ1bGwtdGl0bGU+
Qm1qPC9mdWxsLXRpdGxlPjwvcGVyaW9kaWNhbD48cGFnZXM+ZTI4Mzg8L3BhZ2VzPjx2b2x1bWU+
MzQ0PC92b2x1bWU+PGVkaXRpb24+MjAxMjA1MTA8L2VkaXRpb24+PGtleXdvcmRzPjxrZXl3b3Jk
PkFkdWx0PC9rZXl3b3JkPjxrZXl3b3JkPkNlc2FyZWFuIFNlY3Rpb24vc3RhdGlzdGljcyAmYW1w
OyBudW1lcmljYWwgZGF0YTwva2V5d29yZD48a2V5d29yZD5Db2hvcnQgU3R1ZGllczwva2V5d29y
ZD48a2V5d29yZD5Db25mb3VuZGluZyBGYWN0b3JzLCBFcGlkZW1pb2xvZ2ljPC9rZXl3b3JkPjxr
ZXl3b3JkPkVsZWN0aXZlIFN1cmdpY2FsIFByb2NlZHVyZXM8L2tleXdvcmQ+PGtleXdvcmQ+RmVt
YWxlPC9rZXl3b3JkPjxrZXl3b3JkPkdlc3RhdGlvbmFsIEFnZTwva2V5d29yZD48a2V5d29yZD5I
b3NwaXRhbGl6YXRpb24vc3RhdGlzdGljcyAmYW1wOyBudW1lcmljYWwgZGF0YTwva2V5d29yZD48
a2V5d29yZD5IdW1hbnM8L2tleXdvcmQ+PGtleXdvcmQ+SW50ZW5zaXZlIENhcmUgVW5pdHMsIE5l
b25hdGFsL3N0YXRpc3RpY3MgJmFtcDsgbnVtZXJpY2FsIGRhdGE8L2tleXdvcmQ+PGtleXdvcmQ+
TGFib3IsIEluZHVjZWQvKnN0YXRpc3RpY3MgJmFtcDsgbnVtZXJpY2FsIGRhdGE8L2tleXdvcmQ+
PGtleXdvcmQ+KkxhYm9yLCBPYnN0ZXRyaWM8L2tleXdvcmQ+PGtleXdvcmQ+TG9naXN0aWMgTW9k
ZWxzPC9rZXl3b3JkPjxrZXl3b3JkPk51bWJlcnMgTmVlZGVkIFRvIFRyZWF0PC9rZXl3b3JkPjxr
ZXl3b3JkPk9ic3RldHJpYyBMYWJvciBDb21wbGljYXRpb25zLyplcGlkZW1pb2xvZ3k8L2tleXdv
cmQ+PGtleXdvcmQ+T2RkcyBSYXRpbzwva2V5d29yZD48a2V5d29yZD5PdXRjb21lIEFzc2Vzc21l
bnQsIEhlYWx0aCBDYXJlL3N0YXRpc3RpY3MgJmFtcDsgbnVtZXJpY2FsIGRhdGE8L2tleXdvcmQ+
PGtleXdvcmQ+KlBlcmluYXRhbCBNb3J0YWxpdHk8L2tleXdvcmQ+PGtleXdvcmQ+UHJlZ25hbmN5
PC9rZXl3b3JkPjxrZXl3b3JkPlByZWduYW5jeSBPdXRjb21lLyplcGlkZW1pb2xvZ3k8L2tleXdv
cmQ+PGtleXdvcmQ+UmV0cm9zcGVjdGl2ZSBTdHVkaWVzPC9rZXl3b3JkPjxrZXl3b3JkPlNjb3Rs
YW5kL2VwaWRlbWlvbG9neTwva2V5d29yZD48a2V5d29yZD4qVGVybSBCaXJ0aDwva2V5d29yZD48
a2V5d29yZD5XYXRjaGZ1bCBXYWl0aW5nPC9rZXl3b3JkPjxrZXl3b3JkPllvdW5nIEFkdWx0PC9r
ZXl3b3JkPjwva2V5d29yZHM+PGRhdGVzPjx5ZWFyPjIwMTI8L3llYXI+PHB1Yi1kYXRlcz48ZGF0
ZT5NYXkgMTA8L2RhdGU+PC9wdWItZGF0ZXM+PC9kYXRlcz48aXNibj4xNzU2LTE4MzMgKEVsZWN0
cm9uaWMpJiN4RDswOTU5LTgxMzggKFByaW50KSYjeEQ7MDk1OS04MTM4IChMaW5raW5nKTwvaXNi
bj48YWNjZXNzaW9uLW51bT4yMjU3NzE5NzwvYWNjZXNzaW9uLW51bT48dXJscz48cmVsYXRlZC11
cmxzPjx1cmw+aHR0cHM6Ly93d3cubmNiaS5ubG0ubmloLmdvdi9wdWJtZWQvMjI1NzcxOTc8L3Vy
bD48L3JlbGF0ZWQtdXJscz48L3VybHM+PGN1c3RvbTE+Q29tcGV0aW5nIGludGVyZXN0czogQWxs
IGF1dGhvcnMgaGF2ZSBjb21wbGV0ZWQgdGhlIElDTUpFIHVuaWZvcm0gZGlzY2xvc3VyZSBmb3Jt
IGF0IHd3dy5pY21qZS5vcmcvY29pX2Rpc2Nsb3N1cmUucGRmIChhdmFpbGFibGUgb24gcmVxdWVz
dCBmcm9tIHRoZSBjb3JyZXNwb25kaW5nIGF1dGhvcikgYW5kIGRlY2xhcmU6IG5vIHN1cHBvcnQg
ZnJvbSBhbnkgb3JnYW5pc2F0aW9uIGZvciB0aGUgc3VibWl0dGVkIHdvcms7IG5vIGZpbmFuY2lh
bCByZWxhdGlvbnNoaXBzIHdpdGggYW55IG9yZ2FuaXNhdGlvbnMgdGhhdCBtaWdodCBoYXZlIGFu
IGludGVyZXN0IGluIHRoZSBzdWJtaXR0ZWQgd29yayBpbiB0aGUgcHJldmlvdXMgdGhyZWUgeWVh
cnM7IGFuZCBubyBvdGhlciByZWxhdGlvbnNoaXBzIG9yIGFjdGl2aXRpZXMgdGhhdCBjb3VsZCBh
cHBlYXIgdG8gaGF2ZSBpbmZsdWVuY2VkIHRoZSBzdWJtaXR0ZWQgd29yay48L2N1c3RvbTE+PGN1
c3RvbTI+UE1DMzM0OTc4MTwvY3VzdG9tMj48ZWxlY3Ryb25pYy1yZXNvdXJjZS1udW0+MTAuMTEz
Ni9ibWouZTI4Mzg8L2VsZWN0cm9uaWMtcmVzb3VyY2UtbnVtPjxyZW1vdGUtZGF0YWJhc2UtbmFt
ZT5NZWRsaW5lPC9yZW1vdGUtZGF0YWJhc2UtbmFtZT48cmVtb3RlLWRhdGFiYXNlLXByb3ZpZGVy
Pk5MTTwvcmVtb3RlLWRhdGFiYXNlLXByb3ZpZGVyPjwvcmVjb3JkPjwvQ2l0ZT48L0VuZE5vdGU+
</w:fldData>
        </w:fldChar>
      </w:r>
      <w:r w:rsidR="00ED0790">
        <w:rPr>
          <w:color w:val="000000" w:themeColor="text1"/>
        </w:rPr>
        <w:instrText xml:space="preserve"> ADDIN EN.CITE </w:instrText>
      </w:r>
      <w:r w:rsidR="00ED0790">
        <w:rPr>
          <w:color w:val="000000" w:themeColor="text1"/>
        </w:rPr>
        <w:fldChar w:fldCharType="begin">
          <w:fldData xml:space="preserve">PEVuZE5vdGU+PENpdGU+PEF1dGhvcj5TdG9jazwvQXV0aG9yPjxZZWFyPjIwMTI8L1llYXI+PFJl
Y051bT41NTc0PC9SZWNOdW0+PERpc3BsYXlUZXh0PlsyMF08L0Rpc3BsYXlUZXh0PjxyZWNvcmQ+
PHJlYy1udW1iZXI+NTU3NDwvcmVjLW51bWJlcj48Zm9yZWlnbi1rZXlzPjxrZXkgYXBwPSJFTiIg
ZGItaWQ9ImVlNXBldjA1cnJ3MDlyZTVwOWo1eHZkbnhwZnN4enB0MGRwdyIgdGltZXN0YW1wPSIx
NjcwNTUxNzc0IiBndWlkPSI3ZTY3MWU2OS04MzAyLTRlNGItODBkYS1mNmM4OGM5YjBhYTQiPjU1
NzQ8L2tleT48L2ZvcmVpZ24ta2V5cz48cmVmLXR5cGUgbmFtZT0iSm91cm5hbCBBcnRpY2xlIj4x
NzwvcmVmLXR5cGU+PGNvbnRyaWJ1dG9ycz48YXV0aG9ycz48YXV0aG9yPlN0b2NrLCBTLiBKLjwv
YXV0aG9yPjxhdXRob3I+RmVyZ3Vzb24sIEUuPC9hdXRob3I+PGF1dGhvcj5EdWZmeSwgQS48L2F1
dGhvcj48YXV0aG9yPkZvcmQsIEkuPC9hdXRob3I+PGF1dGhvcj5DaGFsbWVycywgSi48L2F1dGhv
cj48YXV0aG9yPk5vcm1hbiwgSi4gRS48L2F1dGhvcj48L2F1dGhvcnM+PC9jb250cmlidXRvcnM+
PGF1dGgtYWRkcmVzcz5Ub21teSZhcG9zO3MgQ2VudHJlIGZvciBNYXRlcm5hbCBhbmQgRmV0YWwg
SGVhbHRoLCBNUkMgQ2VudHJlIGZvciBSZXByb2R1Y3RpdmUgSGVhbHRoLCBVbml2ZXJzaXR5IG9m
IEVkaW5idXJnaCwgUXVlZW4mYXBvcztzIE1lZGljYWwgUmVzZWFyY2ggSW5zdGl0dXRlLCBVSy4g
c2FyYWguc3RvY2tAZWQuYWMudWs8L2F1dGgtYWRkcmVzcz48dGl0bGVzPjx0aXRsZT5PdXRjb21l
cyBvZiBlbGVjdGl2ZSBpbmR1Y3Rpb24gb2YgbGFib3VyIGNvbXBhcmVkIHdpdGggZXhwZWN0YW50
IG1hbmFnZW1lbnQ6IHBvcHVsYXRpb24gYmFzZWQgc3R1ZHk8L3RpdGxlPjxzZWNvbmRhcnktdGl0
bGU+Qk1KPC9zZWNvbmRhcnktdGl0bGU+PC90aXRsZXM+PHBlcmlvZGljYWw+PGZ1bGwtdGl0bGU+
Qm1qPC9mdWxsLXRpdGxlPjwvcGVyaW9kaWNhbD48cGFnZXM+ZTI4Mzg8L3BhZ2VzPjx2b2x1bWU+
MzQ0PC92b2x1bWU+PGVkaXRpb24+MjAxMjA1MTA8L2VkaXRpb24+PGtleXdvcmRzPjxrZXl3b3Jk
PkFkdWx0PC9rZXl3b3JkPjxrZXl3b3JkPkNlc2FyZWFuIFNlY3Rpb24vc3RhdGlzdGljcyAmYW1w
OyBudW1lcmljYWwgZGF0YTwva2V5d29yZD48a2V5d29yZD5Db2hvcnQgU3R1ZGllczwva2V5d29y
ZD48a2V5d29yZD5Db25mb3VuZGluZyBGYWN0b3JzLCBFcGlkZW1pb2xvZ2ljPC9rZXl3b3JkPjxr
ZXl3b3JkPkVsZWN0aXZlIFN1cmdpY2FsIFByb2NlZHVyZXM8L2tleXdvcmQ+PGtleXdvcmQ+RmVt
YWxlPC9rZXl3b3JkPjxrZXl3b3JkPkdlc3RhdGlvbmFsIEFnZTwva2V5d29yZD48a2V5d29yZD5I
b3NwaXRhbGl6YXRpb24vc3RhdGlzdGljcyAmYW1wOyBudW1lcmljYWwgZGF0YTwva2V5d29yZD48
a2V5d29yZD5IdW1hbnM8L2tleXdvcmQ+PGtleXdvcmQ+SW50ZW5zaXZlIENhcmUgVW5pdHMsIE5l
b25hdGFsL3N0YXRpc3RpY3MgJmFtcDsgbnVtZXJpY2FsIGRhdGE8L2tleXdvcmQ+PGtleXdvcmQ+
TGFib3IsIEluZHVjZWQvKnN0YXRpc3RpY3MgJmFtcDsgbnVtZXJpY2FsIGRhdGE8L2tleXdvcmQ+
PGtleXdvcmQ+KkxhYm9yLCBPYnN0ZXRyaWM8L2tleXdvcmQ+PGtleXdvcmQ+TG9naXN0aWMgTW9k
ZWxzPC9rZXl3b3JkPjxrZXl3b3JkPk51bWJlcnMgTmVlZGVkIFRvIFRyZWF0PC9rZXl3b3JkPjxr
ZXl3b3JkPk9ic3RldHJpYyBMYWJvciBDb21wbGljYXRpb25zLyplcGlkZW1pb2xvZ3k8L2tleXdv
cmQ+PGtleXdvcmQ+T2RkcyBSYXRpbzwva2V5d29yZD48a2V5d29yZD5PdXRjb21lIEFzc2Vzc21l
bnQsIEhlYWx0aCBDYXJlL3N0YXRpc3RpY3MgJmFtcDsgbnVtZXJpY2FsIGRhdGE8L2tleXdvcmQ+
PGtleXdvcmQ+KlBlcmluYXRhbCBNb3J0YWxpdHk8L2tleXdvcmQ+PGtleXdvcmQ+UHJlZ25hbmN5
PC9rZXl3b3JkPjxrZXl3b3JkPlByZWduYW5jeSBPdXRjb21lLyplcGlkZW1pb2xvZ3k8L2tleXdv
cmQ+PGtleXdvcmQ+UmV0cm9zcGVjdGl2ZSBTdHVkaWVzPC9rZXl3b3JkPjxrZXl3b3JkPlNjb3Rs
YW5kL2VwaWRlbWlvbG9neTwva2V5d29yZD48a2V5d29yZD4qVGVybSBCaXJ0aDwva2V5d29yZD48
a2V5d29yZD5XYXRjaGZ1bCBXYWl0aW5nPC9rZXl3b3JkPjxrZXl3b3JkPllvdW5nIEFkdWx0PC9r
ZXl3b3JkPjwva2V5d29yZHM+PGRhdGVzPjx5ZWFyPjIwMTI8L3llYXI+PHB1Yi1kYXRlcz48ZGF0
ZT5NYXkgMTA8L2RhdGU+PC9wdWItZGF0ZXM+PC9kYXRlcz48aXNibj4xNzU2LTE4MzMgKEVsZWN0
cm9uaWMpJiN4RDswOTU5LTgxMzggKFByaW50KSYjeEQ7MDk1OS04MTM4IChMaW5raW5nKTwvaXNi
bj48YWNjZXNzaW9uLW51bT4yMjU3NzE5NzwvYWNjZXNzaW9uLW51bT48dXJscz48cmVsYXRlZC11
cmxzPjx1cmw+aHR0cHM6Ly93d3cubmNiaS5ubG0ubmloLmdvdi9wdWJtZWQvMjI1NzcxOTc8L3Vy
bD48L3JlbGF0ZWQtdXJscz48L3VybHM+PGN1c3RvbTE+Q29tcGV0aW5nIGludGVyZXN0czogQWxs
IGF1dGhvcnMgaGF2ZSBjb21wbGV0ZWQgdGhlIElDTUpFIHVuaWZvcm0gZGlzY2xvc3VyZSBmb3Jt
IGF0IHd3dy5pY21qZS5vcmcvY29pX2Rpc2Nsb3N1cmUucGRmIChhdmFpbGFibGUgb24gcmVxdWVz
dCBmcm9tIHRoZSBjb3JyZXNwb25kaW5nIGF1dGhvcikgYW5kIGRlY2xhcmU6IG5vIHN1cHBvcnQg
ZnJvbSBhbnkgb3JnYW5pc2F0aW9uIGZvciB0aGUgc3VibWl0dGVkIHdvcms7IG5vIGZpbmFuY2lh
bCByZWxhdGlvbnNoaXBzIHdpdGggYW55IG9yZ2FuaXNhdGlvbnMgdGhhdCBtaWdodCBoYXZlIGFu
IGludGVyZXN0IGluIHRoZSBzdWJtaXR0ZWQgd29yayBpbiB0aGUgcHJldmlvdXMgdGhyZWUgeWVh
cnM7IGFuZCBubyBvdGhlciByZWxhdGlvbnNoaXBzIG9yIGFjdGl2aXRpZXMgdGhhdCBjb3VsZCBh
cHBlYXIgdG8gaGF2ZSBpbmZsdWVuY2VkIHRoZSBzdWJtaXR0ZWQgd29yay48L2N1c3RvbTE+PGN1
c3RvbTI+UE1DMzM0OTc4MTwvY3VzdG9tMj48ZWxlY3Ryb25pYy1yZXNvdXJjZS1udW0+MTAuMTEz
Ni9ibWouZTI4Mzg8L2VsZWN0cm9uaWMtcmVzb3VyY2UtbnVtPjxyZW1vdGUtZGF0YWJhc2UtbmFt
ZT5NZWRsaW5lPC9yZW1vdGUtZGF0YWJhc2UtbmFtZT48cmVtb3RlLWRhdGFiYXNlLXByb3ZpZGVy
Pk5MTTwvcmVtb3RlLWRhdGFiYXNlLXByb3ZpZGVyPjwvcmVjb3JkPjwvQ2l0ZT48L0VuZE5vdGU+
</w:fldData>
        </w:fldChar>
      </w:r>
      <w:r w:rsidR="00ED0790">
        <w:rPr>
          <w:color w:val="000000" w:themeColor="text1"/>
        </w:rPr>
        <w:instrText xml:space="preserve"> ADDIN EN.CITE.DATA </w:instrText>
      </w:r>
      <w:r w:rsidR="00ED0790">
        <w:rPr>
          <w:color w:val="000000" w:themeColor="text1"/>
        </w:rPr>
      </w:r>
      <w:r w:rsidR="00ED0790">
        <w:rPr>
          <w:color w:val="000000" w:themeColor="text1"/>
        </w:rPr>
        <w:fldChar w:fldCharType="end"/>
      </w:r>
      <w:r w:rsidR="00AD1CBA" w:rsidRPr="00924CB4">
        <w:rPr>
          <w:color w:val="000000" w:themeColor="text1"/>
        </w:rPr>
      </w:r>
      <w:r w:rsidR="00AD1CBA" w:rsidRPr="00924CB4">
        <w:rPr>
          <w:color w:val="000000" w:themeColor="text1"/>
        </w:rPr>
        <w:fldChar w:fldCharType="separate"/>
      </w:r>
      <w:r w:rsidR="00ED0790">
        <w:rPr>
          <w:noProof/>
          <w:color w:val="000000" w:themeColor="text1"/>
        </w:rPr>
        <w:t>[20]</w:t>
      </w:r>
      <w:r w:rsidR="00AD1CBA" w:rsidRPr="00924CB4">
        <w:rPr>
          <w:color w:val="000000" w:themeColor="text1"/>
        </w:rPr>
        <w:fldChar w:fldCharType="end"/>
      </w:r>
      <w:r w:rsidR="00AD1CBA" w:rsidRPr="00924CB4">
        <w:rPr>
          <w:color w:val="000000" w:themeColor="text1"/>
        </w:rPr>
        <w:t>.</w:t>
      </w:r>
      <w:r w:rsidR="00EB6A2F" w:rsidRPr="00924CB4">
        <w:rPr>
          <w:color w:val="000000" w:themeColor="text1"/>
        </w:rPr>
        <w:t xml:space="preserve"> </w:t>
      </w:r>
      <w:r w:rsidR="003130E7">
        <w:rPr>
          <w:color w:val="000000" w:themeColor="text1"/>
        </w:rPr>
        <w:t xml:space="preserve">In addition, </w:t>
      </w:r>
      <w:r w:rsidR="00BA6508">
        <w:rPr>
          <w:color w:val="000000" w:themeColor="text1"/>
        </w:rPr>
        <w:t xml:space="preserve">our findings align with </w:t>
      </w:r>
      <w:r w:rsidR="00823F7D">
        <w:rPr>
          <w:color w:val="000000" w:themeColor="text1"/>
        </w:rPr>
        <w:t xml:space="preserve">another </w:t>
      </w:r>
      <w:r w:rsidR="004F72DD">
        <w:rPr>
          <w:color w:val="000000" w:themeColor="text1"/>
        </w:rPr>
        <w:t xml:space="preserve">2006 observational study </w:t>
      </w:r>
      <w:r w:rsidR="002B4421">
        <w:rPr>
          <w:color w:val="000000" w:themeColor="text1"/>
        </w:rPr>
        <w:t xml:space="preserve">that </w:t>
      </w:r>
      <w:r w:rsidR="00B32B41">
        <w:rPr>
          <w:color w:val="000000" w:themeColor="text1"/>
        </w:rPr>
        <w:t xml:space="preserve">was </w:t>
      </w:r>
      <w:r w:rsidR="004F72DD">
        <w:rPr>
          <w:color w:val="000000" w:themeColor="text1"/>
        </w:rPr>
        <w:t xml:space="preserve">conducted in </w:t>
      </w:r>
      <w:r w:rsidR="0001253D">
        <w:rPr>
          <w:color w:val="000000" w:themeColor="text1"/>
        </w:rPr>
        <w:t>the USA</w:t>
      </w:r>
      <w:r w:rsidR="007801FD">
        <w:rPr>
          <w:color w:val="000000" w:themeColor="text1"/>
        </w:rPr>
        <w:t xml:space="preserve"> for women with term, singleton and cephalic </w:t>
      </w:r>
      <w:r w:rsidR="00DB1F15">
        <w:rPr>
          <w:color w:val="000000" w:themeColor="text1"/>
        </w:rPr>
        <w:t>presentation</w:t>
      </w:r>
      <w:r w:rsidR="007801FD">
        <w:rPr>
          <w:color w:val="000000" w:themeColor="text1"/>
        </w:rPr>
        <w:t xml:space="preserve"> pregnancies</w:t>
      </w:r>
      <w:r w:rsidR="00FF4224">
        <w:rPr>
          <w:color w:val="000000" w:themeColor="text1"/>
        </w:rPr>
        <w:t xml:space="preserve"> and made findings that the risk of CS </w:t>
      </w:r>
      <w:r w:rsidR="00286406">
        <w:rPr>
          <w:color w:val="000000" w:themeColor="text1"/>
        </w:rPr>
        <w:t>was</w:t>
      </w:r>
      <w:r w:rsidR="00FF4224">
        <w:rPr>
          <w:color w:val="000000" w:themeColor="text1"/>
        </w:rPr>
        <w:t xml:space="preserve"> higher following IOL</w:t>
      </w:r>
      <w:r w:rsidR="00E80B68">
        <w:rPr>
          <w:color w:val="000000" w:themeColor="text1"/>
        </w:rPr>
        <w:t xml:space="preserve"> </w:t>
      </w:r>
      <w:r w:rsidR="00FF4224">
        <w:rPr>
          <w:color w:val="000000" w:themeColor="text1"/>
        </w:rPr>
        <w:t>at each gestation between 38</w:t>
      </w:r>
      <w:r w:rsidR="00FF4224" w:rsidRPr="00FF4224">
        <w:rPr>
          <w:color w:val="000000" w:themeColor="text1"/>
          <w:vertAlign w:val="superscript"/>
        </w:rPr>
        <w:t>+0</w:t>
      </w:r>
      <w:r w:rsidR="00FF4224">
        <w:rPr>
          <w:color w:val="000000" w:themeColor="text1"/>
        </w:rPr>
        <w:t xml:space="preserve"> – 4</w:t>
      </w:r>
      <w:r w:rsidR="0046282D">
        <w:rPr>
          <w:color w:val="000000" w:themeColor="text1"/>
        </w:rPr>
        <w:t>1</w:t>
      </w:r>
      <w:r w:rsidR="00FF4224" w:rsidRPr="00FF4224">
        <w:rPr>
          <w:color w:val="000000" w:themeColor="text1"/>
          <w:vertAlign w:val="superscript"/>
        </w:rPr>
        <w:t>+6</w:t>
      </w:r>
      <w:r w:rsidR="00FF4224">
        <w:rPr>
          <w:color w:val="000000" w:themeColor="text1"/>
        </w:rPr>
        <w:t xml:space="preserve"> weeks </w:t>
      </w:r>
      <w:r w:rsidR="000C3F62">
        <w:rPr>
          <w:color w:val="000000" w:themeColor="text1"/>
        </w:rPr>
        <w:t>for nulliparas</w:t>
      </w:r>
      <w:r w:rsidR="00E80B68">
        <w:rPr>
          <w:color w:val="000000" w:themeColor="text1"/>
        </w:rPr>
        <w:t>, compared with EM</w:t>
      </w:r>
      <w:r w:rsidR="009115B9">
        <w:rPr>
          <w:color w:val="000000" w:themeColor="text1"/>
        </w:rPr>
        <w:t xml:space="preserve"> (beyond the gestation of </w:t>
      </w:r>
      <w:r w:rsidR="00823F91">
        <w:rPr>
          <w:color w:val="000000" w:themeColor="text1"/>
        </w:rPr>
        <w:t xml:space="preserve">birth following </w:t>
      </w:r>
      <w:r w:rsidR="009115B9">
        <w:rPr>
          <w:color w:val="000000" w:themeColor="text1"/>
        </w:rPr>
        <w:t>IOL)</w:t>
      </w:r>
      <w:r w:rsidR="000C3F62">
        <w:rPr>
          <w:color w:val="000000" w:themeColor="text1"/>
        </w:rPr>
        <w:t xml:space="preserve"> </w:t>
      </w:r>
      <w:r w:rsidR="00FF4224">
        <w:rPr>
          <w:color w:val="000000" w:themeColor="text1"/>
        </w:rPr>
        <w:fldChar w:fldCharType="begin"/>
      </w:r>
      <w:r w:rsidR="00FF4224">
        <w:rPr>
          <w:color w:val="000000" w:themeColor="text1"/>
        </w:rPr>
        <w:instrText xml:space="preserve"> ADDIN EN.CITE &lt;EndNote&gt;&lt;Cite&gt;&lt;Author&gt;Caughey&lt;/Author&gt;&lt;Year&gt;2006&lt;/Year&gt;&lt;RecNum&gt;14290&lt;/RecNum&gt;&lt;DisplayText&gt;[28]&lt;/DisplayText&gt;&lt;record&gt;&lt;rec-number&gt;14290&lt;/rec-number&gt;&lt;foreign-keys&gt;&lt;key app="EN" db-id="ee5pev05rrw09re5p9j5xvdnxpfsxzpt0dpw" timestamp="1682503499"&gt;14290&lt;/key&gt;&lt;/foreign-keys&gt;&lt;ref-type name="Journal Article"&gt;17&lt;/ref-type&gt;&lt;contributors&gt;&lt;authors&gt;&lt;author&gt;Caughey, A. B.&lt;/author&gt;&lt;author&gt;Nicholson, J. M.&lt;/author&gt;&lt;author&gt;Cheng, Y. W.&lt;/author&gt;&lt;author&gt;Lyell, D. J.&lt;/author&gt;&lt;author&gt;Washington, A. E.&lt;/author&gt;&lt;/authors&gt;&lt;/contributors&gt;&lt;auth-address&gt;Department of Obstetrics, Gynecology and Reproductive Sciences, University of California, San Francisco, San Francisco, CA, USA.&lt;/auth-address&gt;&lt;titles&gt;&lt;title&gt;Induction of labor and cesarean delivery by gestational age&lt;/title&gt;&lt;secondary-title&gt;Am J Obstet Gynecol&lt;/secondary-title&gt;&lt;/titles&gt;&lt;periodical&gt;&lt;full-title&gt;Am J Obstet Gynecol&lt;/full-title&gt;&lt;/periodical&gt;&lt;pages&gt;700-5&lt;/pages&gt;&lt;volume&gt;195&lt;/volume&gt;&lt;number&gt;3&lt;/number&gt;&lt;keywords&gt;&lt;keyword&gt;Cesarean Section/*statistics &amp;amp; numerical data&lt;/keyword&gt;&lt;keyword&gt;Female&lt;/keyword&gt;&lt;keyword&gt;*Gestational Age&lt;/keyword&gt;&lt;keyword&gt;Humans&lt;/keyword&gt;&lt;keyword&gt;Labor, Induced/*statistics &amp;amp; numerical data&lt;/keyword&gt;&lt;keyword&gt;Multivariate Analysis&lt;/keyword&gt;&lt;keyword&gt;Odds Ratio&lt;/keyword&gt;&lt;keyword&gt;Parity&lt;/keyword&gt;&lt;keyword&gt;Pregnancy&lt;/keyword&gt;&lt;keyword&gt;Retrospective Studies&lt;/keyword&gt;&lt;/keywords&gt;&lt;dates&gt;&lt;year&gt;2006&lt;/year&gt;&lt;pub-dates&gt;&lt;date&gt;Sep&lt;/date&gt;&lt;/pub-dates&gt;&lt;/dates&gt;&lt;isbn&gt;0002-9378&lt;/isbn&gt;&lt;accession-num&gt;16949399&lt;/accession-num&gt;&lt;urls&gt;&lt;/urls&gt;&lt;electronic-resource-num&gt;10.1016/j.ajog.2006.07.003&lt;/electronic-resource-num&gt;&lt;remote-database-provider&gt;NLM&lt;/remote-database-provider&gt;&lt;language&gt;eng&lt;/language&gt;&lt;/record&gt;&lt;/Cite&gt;&lt;/EndNote&gt;</w:instrText>
      </w:r>
      <w:r w:rsidR="00FF4224">
        <w:rPr>
          <w:color w:val="000000" w:themeColor="text1"/>
        </w:rPr>
        <w:fldChar w:fldCharType="separate"/>
      </w:r>
      <w:r w:rsidR="00FF4224">
        <w:rPr>
          <w:noProof/>
          <w:color w:val="000000" w:themeColor="text1"/>
        </w:rPr>
        <w:t>[28]</w:t>
      </w:r>
      <w:r w:rsidR="00FF4224">
        <w:rPr>
          <w:color w:val="000000" w:themeColor="text1"/>
        </w:rPr>
        <w:fldChar w:fldCharType="end"/>
      </w:r>
      <w:r w:rsidR="00FF4224">
        <w:rPr>
          <w:color w:val="000000" w:themeColor="text1"/>
        </w:rPr>
        <w:t>.</w:t>
      </w:r>
      <w:r w:rsidR="00B32B41">
        <w:rPr>
          <w:color w:val="000000" w:themeColor="text1"/>
        </w:rPr>
        <w:t xml:space="preserve"> </w:t>
      </w:r>
      <w:r w:rsidR="004E1933">
        <w:rPr>
          <w:color w:val="000000" w:themeColor="text1"/>
        </w:rPr>
        <w:t>Further</w:t>
      </w:r>
      <w:r w:rsidR="00B32B41">
        <w:rPr>
          <w:color w:val="000000" w:themeColor="text1"/>
        </w:rPr>
        <w:t xml:space="preserve">, </w:t>
      </w:r>
      <w:r w:rsidR="007D5E90">
        <w:rPr>
          <w:color w:val="000000" w:themeColor="text1"/>
        </w:rPr>
        <w:t xml:space="preserve">our results are supported by </w:t>
      </w:r>
      <w:r w:rsidR="00B32B41">
        <w:rPr>
          <w:color w:val="000000" w:themeColor="text1"/>
        </w:rPr>
        <w:t xml:space="preserve">a </w:t>
      </w:r>
      <w:r w:rsidR="00823F7D">
        <w:rPr>
          <w:color w:val="000000" w:themeColor="text1"/>
        </w:rPr>
        <w:t xml:space="preserve">2020 observational study conducted in Austria </w:t>
      </w:r>
      <w:r w:rsidR="00AA7D36">
        <w:rPr>
          <w:color w:val="000000" w:themeColor="text1"/>
        </w:rPr>
        <w:t xml:space="preserve">reported </w:t>
      </w:r>
      <w:r w:rsidR="00823F7D">
        <w:rPr>
          <w:color w:val="000000" w:themeColor="text1"/>
        </w:rPr>
        <w:t>a higher risk of C</w:t>
      </w:r>
      <w:r w:rsidR="00AA7D36">
        <w:rPr>
          <w:color w:val="000000" w:themeColor="text1"/>
        </w:rPr>
        <w:t>S</w:t>
      </w:r>
      <w:r w:rsidR="00823F7D">
        <w:rPr>
          <w:color w:val="000000" w:themeColor="text1"/>
        </w:rPr>
        <w:t xml:space="preserve"> following </w:t>
      </w:r>
      <w:r w:rsidR="004A3FDA">
        <w:rPr>
          <w:color w:val="000000" w:themeColor="text1"/>
        </w:rPr>
        <w:t xml:space="preserve">non-medically indicated </w:t>
      </w:r>
      <w:r w:rsidR="00823F7D">
        <w:rPr>
          <w:color w:val="000000" w:themeColor="text1"/>
        </w:rPr>
        <w:t xml:space="preserve">IOL at </w:t>
      </w:r>
      <w:r w:rsidR="00B815E5">
        <w:rPr>
          <w:color w:val="000000" w:themeColor="text1"/>
        </w:rPr>
        <w:t xml:space="preserve">each gestation between </w:t>
      </w:r>
      <w:r w:rsidR="006348B8">
        <w:rPr>
          <w:color w:val="000000" w:themeColor="text1"/>
        </w:rPr>
        <w:t>38</w:t>
      </w:r>
      <w:r w:rsidR="00726199" w:rsidRPr="00F93170">
        <w:rPr>
          <w:color w:val="000000" w:themeColor="text1"/>
          <w:vertAlign w:val="superscript"/>
        </w:rPr>
        <w:t>+0</w:t>
      </w:r>
      <w:r w:rsidR="00726199">
        <w:rPr>
          <w:color w:val="000000" w:themeColor="text1"/>
        </w:rPr>
        <w:t xml:space="preserve"> – </w:t>
      </w:r>
      <w:r w:rsidR="006348B8">
        <w:rPr>
          <w:color w:val="000000" w:themeColor="text1"/>
        </w:rPr>
        <w:t>39</w:t>
      </w:r>
      <w:r w:rsidR="00726199" w:rsidRPr="00F93170">
        <w:rPr>
          <w:color w:val="000000" w:themeColor="text1"/>
          <w:vertAlign w:val="superscript"/>
        </w:rPr>
        <w:t>+6</w:t>
      </w:r>
      <w:r w:rsidR="00726199">
        <w:rPr>
          <w:color w:val="000000" w:themeColor="text1"/>
        </w:rPr>
        <w:t xml:space="preserve"> </w:t>
      </w:r>
      <w:r w:rsidR="00AA7D36">
        <w:rPr>
          <w:color w:val="000000" w:themeColor="text1"/>
        </w:rPr>
        <w:t>weeks of gestation</w:t>
      </w:r>
      <w:r w:rsidR="004A3FDA">
        <w:rPr>
          <w:color w:val="000000" w:themeColor="text1"/>
        </w:rPr>
        <w:t xml:space="preserve"> compare with EM</w:t>
      </w:r>
      <w:r w:rsidR="0041670E">
        <w:rPr>
          <w:color w:val="000000" w:themeColor="text1"/>
        </w:rPr>
        <w:t xml:space="preserve"> (beyond the gestation of </w:t>
      </w:r>
      <w:r w:rsidR="00186289">
        <w:rPr>
          <w:color w:val="000000" w:themeColor="text1"/>
        </w:rPr>
        <w:t xml:space="preserve">birth following </w:t>
      </w:r>
      <w:r w:rsidR="0041670E">
        <w:rPr>
          <w:color w:val="000000" w:themeColor="text1"/>
        </w:rPr>
        <w:t>IOL)</w:t>
      </w:r>
      <w:r w:rsidR="004A3FDA">
        <w:rPr>
          <w:color w:val="000000" w:themeColor="text1"/>
        </w:rPr>
        <w:t xml:space="preserve">, for </w:t>
      </w:r>
      <w:r w:rsidR="00945171">
        <w:rPr>
          <w:color w:val="000000" w:themeColor="text1"/>
        </w:rPr>
        <w:t xml:space="preserve">nulliparous </w:t>
      </w:r>
      <w:r w:rsidR="004A3FDA">
        <w:rPr>
          <w:color w:val="000000" w:themeColor="text1"/>
        </w:rPr>
        <w:t xml:space="preserve">women with singleton pregnancies, whilst </w:t>
      </w:r>
      <w:r w:rsidR="00B815E5">
        <w:rPr>
          <w:color w:val="000000" w:themeColor="text1"/>
        </w:rPr>
        <w:t xml:space="preserve">the </w:t>
      </w:r>
      <w:r w:rsidR="00372738">
        <w:rPr>
          <w:color w:val="000000" w:themeColor="text1"/>
        </w:rPr>
        <w:t xml:space="preserve">opposite association </w:t>
      </w:r>
      <w:r w:rsidR="00C20C08">
        <w:rPr>
          <w:color w:val="000000" w:themeColor="text1"/>
        </w:rPr>
        <w:t xml:space="preserve">(i.e., decreased risk of CS) </w:t>
      </w:r>
      <w:r w:rsidR="00DE47F1">
        <w:rPr>
          <w:color w:val="000000" w:themeColor="text1"/>
        </w:rPr>
        <w:t xml:space="preserve">were found </w:t>
      </w:r>
      <w:r w:rsidR="00B83BD4">
        <w:rPr>
          <w:color w:val="000000" w:themeColor="text1"/>
        </w:rPr>
        <w:t xml:space="preserve">for </w:t>
      </w:r>
      <w:r w:rsidR="000F0DA8">
        <w:rPr>
          <w:color w:val="000000" w:themeColor="text1"/>
        </w:rPr>
        <w:t xml:space="preserve">births after </w:t>
      </w:r>
      <w:r w:rsidR="00B83BD4">
        <w:rPr>
          <w:color w:val="000000" w:themeColor="text1"/>
        </w:rPr>
        <w:t xml:space="preserve">IOL </w:t>
      </w:r>
      <w:r w:rsidR="00372738">
        <w:rPr>
          <w:color w:val="000000" w:themeColor="text1"/>
        </w:rPr>
        <w:t>at 40</w:t>
      </w:r>
      <w:r w:rsidR="00372738" w:rsidRPr="00F93170">
        <w:rPr>
          <w:color w:val="000000" w:themeColor="text1"/>
          <w:vertAlign w:val="superscript"/>
        </w:rPr>
        <w:t>+0</w:t>
      </w:r>
      <w:r w:rsidR="00372738">
        <w:rPr>
          <w:color w:val="000000" w:themeColor="text1"/>
        </w:rPr>
        <w:t xml:space="preserve"> – 40</w:t>
      </w:r>
      <w:r w:rsidR="00372738" w:rsidRPr="00F93170">
        <w:rPr>
          <w:color w:val="000000" w:themeColor="text1"/>
          <w:vertAlign w:val="superscript"/>
        </w:rPr>
        <w:t>+6</w:t>
      </w:r>
      <w:r w:rsidR="00372738">
        <w:rPr>
          <w:color w:val="000000" w:themeColor="text1"/>
        </w:rPr>
        <w:t xml:space="preserve"> and 41</w:t>
      </w:r>
      <w:r w:rsidR="00372738" w:rsidRPr="00F93170">
        <w:rPr>
          <w:color w:val="000000" w:themeColor="text1"/>
          <w:vertAlign w:val="superscript"/>
        </w:rPr>
        <w:t>+0</w:t>
      </w:r>
      <w:r w:rsidR="00372738">
        <w:rPr>
          <w:color w:val="000000" w:themeColor="text1"/>
        </w:rPr>
        <w:t xml:space="preserve"> – 41</w:t>
      </w:r>
      <w:r w:rsidR="00372738" w:rsidRPr="00F93170">
        <w:rPr>
          <w:color w:val="000000" w:themeColor="text1"/>
          <w:vertAlign w:val="superscript"/>
        </w:rPr>
        <w:t>+6</w:t>
      </w:r>
      <w:r w:rsidR="00372738">
        <w:rPr>
          <w:color w:val="000000" w:themeColor="text1"/>
        </w:rPr>
        <w:t xml:space="preserve"> weeks’ gestation</w:t>
      </w:r>
      <w:r w:rsidR="002C1C8F">
        <w:rPr>
          <w:color w:val="000000" w:themeColor="text1"/>
        </w:rPr>
        <w:t xml:space="preserve"> </w:t>
      </w:r>
      <w:r w:rsidR="006515B6">
        <w:rPr>
          <w:color w:val="000000" w:themeColor="text1"/>
        </w:rPr>
        <w:t xml:space="preserve">in nulliparas </w:t>
      </w:r>
      <w:r w:rsidR="00372738">
        <w:rPr>
          <w:color w:val="000000" w:themeColor="text1"/>
        </w:rPr>
        <w:fldChar w:fldCharType="begin"/>
      </w:r>
      <w:r w:rsidR="00372738">
        <w:rPr>
          <w:color w:val="000000" w:themeColor="text1"/>
        </w:rPr>
        <w:instrText xml:space="preserve"> ADDIN EN.CITE &lt;EndNote&gt;&lt;Cite&gt;&lt;Author&gt;Zenzmaier&lt;/Author&gt;&lt;Year&gt;2021&lt;/Year&gt;&lt;RecNum&gt;14289&lt;/RecNum&gt;&lt;DisplayText&gt;[27]&lt;/DisplayText&gt;&lt;record&gt;&lt;rec-number&gt;14289&lt;/rec-number&gt;&lt;foreign-keys&gt;&lt;key app="EN" db-id="ee5pev05rrw09re5p9j5xvdnxpfsxzpt0dpw" timestamp="1682501866"&gt;14289&lt;/key&gt;&lt;/foreign-keys&gt;&lt;ref-type name="Journal Article"&gt;17&lt;/ref-type&gt;&lt;contributors&gt;&lt;authors&gt;&lt;author&gt;Zenzmaier, Christoph&lt;/author&gt;&lt;author&gt;Pfeifer, Bernhard&lt;/author&gt;&lt;author&gt;Leitner, Hermann&lt;/author&gt;&lt;author&gt;König-Bachmann, Martina&lt;/author&gt;&lt;/authors&gt;&lt;/contributors&gt;&lt;titles&gt;&lt;title&gt;Cesarean delivery after non-medically indicated induction of labor: A population-based study using different definitions of expectant management&lt;/title&gt;&lt;secondary-title&gt;Acta Obstetricia et Gynecologica Scandinavica&lt;/secondary-title&gt;&lt;/titles&gt;&lt;periodical&gt;&lt;full-title&gt;Acta obstetricia et gynecologica Scandinavica&lt;/full-title&gt;&lt;/periodical&gt;&lt;pages&gt;220-228&lt;/pages&gt;&lt;volume&gt;100&lt;/volume&gt;&lt;number&gt;2&lt;/number&gt;&lt;dates&gt;&lt;year&gt;2021&lt;/year&gt;&lt;/dates&gt;&lt;isbn&gt;0001-6349&lt;/isbn&gt;&lt;urls&gt;&lt;related-urls&gt;&lt;url&gt;https://obgyn.onlinelibrary.wiley.com/doi/abs/10.1111/aogs.13989&lt;/url&gt;&lt;/related-urls&gt;&lt;/urls&gt;&lt;electronic-resource-num&gt;https://doi.org/10.1111/aogs.13989&lt;/electronic-resource-num&gt;&lt;/record&gt;&lt;/Cite&gt;&lt;/EndNote&gt;</w:instrText>
      </w:r>
      <w:r w:rsidR="00372738">
        <w:rPr>
          <w:color w:val="000000" w:themeColor="text1"/>
        </w:rPr>
        <w:fldChar w:fldCharType="separate"/>
      </w:r>
      <w:r w:rsidR="00372738">
        <w:rPr>
          <w:noProof/>
          <w:color w:val="000000" w:themeColor="text1"/>
        </w:rPr>
        <w:t>[27]</w:t>
      </w:r>
      <w:r w:rsidR="00372738">
        <w:rPr>
          <w:color w:val="000000" w:themeColor="text1"/>
        </w:rPr>
        <w:fldChar w:fldCharType="end"/>
      </w:r>
      <w:r w:rsidR="002C1C8F">
        <w:rPr>
          <w:color w:val="000000" w:themeColor="text1"/>
        </w:rPr>
        <w:t>.</w:t>
      </w:r>
      <w:r w:rsidR="00343FC0">
        <w:rPr>
          <w:color w:val="000000" w:themeColor="text1"/>
        </w:rPr>
        <w:t xml:space="preserve"> </w:t>
      </w:r>
      <w:r w:rsidR="00F46539">
        <w:rPr>
          <w:color w:val="000000" w:themeColor="text1"/>
        </w:rPr>
        <w:t>But o</w:t>
      </w:r>
      <w:r w:rsidR="006E58F3">
        <w:rPr>
          <w:color w:val="000000" w:themeColor="text1"/>
        </w:rPr>
        <w:t xml:space="preserve">ur </w:t>
      </w:r>
      <w:r w:rsidR="00D02624">
        <w:rPr>
          <w:color w:val="000000" w:themeColor="text1"/>
        </w:rPr>
        <w:t>findings of increased risk of CS</w:t>
      </w:r>
      <w:r w:rsidR="006E58F3">
        <w:rPr>
          <w:color w:val="000000" w:themeColor="text1"/>
        </w:rPr>
        <w:t xml:space="preserve"> </w:t>
      </w:r>
      <w:r w:rsidR="00D02624">
        <w:rPr>
          <w:color w:val="000000" w:themeColor="text1"/>
        </w:rPr>
        <w:t>at 41</w:t>
      </w:r>
      <w:r w:rsidR="00D02624" w:rsidRPr="00F93170">
        <w:rPr>
          <w:color w:val="000000" w:themeColor="text1"/>
          <w:vertAlign w:val="superscript"/>
        </w:rPr>
        <w:t>+0</w:t>
      </w:r>
      <w:r w:rsidR="00D02624">
        <w:rPr>
          <w:color w:val="000000" w:themeColor="text1"/>
        </w:rPr>
        <w:t xml:space="preserve"> – 41</w:t>
      </w:r>
      <w:r w:rsidR="00D02624" w:rsidRPr="00F93170">
        <w:rPr>
          <w:color w:val="000000" w:themeColor="text1"/>
          <w:vertAlign w:val="superscript"/>
        </w:rPr>
        <w:t>+6</w:t>
      </w:r>
      <w:r w:rsidR="00D02624">
        <w:rPr>
          <w:color w:val="000000" w:themeColor="text1"/>
        </w:rPr>
        <w:t xml:space="preserve"> weeks’ gestation </w:t>
      </w:r>
      <w:r w:rsidR="006E58F3">
        <w:rPr>
          <w:color w:val="000000" w:themeColor="text1"/>
        </w:rPr>
        <w:t>are aligned with a</w:t>
      </w:r>
      <w:r w:rsidR="003130E7">
        <w:rPr>
          <w:color w:val="000000" w:themeColor="text1"/>
        </w:rPr>
        <w:t xml:space="preserve"> </w:t>
      </w:r>
      <w:r w:rsidR="000422EB" w:rsidRPr="00924CB4">
        <w:rPr>
          <w:color w:val="000000" w:themeColor="text1"/>
        </w:rPr>
        <w:t xml:space="preserve">secondary analysis of </w:t>
      </w:r>
      <w:r w:rsidR="00C50A8C" w:rsidRPr="00924CB4">
        <w:rPr>
          <w:color w:val="000000" w:themeColor="text1"/>
        </w:rPr>
        <w:t xml:space="preserve">the </w:t>
      </w:r>
      <w:r w:rsidR="000422EB" w:rsidRPr="00924CB4">
        <w:rPr>
          <w:color w:val="000000" w:themeColor="text1"/>
        </w:rPr>
        <w:t xml:space="preserve">WHO multi-country </w:t>
      </w:r>
      <w:r w:rsidR="00203154">
        <w:rPr>
          <w:color w:val="000000" w:themeColor="text1"/>
        </w:rPr>
        <w:t>(</w:t>
      </w:r>
      <w:r w:rsidR="0039270F">
        <w:rPr>
          <w:color w:val="000000" w:themeColor="text1"/>
        </w:rPr>
        <w:t xml:space="preserve">21 countries in </w:t>
      </w:r>
      <w:r w:rsidR="00203154" w:rsidRPr="00203154">
        <w:rPr>
          <w:color w:val="000000" w:themeColor="text1"/>
        </w:rPr>
        <w:t>Africa, Asia, Latin America and the Middle East</w:t>
      </w:r>
      <w:r w:rsidR="00203154">
        <w:rPr>
          <w:color w:val="000000" w:themeColor="text1"/>
        </w:rPr>
        <w:t xml:space="preserve">) </w:t>
      </w:r>
      <w:r w:rsidR="000422EB" w:rsidRPr="00924CB4">
        <w:rPr>
          <w:color w:val="000000" w:themeColor="text1"/>
        </w:rPr>
        <w:t xml:space="preserve">survey </w:t>
      </w:r>
      <w:r w:rsidR="006E58F3">
        <w:rPr>
          <w:color w:val="000000" w:themeColor="text1"/>
        </w:rPr>
        <w:t>that</w:t>
      </w:r>
      <w:r w:rsidR="00D73874">
        <w:rPr>
          <w:color w:val="000000" w:themeColor="text1"/>
        </w:rPr>
        <w:t xml:space="preserve"> </w:t>
      </w:r>
      <w:r w:rsidR="00A059D7" w:rsidRPr="00924CB4">
        <w:rPr>
          <w:color w:val="000000" w:themeColor="text1"/>
        </w:rPr>
        <w:t>reported</w:t>
      </w:r>
      <w:r w:rsidR="0013667E" w:rsidRPr="00924CB4">
        <w:rPr>
          <w:color w:val="000000" w:themeColor="text1"/>
        </w:rPr>
        <w:t xml:space="preserve"> IOL </w:t>
      </w:r>
      <w:r w:rsidR="00D8363D" w:rsidRPr="00924CB4">
        <w:rPr>
          <w:color w:val="000000" w:themeColor="text1"/>
        </w:rPr>
        <w:t xml:space="preserve">was associated with </w:t>
      </w:r>
      <w:r w:rsidR="00E51A78" w:rsidRPr="00924CB4">
        <w:rPr>
          <w:color w:val="000000" w:themeColor="text1"/>
        </w:rPr>
        <w:t xml:space="preserve">a </w:t>
      </w:r>
      <w:r w:rsidR="00844522">
        <w:rPr>
          <w:color w:val="000000" w:themeColor="text1"/>
        </w:rPr>
        <w:t>significant</w:t>
      </w:r>
      <w:r w:rsidR="00A059D7" w:rsidRPr="00924CB4">
        <w:rPr>
          <w:color w:val="000000" w:themeColor="text1"/>
        </w:rPr>
        <w:t xml:space="preserve"> higher risk of </w:t>
      </w:r>
      <w:r w:rsidR="009C314F" w:rsidRPr="00924CB4">
        <w:rPr>
          <w:color w:val="000000" w:themeColor="text1"/>
        </w:rPr>
        <w:t>CS</w:t>
      </w:r>
      <w:r w:rsidR="00A059D7" w:rsidRPr="00924CB4">
        <w:rPr>
          <w:color w:val="000000" w:themeColor="text1"/>
        </w:rPr>
        <w:t xml:space="preserve"> </w:t>
      </w:r>
      <w:r w:rsidR="000422EB" w:rsidRPr="00924CB4">
        <w:rPr>
          <w:color w:val="000000" w:themeColor="text1"/>
        </w:rPr>
        <w:t xml:space="preserve">in </w:t>
      </w:r>
      <w:r w:rsidR="00101B0B" w:rsidRPr="00924CB4">
        <w:rPr>
          <w:color w:val="000000" w:themeColor="text1"/>
        </w:rPr>
        <w:t>low-risk</w:t>
      </w:r>
      <w:r w:rsidR="000422EB" w:rsidRPr="00924CB4">
        <w:rPr>
          <w:color w:val="000000" w:themeColor="text1"/>
        </w:rPr>
        <w:t xml:space="preserve"> women</w:t>
      </w:r>
      <w:r w:rsidR="00844522">
        <w:rPr>
          <w:color w:val="000000" w:themeColor="text1"/>
        </w:rPr>
        <w:t xml:space="preserve"> </w:t>
      </w:r>
      <w:r w:rsidR="00844522" w:rsidRPr="00924CB4">
        <w:rPr>
          <w:color w:val="000000" w:themeColor="text1"/>
        </w:rPr>
        <w:t>at</w:t>
      </w:r>
      <w:r w:rsidR="00844522">
        <w:rPr>
          <w:color w:val="000000" w:themeColor="text1"/>
        </w:rPr>
        <w:t xml:space="preserve"> 41</w:t>
      </w:r>
      <w:r w:rsidR="00844522" w:rsidRPr="00F93170">
        <w:rPr>
          <w:color w:val="000000" w:themeColor="text1"/>
          <w:vertAlign w:val="superscript"/>
        </w:rPr>
        <w:t>+0</w:t>
      </w:r>
      <w:r w:rsidR="00844522">
        <w:rPr>
          <w:color w:val="000000" w:themeColor="text1"/>
        </w:rPr>
        <w:t xml:space="preserve"> – 41</w:t>
      </w:r>
      <w:r w:rsidR="00844522" w:rsidRPr="00F93170">
        <w:rPr>
          <w:color w:val="000000" w:themeColor="text1"/>
          <w:vertAlign w:val="superscript"/>
        </w:rPr>
        <w:t>+6</w:t>
      </w:r>
      <w:r w:rsidR="00844522">
        <w:rPr>
          <w:color w:val="000000" w:themeColor="text1"/>
        </w:rPr>
        <w:t xml:space="preserve"> weeks</w:t>
      </w:r>
      <w:r w:rsidR="00844522">
        <w:rPr>
          <w:rFonts w:hint="eastAsia"/>
          <w:color w:val="000000" w:themeColor="text1"/>
        </w:rPr>
        <w:t>’</w:t>
      </w:r>
      <w:r w:rsidR="00844522">
        <w:rPr>
          <w:color w:val="000000" w:themeColor="text1"/>
        </w:rPr>
        <w:t xml:space="preserve"> gestation</w:t>
      </w:r>
      <w:r w:rsidR="00C1730B" w:rsidRPr="00924CB4">
        <w:rPr>
          <w:color w:val="000000" w:themeColor="text1"/>
        </w:rPr>
        <w:t xml:space="preserve">, compared with </w:t>
      </w:r>
      <w:r w:rsidR="00E87609" w:rsidRPr="00924CB4">
        <w:rPr>
          <w:color w:val="000000" w:themeColor="text1"/>
        </w:rPr>
        <w:t>EM</w:t>
      </w:r>
      <w:r w:rsidR="0039270F">
        <w:rPr>
          <w:color w:val="000000" w:themeColor="text1"/>
        </w:rPr>
        <w:t xml:space="preserve"> </w:t>
      </w:r>
      <w:r w:rsidR="00DD5DE2">
        <w:rPr>
          <w:color w:val="000000" w:themeColor="text1"/>
        </w:rPr>
        <w:t xml:space="preserve">(at or </w:t>
      </w:r>
      <w:r w:rsidR="00DD5DE2">
        <w:rPr>
          <w:color w:val="000000" w:themeColor="text1"/>
        </w:rPr>
        <w:t>beyond the gestation of birth following IOL</w:t>
      </w:r>
      <w:r w:rsidR="0039270F">
        <w:rPr>
          <w:color w:val="000000" w:themeColor="text1"/>
        </w:rPr>
        <w:t>)</w:t>
      </w:r>
      <w:r w:rsidR="00ED2F9E">
        <w:rPr>
          <w:color w:val="000000" w:themeColor="text1"/>
        </w:rPr>
        <w:t xml:space="preserve"> </w:t>
      </w:r>
      <w:r w:rsidR="00905A27" w:rsidRPr="00924CB4">
        <w:rPr>
          <w:color w:val="000000" w:themeColor="text1"/>
        </w:rPr>
        <w:fldChar w:fldCharType="begin">
          <w:fldData xml:space="preserve">PEVuZE5vdGU+PENpdGU+PEF1dGhvcj5NeWE8L0F1dGhvcj48WWVhcj4yMDE3PC9ZZWFyPjxSZWNO
dW0+NTU5NDwvUmVjTnVtPjxEaXNwbGF5VGV4dD5bMzVdPC9EaXNwbGF5VGV4dD48cmVjb3JkPjxy
ZWMtbnVtYmVyPjU1OTQ8L3JlYy1udW1iZXI+PGZvcmVpZ24ta2V5cz48a2V5IGFwcD0iRU4iIGRi
LWlkPSJlZTVwZXYwNXJydzA5cmU1cDlqNXh2ZG54cGZzeHpwdDBkcHciIHRpbWVzdGFtcD0iMTY3
NzMwODY3NiI+NTU5NDwva2V5PjwvZm9yZWlnbi1rZXlzPjxyZWYtdHlwZSBuYW1lPSJKb3VybmFs
IEFydGljbGUiPjE3PC9yZWYtdHlwZT48Y29udHJpYnV0b3JzPjxhdXRob3JzPjxhdXRob3I+TXlh
LCBLLiBTLjwvYXV0aG9yPjxhdXRob3I+TGFvcGFpYm9vbiwgTS48L2F1dGhvcj48YXV0aG9yPlZv
Z2VsLCBKLiBQLjwvYXV0aG9yPjxhdXRob3I+Q2VjYXR0aSwgSi4gRy48L2F1dGhvcj48YXV0aG9y
PlNvdXphLCBKLiBQLjwvYXV0aG9yPjxhdXRob3I+R3VsbWV6b2dsdSwgQS4gTS48L2F1dGhvcj48
YXV0aG9yPk9ydGl6LVBhbm96bywgRS48L2F1dGhvcj48YXV0aG9yPk1pdHRhbCwgUy48L2F1dGhv
cj48YXV0aG9yPkx1bWJpZ2Fub24sIFAuPC9hdXRob3I+PC9hdXRob3JzPjwvY29udHJpYnV0b3Jz
PjxhdXRoLWFkZHJlc3M+RGVwYXJ0bWVudCBvZiBFcGlkZW1pb2xvZ3kgYW5kIEJpb3N0YXRpc3Rp
Y3MsIEZhY3VsdHkgb2YgUHVibGljIEhlYWx0aCwgS2hvbiBLYWVuIFVuaXZlcnNpdHksIEtob24g
S2FlbiwgNDAwMDIsIFRoYWlsYW5kLiYjeEQ7RGVwYXJ0bWVudCBvZiBCaW9zdGF0aXN0aWNzLCBV
bml2ZXJzaXR5IG9mIFB1YmxpYyBIZWFsdGgsIFlhbmdvbiwgTXlhbm1hci4mI3hEO1VORFAvVU5G
UEEvVU5JQ0VGL1dITy9Xb3JsZCBCYW5rIFNwZWNpYWwgUHJvZ3JhbW1lIG9mIFJlc2VhcmNoLCBE
ZXZlbG9wbWVudCBhbmQgUmVzZWFyY2ggVHJhaW5pbmcgaW4gSHVtYW4gUmVwcm9kdWN0aW9uIChI
UlApLCBHZW5ldmEsIFN3aXR6ZXJsYW5kLiYjeEQ7RGVwYXJ0bWVudCBvZiBSZXByb2R1Y3RpdmUg
SGVhbHRoIGFuZCBSZXNlYXJjaCBXb3JsZCBIZWFsdGggT3JnYW5pemF0aW9uLCBHZW5ldmEsIFN3
aXR6ZXJsYW5kLiYjeEQ7RGVwYXJ0bWVudCBvZiBPYnN0ZXRyaWNzIGFuZCBHeW5lY29sb2d5LCBV
bml2ZXJzaXR5IG9mIENhbXBpbmFzLCBDYW1waW5hcywgQnJhemlsLiYjeEQ7RGVwYXJ0bWVudCBv
ZiBTb2NpYWwgTWVkaWNpbmUsIFJpYmVpcsOjbyBQcmV0byBNZWRpY2FsIFNjaG9vbCwgVW5pdmVy
c2l0eSBvZiBTw6NvIFBhdWxvLCBSaWJlaXLDo28gUHJldG8sIFNQLCBCcmF6aWwuJiN4RDtDZW50
ZXIgZm9yIFBvcHVsYXRpb24gSGVhbHRoIFJlc2VhcmNoLCBOYXRpb25hbCBJbnN0aXR1dGUgb2Yg
UHVibGljIEhlYWx0aCwgQ3Vlcm5hdmFjYSwgTWV4aWNvLiYjeEQ7RGVwYXJ0bWVudCBvZiBPYnN0
ZXRyaWNzICZhbXA7IEd5bmVjb2xvZ3ksIEZvcnRpcyBNZW1vcmlhbCBSZXNlYXJjaCBJbnN0aXR1
dGUsIEd1cmdhb24sIEluZGlhLiYjeEQ7RGVwYXJ0bWVudCBvZiBPYnN0ZXRyaWNzIGFuZCBHeW5h
ZWNvbG9neSwgRmFjdWx0eSBvZiBNZWRpY2luZSwgS2hvbiBLYWVuIFVuaXZlcnNpdHksIEtob24g
S2FlbiwgNDAwMDIsIFRoYWlsYW5kLiBwaXNha2VAa2t1LmFjLnRoLjwvYXV0aC1hZGRyZXNzPjx0
aXRsZXM+PHRpdGxlPk1hbmFnZW1lbnQgb2YgcHJlZ25hbmN5IGF0IGFuZCBiZXlvbmQgNDEgY29t
cGxldGVkIHdlZWtzIG9mIGdlc3RhdGlvbiBpbiBsb3ctcmlzayB3b21lbjogYSBzZWNvbmRhcnkg
YW5hbHlzaXMgb2YgdHdvIFdITyBtdWx0aS1jb3VudHJ5IHN1cnZleXMgb24gbWF0ZXJuYWwgYW5k
IG5ld2Jvcm4gaGVhbHRoPC90aXRsZT48c2Vjb25kYXJ5LXRpdGxlPlJlcHJvZCBIZWFsdGg8L3Nl
Y29uZGFyeS10aXRsZT48L3RpdGxlcz48cGFnZXM+MTQxPC9wYWdlcz48dm9sdW1lPjE0PC92b2x1
bWU+PG51bWJlcj4xPC9udW1iZXI+PGVkaXRpb24+MjAxNzEwMzA8L2VkaXRpb24+PGtleXdvcmRz
PjxrZXl3b3JkPkFkdWx0PC9rZXl3b3JkPjxrZXl3b3JkPkRhdGFiYXNlcywgRmFjdHVhbDwva2V5
d29yZD48a2V5d29yZD5GZW1hbGU8L2tleXdvcmQ+PGtleXdvcmQ+R2VzdGF0aW9uYWwgQWdlPC9r
ZXl3b3JkPjxrZXl3b3JkPkhlYWx0aCBTdXJ2ZXlzPC9rZXl3b3JkPjxrZXl3b3JkPkh1bWFuczwv
a2V5d29yZD48a2V5d29yZD4qSW5mYW50IEhlYWx0aDwva2V5d29yZD48a2V5d29yZD5JbmZhbnQs
IE5ld2Jvcm48L2tleXdvcmQ+PGtleXdvcmQ+KkxhYm9yLCBPYnN0ZXRyaWM8L2tleXdvcmQ+PGtl
eXdvcmQ+Kk1hdGVybmFsIEhlYWx0aDwva2V5d29yZD48a2V5d29yZD5QcmVnbmFuY3k8L2tleXdv
cmQ+PGtleXdvcmQ+UHJlZ25hbmN5IE91dGNvbWU8L2tleXdvcmQ+PGtleXdvcmQ+V29ybGQgSGVh
bHRoIE9yZ2FuaXphdGlvbjwva2V5d29yZD48a2V5d29yZD5FbGVjdGl2ZSBjYWVzYXJlYW4gc2Vj
dGlvbjwva2V5d29yZD48a2V5d29yZD5FeHBlY3RhbnQgbWFuYWdlbWVudDwva2V5d29yZD48a2V5
d29yZD5JbmR1Y3Rpb24gb2YgbGFib3VyPC9rZXl3b3JkPjxrZXl3b3JkPlBvc3QtdGVybSBwcmVn
bmFuY3k8L2tleXdvcmQ+PGtleXdvcmQ+UHJlZ25hbmN5IG91dGNvbWVzPC9rZXl3b3JkPjxrZXl3
b3JkPlByb2xvbmdlZCBwcmVnbmFuY3k8L2tleXdvcmQ+PC9rZXl3b3Jkcz48ZGF0ZXM+PHllYXI+
MjAxNzwveWVhcj48cHViLWRhdGVzPjxkYXRlPk9jdCAzMDwvZGF0ZT48L3B1Yi1kYXRlcz48L2Rh
dGVzPjxpc2JuPjE3NDItNDc1NTwvaXNibj48YWNjZXNzaW9uLW51bT4yOTA4NDU1MTwvYWNjZXNz
aW9uLW51bT48dXJscz48L3VybHM+PGN1c3RvbTE+RVRISUNTIEFQUFJPVkFMIEFORCBDT05TRU5U
IFRPIFBBUlRJQ0lQQVRFOiBUaGUgV0hPR1MgYW5kIFdIT01DUyB3ZXJlIGFwcHJvdmVkIGJ5IHRo
ZSBXSE8gRXRoaWNhbCBSZXZpZXcgQ29tbWl0dGVlIGFuZCB0aGUgcmVsZXZhbnQgZXRoaWNhbCBj
bGVhcmFuY2UgYm9kaWVzIGluIHBhcnRpY2lwYXRpbmcgY291bnRyaWVzIGFuZCBmYWNpbGl0aWVz
LiBXcml0dGVuIGNvbnNlbnQgZnJvbSBpbmRpdmlkdWFsIHdvbWVuIHdhcyBub3QgbmVlZGVkIGJl
Y2F1c2UgdGhlcmUgd2FzIG5vIGNvbnRhY3QgYmV0d2VlbiB0aGUgZGF0YSBjb2xsZWN0b3JzICh3
aG8gZXh0cmFjdGVkIHJvdXRpbmUgbWVkaWNhbCByZWNvcmQgZGF0YSkgYW5kIGluZGl2aWR1YWwg
d29tZW4sIGFuZCBhbGwgZGF0YSB3YXMgYW5vbnltaXplZC4gQ09OU0VOVCBGT1IgUFVCTElDQVRJ
T046IE5vdCBhcHBsaWNhYmxlLiBDT01QRVRJTkcgSU5URVJFU1RTOiBUaGUgYXV0aG9ycyBkZWNs
YXJlZCB0aGF0IHRoZXkgaGF2ZSBubyBjb21wZXRpbmcgaW50ZXJlc3RzLiBQVUJMSVNIRVLigJlT
IE5PVEU6IFNwcmluZ2VyIE5hdHVyZSByZW1haW5zIG5ldXRyYWwgd2l0aCByZWdhcmQgdG8ganVy
aXNkaWN0aW9uYWwgY2xhaW1zIGluIHB1Ymxpc2hlZCBtYXBzIGFuZCBpbnN0aXR1dGlvbmFsIGFm
ZmlsaWF0aW9ucy48L2N1c3RvbTE+PGN1c3RvbTI+UE1DNTY2MzE0NTwvY3VzdG9tMj48ZWxlY3Ry
b25pYy1yZXNvdXJjZS1udW0+MTAuMTE4Ni9zMTI5NzgtMDE3LTAzOTQtMjwvZWxlY3Ryb25pYy1y
ZXNvdXJjZS1udW0+PHJlbW90ZS1kYXRhYmFzZS1wcm92aWRlcj5OTE08L3JlbW90ZS1kYXRhYmFz
ZS1wcm92aWRlcj48bGFuZ3VhZ2U+ZW5nPC9sYW5ndWFnZT48L3JlY29yZD48L0NpdGU+PC9FbmRO
b3RlPgB=
</w:fldData>
        </w:fldChar>
      </w:r>
      <w:r w:rsidR="00706D6F">
        <w:rPr>
          <w:color w:val="000000" w:themeColor="text1"/>
        </w:rPr>
        <w:instrText xml:space="preserve"> ADDIN EN.CITE </w:instrText>
      </w:r>
      <w:r w:rsidR="00706D6F">
        <w:rPr>
          <w:color w:val="000000" w:themeColor="text1"/>
        </w:rPr>
        <w:fldChar w:fldCharType="begin">
          <w:fldData xml:space="preserve">PEVuZE5vdGU+PENpdGU+PEF1dGhvcj5NeWE8L0F1dGhvcj48WWVhcj4yMDE3PC9ZZWFyPjxSZWNO
dW0+NTU5NDwvUmVjTnVtPjxEaXNwbGF5VGV4dD5bMzVdPC9EaXNwbGF5VGV4dD48cmVjb3JkPjxy
ZWMtbnVtYmVyPjU1OTQ8L3JlYy1udW1iZXI+PGZvcmVpZ24ta2V5cz48a2V5IGFwcD0iRU4iIGRi
LWlkPSJlZTVwZXYwNXJydzA5cmU1cDlqNXh2ZG54cGZzeHpwdDBkcHciIHRpbWVzdGFtcD0iMTY3
NzMwODY3NiI+NTU5NDwva2V5PjwvZm9yZWlnbi1rZXlzPjxyZWYtdHlwZSBuYW1lPSJKb3VybmFs
IEFydGljbGUiPjE3PC9yZWYtdHlwZT48Y29udHJpYnV0b3JzPjxhdXRob3JzPjxhdXRob3I+TXlh
LCBLLiBTLjwvYXV0aG9yPjxhdXRob3I+TGFvcGFpYm9vbiwgTS48L2F1dGhvcj48YXV0aG9yPlZv
Z2VsLCBKLiBQLjwvYXV0aG9yPjxhdXRob3I+Q2VjYXR0aSwgSi4gRy48L2F1dGhvcj48YXV0aG9y
PlNvdXphLCBKLiBQLjwvYXV0aG9yPjxhdXRob3I+R3VsbWV6b2dsdSwgQS4gTS48L2F1dGhvcj48
YXV0aG9yPk9ydGl6LVBhbm96bywgRS48L2F1dGhvcj48YXV0aG9yPk1pdHRhbCwgUy48L2F1dGhv
cj48YXV0aG9yPkx1bWJpZ2Fub24sIFAuPC9hdXRob3I+PC9hdXRob3JzPjwvY29udHJpYnV0b3Jz
PjxhdXRoLWFkZHJlc3M+RGVwYXJ0bWVudCBvZiBFcGlkZW1pb2xvZ3kgYW5kIEJpb3N0YXRpc3Rp
Y3MsIEZhY3VsdHkgb2YgUHVibGljIEhlYWx0aCwgS2hvbiBLYWVuIFVuaXZlcnNpdHksIEtob24g
S2FlbiwgNDAwMDIsIFRoYWlsYW5kLiYjeEQ7RGVwYXJ0bWVudCBvZiBCaW9zdGF0aXN0aWNzLCBV
bml2ZXJzaXR5IG9mIFB1YmxpYyBIZWFsdGgsIFlhbmdvbiwgTXlhbm1hci4mI3hEO1VORFAvVU5G
UEEvVU5JQ0VGL1dITy9Xb3JsZCBCYW5rIFNwZWNpYWwgUHJvZ3JhbW1lIG9mIFJlc2VhcmNoLCBE
ZXZlbG9wbWVudCBhbmQgUmVzZWFyY2ggVHJhaW5pbmcgaW4gSHVtYW4gUmVwcm9kdWN0aW9uIChI
UlApLCBHZW5ldmEsIFN3aXR6ZXJsYW5kLiYjeEQ7RGVwYXJ0bWVudCBvZiBSZXByb2R1Y3RpdmUg
SGVhbHRoIGFuZCBSZXNlYXJjaCBXb3JsZCBIZWFsdGggT3JnYW5pemF0aW9uLCBHZW5ldmEsIFN3
aXR6ZXJsYW5kLiYjeEQ7RGVwYXJ0bWVudCBvZiBPYnN0ZXRyaWNzIGFuZCBHeW5lY29sb2d5LCBV
bml2ZXJzaXR5IG9mIENhbXBpbmFzLCBDYW1waW5hcywgQnJhemlsLiYjeEQ7RGVwYXJ0bWVudCBv
ZiBTb2NpYWwgTWVkaWNpbmUsIFJpYmVpcsOjbyBQcmV0byBNZWRpY2FsIFNjaG9vbCwgVW5pdmVy
c2l0eSBvZiBTw6NvIFBhdWxvLCBSaWJlaXLDo28gUHJldG8sIFNQLCBCcmF6aWwuJiN4RDtDZW50
ZXIgZm9yIFBvcHVsYXRpb24gSGVhbHRoIFJlc2VhcmNoLCBOYXRpb25hbCBJbnN0aXR1dGUgb2Yg
UHVibGljIEhlYWx0aCwgQ3Vlcm5hdmFjYSwgTWV4aWNvLiYjeEQ7RGVwYXJ0bWVudCBvZiBPYnN0
ZXRyaWNzICZhbXA7IEd5bmVjb2xvZ3ksIEZvcnRpcyBNZW1vcmlhbCBSZXNlYXJjaCBJbnN0aXR1
dGUsIEd1cmdhb24sIEluZGlhLiYjeEQ7RGVwYXJ0bWVudCBvZiBPYnN0ZXRyaWNzIGFuZCBHeW5h
ZWNvbG9neSwgRmFjdWx0eSBvZiBNZWRpY2luZSwgS2hvbiBLYWVuIFVuaXZlcnNpdHksIEtob24g
S2FlbiwgNDAwMDIsIFRoYWlsYW5kLiBwaXNha2VAa2t1LmFjLnRoLjwvYXV0aC1hZGRyZXNzPjx0
aXRsZXM+PHRpdGxlPk1hbmFnZW1lbnQgb2YgcHJlZ25hbmN5IGF0IGFuZCBiZXlvbmQgNDEgY29t
cGxldGVkIHdlZWtzIG9mIGdlc3RhdGlvbiBpbiBsb3ctcmlzayB3b21lbjogYSBzZWNvbmRhcnkg
YW5hbHlzaXMgb2YgdHdvIFdITyBtdWx0aS1jb3VudHJ5IHN1cnZleXMgb24gbWF0ZXJuYWwgYW5k
IG5ld2Jvcm4gaGVhbHRoPC90aXRsZT48c2Vjb25kYXJ5LXRpdGxlPlJlcHJvZCBIZWFsdGg8L3Nl
Y29uZGFyeS10aXRsZT48L3RpdGxlcz48cGFnZXM+MTQxPC9wYWdlcz48dm9sdW1lPjE0PC92b2x1
bWU+PG51bWJlcj4xPC9udW1iZXI+PGVkaXRpb24+MjAxNzEwMzA8L2VkaXRpb24+PGtleXdvcmRz
PjxrZXl3b3JkPkFkdWx0PC9rZXl3b3JkPjxrZXl3b3JkPkRhdGFiYXNlcywgRmFjdHVhbDwva2V5
d29yZD48a2V5d29yZD5GZW1hbGU8L2tleXdvcmQ+PGtleXdvcmQ+R2VzdGF0aW9uYWwgQWdlPC9r
ZXl3b3JkPjxrZXl3b3JkPkhlYWx0aCBTdXJ2ZXlzPC9rZXl3b3JkPjxrZXl3b3JkPkh1bWFuczwv
a2V5d29yZD48a2V5d29yZD4qSW5mYW50IEhlYWx0aDwva2V5d29yZD48a2V5d29yZD5JbmZhbnQs
IE5ld2Jvcm48L2tleXdvcmQ+PGtleXdvcmQ+KkxhYm9yLCBPYnN0ZXRyaWM8L2tleXdvcmQ+PGtl
eXdvcmQ+Kk1hdGVybmFsIEhlYWx0aDwva2V5d29yZD48a2V5d29yZD5QcmVnbmFuY3k8L2tleXdv
cmQ+PGtleXdvcmQ+UHJlZ25hbmN5IE91dGNvbWU8L2tleXdvcmQ+PGtleXdvcmQ+V29ybGQgSGVh
bHRoIE9yZ2FuaXphdGlvbjwva2V5d29yZD48a2V5d29yZD5FbGVjdGl2ZSBjYWVzYXJlYW4gc2Vj
dGlvbjwva2V5d29yZD48a2V5d29yZD5FeHBlY3RhbnQgbWFuYWdlbWVudDwva2V5d29yZD48a2V5
d29yZD5JbmR1Y3Rpb24gb2YgbGFib3VyPC9rZXl3b3JkPjxrZXl3b3JkPlBvc3QtdGVybSBwcmVn
bmFuY3k8L2tleXdvcmQ+PGtleXdvcmQ+UHJlZ25hbmN5IG91dGNvbWVzPC9rZXl3b3JkPjxrZXl3
b3JkPlByb2xvbmdlZCBwcmVnbmFuY3k8L2tleXdvcmQ+PC9rZXl3b3Jkcz48ZGF0ZXM+PHllYXI+
MjAxNzwveWVhcj48cHViLWRhdGVzPjxkYXRlPk9jdCAzMDwvZGF0ZT48L3B1Yi1kYXRlcz48L2Rh
dGVzPjxpc2JuPjE3NDItNDc1NTwvaXNibj48YWNjZXNzaW9uLW51bT4yOTA4NDU1MTwvYWNjZXNz
aW9uLW51bT48dXJscz48L3VybHM+PGN1c3RvbTE+RVRISUNTIEFQUFJPVkFMIEFORCBDT05TRU5U
IFRPIFBBUlRJQ0lQQVRFOiBUaGUgV0hPR1MgYW5kIFdIT01DUyB3ZXJlIGFwcHJvdmVkIGJ5IHRo
ZSBXSE8gRXRoaWNhbCBSZXZpZXcgQ29tbWl0dGVlIGFuZCB0aGUgcmVsZXZhbnQgZXRoaWNhbCBj
bGVhcmFuY2UgYm9kaWVzIGluIHBhcnRpY2lwYXRpbmcgY291bnRyaWVzIGFuZCBmYWNpbGl0aWVz
LiBXcml0dGVuIGNvbnNlbnQgZnJvbSBpbmRpdmlkdWFsIHdvbWVuIHdhcyBub3QgbmVlZGVkIGJl
Y2F1c2UgdGhlcmUgd2FzIG5vIGNvbnRhY3QgYmV0d2VlbiB0aGUgZGF0YSBjb2xsZWN0b3JzICh3
aG8gZXh0cmFjdGVkIHJvdXRpbmUgbWVkaWNhbCByZWNvcmQgZGF0YSkgYW5kIGluZGl2aWR1YWwg
d29tZW4sIGFuZCBhbGwgZGF0YSB3YXMgYW5vbnltaXplZC4gQ09OU0VOVCBGT1IgUFVCTElDQVRJ
T046IE5vdCBhcHBsaWNhYmxlLiBDT01QRVRJTkcgSU5URVJFU1RTOiBUaGUgYXV0aG9ycyBkZWNs
YXJlZCB0aGF0IHRoZXkgaGF2ZSBubyBjb21wZXRpbmcgaW50ZXJlc3RzLiBQVUJMSVNIRVLigJlT
IE5PVEU6IFNwcmluZ2VyIE5hdHVyZSByZW1haW5zIG5ldXRyYWwgd2l0aCByZWdhcmQgdG8ganVy
aXNkaWN0aW9uYWwgY2xhaW1zIGluIHB1Ymxpc2hlZCBtYXBzIGFuZCBpbnN0aXR1dGlvbmFsIGFm
ZmlsaWF0aW9ucy48L2N1c3RvbTE+PGN1c3RvbTI+UE1DNTY2MzE0NTwvY3VzdG9tMj48ZWxlY3Ry
b25pYy1yZXNvdXJjZS1udW0+MTAuMTE4Ni9zMTI5NzgtMDE3LTAzOTQtMjwvZWxlY3Ryb25pYy1y
ZXNvdXJjZS1udW0+PHJlbW90ZS1kYXRhYmFzZS1wcm92aWRlcj5OTE08L3JlbW90ZS1kYXRhYmFz
ZS1wcm92aWRlcj48bGFuZ3VhZ2U+ZW5nPC9sYW5ndWFnZT48L3JlY29yZD48L0NpdGU+PC9FbmRO
b3RlPgB=
</w:fldData>
        </w:fldChar>
      </w:r>
      <w:r w:rsidR="00706D6F">
        <w:rPr>
          <w:color w:val="000000" w:themeColor="text1"/>
        </w:rPr>
        <w:instrText xml:space="preserve"> ADDIN EN.CITE.DATA </w:instrText>
      </w:r>
      <w:r w:rsidR="00706D6F">
        <w:rPr>
          <w:color w:val="000000" w:themeColor="text1"/>
        </w:rPr>
      </w:r>
      <w:r w:rsidR="00706D6F">
        <w:rPr>
          <w:color w:val="000000" w:themeColor="text1"/>
        </w:rPr>
        <w:fldChar w:fldCharType="end"/>
      </w:r>
      <w:r w:rsidR="00905A27" w:rsidRPr="00924CB4">
        <w:rPr>
          <w:color w:val="000000" w:themeColor="text1"/>
        </w:rPr>
      </w:r>
      <w:r w:rsidR="00905A27" w:rsidRPr="00924CB4">
        <w:rPr>
          <w:color w:val="000000" w:themeColor="text1"/>
        </w:rPr>
        <w:fldChar w:fldCharType="separate"/>
      </w:r>
      <w:r w:rsidR="00706D6F">
        <w:rPr>
          <w:noProof/>
          <w:color w:val="000000" w:themeColor="text1"/>
        </w:rPr>
        <w:t>[35]</w:t>
      </w:r>
      <w:r w:rsidR="00905A27" w:rsidRPr="00924CB4">
        <w:rPr>
          <w:color w:val="000000" w:themeColor="text1"/>
        </w:rPr>
        <w:fldChar w:fldCharType="end"/>
      </w:r>
      <w:r w:rsidR="00C1730B" w:rsidRPr="00924CB4">
        <w:rPr>
          <w:color w:val="000000" w:themeColor="text1"/>
        </w:rPr>
        <w:t>.</w:t>
      </w:r>
    </w:p>
    <w:p w14:paraId="7F686F1B" w14:textId="77777777" w:rsidR="0096022C" w:rsidRDefault="0096022C" w:rsidP="003C2A07">
      <w:pPr>
        <w:spacing w:line="360" w:lineRule="auto"/>
        <w:jc w:val="both"/>
        <w:rPr>
          <w:color w:val="000000" w:themeColor="text1"/>
        </w:rPr>
      </w:pPr>
    </w:p>
    <w:p w14:paraId="72A0D42E" w14:textId="66A1A2F5" w:rsidR="003C2A07" w:rsidRDefault="00FA4478" w:rsidP="003C2A07">
      <w:pPr>
        <w:spacing w:line="360" w:lineRule="auto"/>
        <w:jc w:val="both"/>
        <w:rPr>
          <w:color w:val="000000" w:themeColor="text1"/>
        </w:rPr>
      </w:pPr>
      <w:r>
        <w:rPr>
          <w:color w:val="000000" w:themeColor="text1"/>
        </w:rPr>
        <w:t xml:space="preserve">However, our findings </w:t>
      </w:r>
      <w:r w:rsidR="00BB647C">
        <w:rPr>
          <w:color w:val="000000" w:themeColor="text1"/>
        </w:rPr>
        <w:t>conflict</w:t>
      </w:r>
      <w:r w:rsidR="0092135D">
        <w:rPr>
          <w:color w:val="000000" w:themeColor="text1"/>
        </w:rPr>
        <w:t xml:space="preserve"> with </w:t>
      </w:r>
      <w:r w:rsidR="005B4DEF">
        <w:rPr>
          <w:color w:val="000000" w:themeColor="text1"/>
        </w:rPr>
        <w:t xml:space="preserve">another </w:t>
      </w:r>
      <w:r w:rsidR="005B4DEF" w:rsidRPr="008D694E">
        <w:rPr>
          <w:color w:val="000000" w:themeColor="text1"/>
        </w:rPr>
        <w:t xml:space="preserve">Australian retrospective cohort study </w:t>
      </w:r>
      <w:r w:rsidR="005B4DEF">
        <w:rPr>
          <w:color w:val="000000" w:themeColor="text1"/>
        </w:rPr>
        <w:t>(</w:t>
      </w:r>
      <w:r w:rsidR="00236B09" w:rsidRPr="008D694E">
        <w:rPr>
          <w:color w:val="000000" w:themeColor="text1"/>
        </w:rPr>
        <w:t>2019</w:t>
      </w:r>
      <w:r w:rsidR="005B4DEF">
        <w:rPr>
          <w:color w:val="000000" w:themeColor="text1"/>
        </w:rPr>
        <w:t>),</w:t>
      </w:r>
      <w:r w:rsidR="00062DD6">
        <w:rPr>
          <w:color w:val="000000" w:themeColor="text1"/>
        </w:rPr>
        <w:t xml:space="preserve"> which</w:t>
      </w:r>
      <w:r w:rsidR="006334E4">
        <w:rPr>
          <w:color w:val="000000" w:themeColor="text1"/>
        </w:rPr>
        <w:t xml:space="preserve"> defined EM </w:t>
      </w:r>
      <w:r w:rsidR="0036344B">
        <w:rPr>
          <w:color w:val="000000" w:themeColor="text1"/>
        </w:rPr>
        <w:t>differently from our study (</w:t>
      </w:r>
      <w:r w:rsidR="006334E4">
        <w:rPr>
          <w:color w:val="000000" w:themeColor="text1"/>
        </w:rPr>
        <w:t xml:space="preserve">women who gave birth beyond the median gestational age </w:t>
      </w:r>
      <w:r w:rsidR="00120384">
        <w:rPr>
          <w:color w:val="000000" w:themeColor="text1"/>
        </w:rPr>
        <w:t xml:space="preserve">of birth </w:t>
      </w:r>
      <w:r w:rsidR="006334E4">
        <w:rPr>
          <w:color w:val="000000" w:themeColor="text1"/>
        </w:rPr>
        <w:t>in the IOL group</w:t>
      </w:r>
      <w:r w:rsidR="0036344B">
        <w:rPr>
          <w:color w:val="000000" w:themeColor="text1"/>
        </w:rPr>
        <w:t>)</w:t>
      </w:r>
      <w:r w:rsidR="006334E4">
        <w:rPr>
          <w:color w:val="000000" w:themeColor="text1"/>
        </w:rPr>
        <w:t xml:space="preserve"> and </w:t>
      </w:r>
      <w:r w:rsidR="008B3E72">
        <w:rPr>
          <w:color w:val="000000" w:themeColor="text1"/>
        </w:rPr>
        <w:t>reported</w:t>
      </w:r>
      <w:r w:rsidR="00236B09">
        <w:rPr>
          <w:color w:val="000000" w:themeColor="text1"/>
        </w:rPr>
        <w:t xml:space="preserve"> no significant difference in the risk of CS between IOL</w:t>
      </w:r>
      <w:r w:rsidR="00236B09" w:rsidRPr="00F37EFD">
        <w:rPr>
          <w:color w:val="000000" w:themeColor="text1"/>
        </w:rPr>
        <w:t xml:space="preserve"> at 38</w:t>
      </w:r>
      <w:r w:rsidR="00236B09" w:rsidRPr="0003212D">
        <w:rPr>
          <w:color w:val="000000" w:themeColor="text1"/>
          <w:vertAlign w:val="superscript"/>
        </w:rPr>
        <w:t>+0</w:t>
      </w:r>
      <w:r w:rsidR="00236B09" w:rsidRPr="00F37EFD">
        <w:rPr>
          <w:color w:val="000000" w:themeColor="text1"/>
        </w:rPr>
        <w:t xml:space="preserve"> to 39</w:t>
      </w:r>
      <w:r w:rsidR="00236B09" w:rsidRPr="0003212D">
        <w:rPr>
          <w:color w:val="000000" w:themeColor="text1"/>
          <w:vertAlign w:val="superscript"/>
        </w:rPr>
        <w:t>+</w:t>
      </w:r>
      <w:r w:rsidR="00236B09">
        <w:rPr>
          <w:color w:val="000000" w:themeColor="text1"/>
          <w:vertAlign w:val="superscript"/>
        </w:rPr>
        <w:t>6</w:t>
      </w:r>
      <w:r w:rsidR="00236B09" w:rsidRPr="00F37EFD">
        <w:rPr>
          <w:color w:val="000000" w:themeColor="text1"/>
        </w:rPr>
        <w:t xml:space="preserve"> weeks </w:t>
      </w:r>
      <w:r w:rsidR="00236B09">
        <w:rPr>
          <w:color w:val="000000" w:themeColor="text1"/>
        </w:rPr>
        <w:t>and EM at 39</w:t>
      </w:r>
      <w:r w:rsidR="00236B09" w:rsidRPr="00AD052E">
        <w:rPr>
          <w:color w:val="000000" w:themeColor="text1"/>
          <w:vertAlign w:val="superscript"/>
        </w:rPr>
        <w:t>+</w:t>
      </w:r>
      <w:r w:rsidR="00236B09">
        <w:rPr>
          <w:color w:val="000000" w:themeColor="text1"/>
          <w:vertAlign w:val="superscript"/>
        </w:rPr>
        <w:t>2</w:t>
      </w:r>
      <w:r w:rsidR="00236B09">
        <w:rPr>
          <w:color w:val="000000" w:themeColor="text1"/>
        </w:rPr>
        <w:t xml:space="preserve"> </w:t>
      </w:r>
      <w:r w:rsidR="00236B09" w:rsidRPr="008D694E">
        <w:rPr>
          <w:color w:val="000000" w:themeColor="text1"/>
        </w:rPr>
        <w:t>among nulliparous women</w:t>
      </w:r>
      <w:r w:rsidR="00236B09">
        <w:rPr>
          <w:color w:val="000000" w:themeColor="text1"/>
        </w:rPr>
        <w:t xml:space="preserve"> </w:t>
      </w:r>
      <w:r w:rsidR="00236B09">
        <w:rPr>
          <w:color w:val="000000" w:themeColor="text1"/>
        </w:rPr>
        <w:fldChar w:fldCharType="begin">
          <w:fldData xml:space="preserve">PEVuZE5vdGU+PENpdGU+PEF1dGhvcj5kZSBWcmllczwvQXV0aG9yPjxZZWFyPjIwMTk8L1llYXI+
PFJlY051bT4xNDI4NzwvUmVjTnVtPjxEaXNwbGF5VGV4dD5bMTldPC9EaXNwbGF5VGV4dD48cmVj
b3JkPjxyZWMtbnVtYmVyPjE0Mjg3PC9yZWMtbnVtYmVyPjxmb3JlaWduLWtleXM+PGtleSBhcHA9
IkVOIiBkYi1pZD0iZWU1cGV2MDVycncwOXJlNXA5ajV4dmRueHBmc3h6cHQwZHB3IiB0aW1lc3Rh
bXA9IjE2ODI0ODEzODAiPjE0Mjg3PC9rZXk+PC9mb3JlaWduLWtleXM+PHJlZi10eXBlIG5hbWU9
IkpvdXJuYWwgQXJ0aWNsZSI+MTc8L3JlZi10eXBlPjxjb250cmlidXRvcnM+PGF1dGhvcnM+PGF1
dGhvcj5kZSBWcmllcywgQi4gUy48L2F1dGhvcj48YXV0aG9yPk1jR2VlY2hhbiwgSy48L2F1dGhv
cj48YXV0aG9yPkJhcnJhdHQsIEEuPC9hdXRob3I+PGF1dGhvcj5Ub29oZXIsIEouPC9hdXRob3I+
PGF1dGhvcj5Xb25nLCBFLjwvYXV0aG9yPjxhdXRob3I+UGhpcHBzLCBILjwvYXV0aG9yPjxhdXRo
b3I+R29yZG9uLCBBLjwvYXV0aG9yPjxhdXRob3I+SHlldHQsIEouIEEuPC9hdXRob3I+PC9hdXRo
b3JzPjwvY29udHJpYnV0b3JzPjxhdXRoLWFkZHJlc3M+U2Nob29sIG9mIFB1YmxpYyBIZWFsdGgs
IFVuaXZlcnNpdHkgb2YgU3lkbmV5LCBTeWRuZXksIE5ldyBTb3V0aCBXYWxlcywgQXVzdHJhbGlh
LiYjeEQ7UlBBIFdvbWVuIGFuZCBCYWJpZXMsIFJveWFsIFByaW5jZSBBbGZyZWQgSG9zcGl0YWws
IFN5ZG5leSwgTmV3IFNvdXRoIFdhbGVzLCBBdXN0cmFsaWEuJiN4RDtXaXNlciBIZWFsdGggQ2Fy
ZSwgU2Nob29sIG9mIFB1YmxpYyBIZWFsdGgsIFVuaXZlcnNpdHkgb2YgU3lkbmV5LCBTeWRuZXks
IE5ldyBTb3V0aCBXYWxlcywgQXVzdHJhbGlhLiYjeEQ7U3lkbmV5IExvY2FsIEFyZWEgSGVhbHRo
IERpc3RyaWN0LCBTeWRuZXksIE5ldyBTb3V0aCBXYWxlcywgQXVzdHJhbGlhLiYjeEQ7RGlzY2lw
bGluZSBvZiBPYnN0ZXRyaWNzLCBHeW5hZWNvbG9neSBhbmQgTmVvbmF0b2xvZ3ksIFVuaXZlcnNp
dHkgb2YgU3lkbmV5LCBTeWRuZXksIE5ldyBTb3V0aCBXYWxlcywgQXVzdHJhbGlhLiYjeEQ7Q2hh
cmxlcyBQZXJraW5zIENlbnRyZSwgVGhlIFVuaXZlcnNpdHkgb2YgU3lkbmV5LCBTeWRuZXksIE5l
dyBTb3V0aCBXYWxlcywgQXVzdHJhbGlhLiYjeEQ7RGVwYXJ0bWVudCBvZiBIaWdoIFJpc2sgT2Jz
dGV0cmljcywgUlBBIFdvbWVuIGFuZCBCYWJpZXMsIFJveWFsIFByaW5jZSBBbGZyZWQgSG9zcGl0
YWwsIFN5ZG5leSwgTmV3IFNvdXRoIFdhbGVzLCBBdXN0cmFsaWEuJiN4RDtDZW50cmFsIENsaW5p
Y2FsIFNjaG9vbCwgRGlzY2lwbGluZSBvZiBPYnN0ZXRyaWNzLCBHeW5hZWNvbG9neSBhbmQgTmVv
bmF0b2xvZ3ksIFVuaXZlcnNpdHkgb2YgU3lkbmV5LCBTeWRuZXksIE5ldyBTb3V0aCBXYWxlcywg
QXVzdHJhbGlhLjwvYXV0aC1hZGRyZXNzPjx0aXRsZXM+PHRpdGxlPlRoZSBhc3NvY2lhdGlvbiBi
ZXR3ZWVuIGluZHVjdGlvbiBvZiBsYWJvdXIgYXQgMzggdG8gMznCoHdlZWtzIHByZWduYW5jeSBh
bmQgaW5kaWNhdGlvbiBmb3IgY2Flc2FyZWFuIGRlbGl2ZXJ5OiBBbiBvYnNlcnZhdGlvbmFsIHN0
dWR5PC90aXRsZT48c2Vjb25kYXJ5LXRpdGxlPkF1c3QgTiBaIEogT2JzdGV0IEd5bmFlY29sPC9z
ZWNvbmRhcnktdGl0bGU+PC90aXRsZXM+PHBlcmlvZGljYWw+PGZ1bGwtdGl0bGU+QXVzdCBOIFog
SiBPYnN0ZXQgR3luYWVjb2w8L2Z1bGwtdGl0bGU+PC9wZXJpb2RpY2FsPjxwYWdlcz43OTEtNzk4
PC9wYWdlcz48dm9sdW1lPjU5PC92b2x1bWU+PG51bWJlcj42PC9udW1iZXI+PGVkaXRpb24+MjAx
OTA3MDk8L2VkaXRpb24+PGtleXdvcmRzPjxrZXl3b3JkPkFkdWx0PC9rZXl3b3JkPjxrZXl3b3Jk
PkNlc2FyZWFuIFNlY3Rpb24vKnN0YXRpc3RpY3MgJmFtcDsgbnVtZXJpY2FsIGRhdGE8L2tleXdv
cmQ+PGtleXdvcmQ+RmVtYWxlPC9rZXl3b3JkPjxrZXl3b3JkPkdlc3RhdGlvbmFsIEFnZTwva2V5
d29yZD48a2V5d29yZD5IdW1hbnM8L2tleXdvcmQ+PGtleXdvcmQ+TGFib3IsIEluZHVjZWQvKnN0
YXRpc3RpY3MgJmFtcDsgbnVtZXJpY2FsIGRhdGE8L2tleXdvcmQ+PGtleXdvcmQ+T2JzdGV0cmlj
IExhYm9yIENvbXBsaWNhdGlvbnMvKmVwaWRlbWlvbG9neTwva2V5d29yZD48a2V5d29yZD5QYXRp
ZW50IFNlbGVjdGlvbjwva2V5d29yZD48a2V5d29yZD5QcmVnbmFuY3k8L2tleXdvcmQ+PGtleXdv
cmQ+UmV0cm9zcGVjdGl2ZSBTdHVkaWVzPC9rZXl3b3JkPjxrZXl3b3JkPlJpc2sgRmFjdG9yczwv
a2V5d29yZD48a2V5d29yZD5Zb3VuZyBBZHVsdDwva2V5d29yZD48a2V5d29yZD5jYWVzYXJlYW4g
c2VjdGlvbjwva2V5d29yZD48a2V5d29yZD5sYWJvdXIgaW5kdWNlZDwva2V5d29yZD48a2V5d29y
ZD5wYXJ0dXJpdGlvbjwva2V5d29yZD48a2V5d29yZD52YWdpbmFsIGJpcnRoIChubyByZWxhdGVk
IHRlcm0gaW4gTWVTSCk8L2tleXdvcmQ+PC9rZXl3b3Jkcz48ZGF0ZXM+PHllYXI+MjAxOTwveWVh
cj48cHViLWRhdGVzPjxkYXRlPkRlYzwvZGF0ZT48L3B1Yi1kYXRlcz48L2RhdGVzPjxpc2JuPjAw
MDQtODY2NjwvaXNibj48YWNjZXNzaW9uLW51bT4zMTI4NzE1NTwvYWNjZXNzaW9uLW51bT48dXJs
cz48L3VybHM+PGVsZWN0cm9uaWMtcmVzb3VyY2UtbnVtPjEwLjExMTEvYWpvLjEzMDA2PC9lbGVj
dHJvbmljLXJlc291cmNlLW51bT48cmVtb3RlLWRhdGFiYXNlLXByb3ZpZGVyPk5MTTwvcmVtb3Rl
LWRhdGFiYXNlLXByb3ZpZGVyPjxsYW5ndWFnZT5lbmc8L2xhbmd1YWdlPjwvcmVjb3JkPjwvQ2l0
ZT48L0VuZE5vdGU+AG==
</w:fldData>
        </w:fldChar>
      </w:r>
      <w:r w:rsidR="00236B09">
        <w:rPr>
          <w:color w:val="000000" w:themeColor="text1"/>
        </w:rPr>
        <w:instrText xml:space="preserve"> ADDIN EN.CITE </w:instrText>
      </w:r>
      <w:r w:rsidR="00236B09">
        <w:rPr>
          <w:color w:val="000000" w:themeColor="text1"/>
        </w:rPr>
        <w:fldChar w:fldCharType="begin">
          <w:fldData xml:space="preserve">PEVuZE5vdGU+PENpdGU+PEF1dGhvcj5kZSBWcmllczwvQXV0aG9yPjxZZWFyPjIwMTk8L1llYXI+
PFJlY051bT4xNDI4NzwvUmVjTnVtPjxEaXNwbGF5VGV4dD5bMTldPC9EaXNwbGF5VGV4dD48cmVj
b3JkPjxyZWMtbnVtYmVyPjE0Mjg3PC9yZWMtbnVtYmVyPjxmb3JlaWduLWtleXM+PGtleSBhcHA9
IkVOIiBkYi1pZD0iZWU1cGV2MDVycncwOXJlNXA5ajV4dmRueHBmc3h6cHQwZHB3IiB0aW1lc3Rh
bXA9IjE2ODI0ODEzODAiPjE0Mjg3PC9rZXk+PC9mb3JlaWduLWtleXM+PHJlZi10eXBlIG5hbWU9
IkpvdXJuYWwgQXJ0aWNsZSI+MTc8L3JlZi10eXBlPjxjb250cmlidXRvcnM+PGF1dGhvcnM+PGF1
dGhvcj5kZSBWcmllcywgQi4gUy48L2F1dGhvcj48YXV0aG9yPk1jR2VlY2hhbiwgSy48L2F1dGhv
cj48YXV0aG9yPkJhcnJhdHQsIEEuPC9hdXRob3I+PGF1dGhvcj5Ub29oZXIsIEouPC9hdXRob3I+
PGF1dGhvcj5Xb25nLCBFLjwvYXV0aG9yPjxhdXRob3I+UGhpcHBzLCBILjwvYXV0aG9yPjxhdXRo
b3I+R29yZG9uLCBBLjwvYXV0aG9yPjxhdXRob3I+SHlldHQsIEouIEEuPC9hdXRob3I+PC9hdXRo
b3JzPjwvY29udHJpYnV0b3JzPjxhdXRoLWFkZHJlc3M+U2Nob29sIG9mIFB1YmxpYyBIZWFsdGgs
IFVuaXZlcnNpdHkgb2YgU3lkbmV5LCBTeWRuZXksIE5ldyBTb3V0aCBXYWxlcywgQXVzdHJhbGlh
LiYjeEQ7UlBBIFdvbWVuIGFuZCBCYWJpZXMsIFJveWFsIFByaW5jZSBBbGZyZWQgSG9zcGl0YWws
IFN5ZG5leSwgTmV3IFNvdXRoIFdhbGVzLCBBdXN0cmFsaWEuJiN4RDtXaXNlciBIZWFsdGggQ2Fy
ZSwgU2Nob29sIG9mIFB1YmxpYyBIZWFsdGgsIFVuaXZlcnNpdHkgb2YgU3lkbmV5LCBTeWRuZXks
IE5ldyBTb3V0aCBXYWxlcywgQXVzdHJhbGlhLiYjeEQ7U3lkbmV5IExvY2FsIEFyZWEgSGVhbHRo
IERpc3RyaWN0LCBTeWRuZXksIE5ldyBTb3V0aCBXYWxlcywgQXVzdHJhbGlhLiYjeEQ7RGlzY2lw
bGluZSBvZiBPYnN0ZXRyaWNzLCBHeW5hZWNvbG9neSBhbmQgTmVvbmF0b2xvZ3ksIFVuaXZlcnNp
dHkgb2YgU3lkbmV5LCBTeWRuZXksIE5ldyBTb3V0aCBXYWxlcywgQXVzdHJhbGlhLiYjeEQ7Q2hh
cmxlcyBQZXJraW5zIENlbnRyZSwgVGhlIFVuaXZlcnNpdHkgb2YgU3lkbmV5LCBTeWRuZXksIE5l
dyBTb3V0aCBXYWxlcywgQXVzdHJhbGlhLiYjeEQ7RGVwYXJ0bWVudCBvZiBIaWdoIFJpc2sgT2Jz
dGV0cmljcywgUlBBIFdvbWVuIGFuZCBCYWJpZXMsIFJveWFsIFByaW5jZSBBbGZyZWQgSG9zcGl0
YWwsIFN5ZG5leSwgTmV3IFNvdXRoIFdhbGVzLCBBdXN0cmFsaWEuJiN4RDtDZW50cmFsIENsaW5p
Y2FsIFNjaG9vbCwgRGlzY2lwbGluZSBvZiBPYnN0ZXRyaWNzLCBHeW5hZWNvbG9neSBhbmQgTmVv
bmF0b2xvZ3ksIFVuaXZlcnNpdHkgb2YgU3lkbmV5LCBTeWRuZXksIE5ldyBTb3V0aCBXYWxlcywg
QXVzdHJhbGlhLjwvYXV0aC1hZGRyZXNzPjx0aXRsZXM+PHRpdGxlPlRoZSBhc3NvY2lhdGlvbiBi
ZXR3ZWVuIGluZHVjdGlvbiBvZiBsYWJvdXIgYXQgMzggdG8gMznCoHdlZWtzIHByZWduYW5jeSBh
bmQgaW5kaWNhdGlvbiBmb3IgY2Flc2FyZWFuIGRlbGl2ZXJ5OiBBbiBvYnNlcnZhdGlvbmFsIHN0
dWR5PC90aXRsZT48c2Vjb25kYXJ5LXRpdGxlPkF1c3QgTiBaIEogT2JzdGV0IEd5bmFlY29sPC9z
ZWNvbmRhcnktdGl0bGU+PC90aXRsZXM+PHBlcmlvZGljYWw+PGZ1bGwtdGl0bGU+QXVzdCBOIFog
SiBPYnN0ZXQgR3luYWVjb2w8L2Z1bGwtdGl0bGU+PC9wZXJpb2RpY2FsPjxwYWdlcz43OTEtNzk4
PC9wYWdlcz48dm9sdW1lPjU5PC92b2x1bWU+PG51bWJlcj42PC9udW1iZXI+PGVkaXRpb24+MjAx
OTA3MDk8L2VkaXRpb24+PGtleXdvcmRzPjxrZXl3b3JkPkFkdWx0PC9rZXl3b3JkPjxrZXl3b3Jk
PkNlc2FyZWFuIFNlY3Rpb24vKnN0YXRpc3RpY3MgJmFtcDsgbnVtZXJpY2FsIGRhdGE8L2tleXdv
cmQ+PGtleXdvcmQ+RmVtYWxlPC9rZXl3b3JkPjxrZXl3b3JkPkdlc3RhdGlvbmFsIEFnZTwva2V5
d29yZD48a2V5d29yZD5IdW1hbnM8L2tleXdvcmQ+PGtleXdvcmQ+TGFib3IsIEluZHVjZWQvKnN0
YXRpc3RpY3MgJmFtcDsgbnVtZXJpY2FsIGRhdGE8L2tleXdvcmQ+PGtleXdvcmQ+T2JzdGV0cmlj
IExhYm9yIENvbXBsaWNhdGlvbnMvKmVwaWRlbWlvbG9neTwva2V5d29yZD48a2V5d29yZD5QYXRp
ZW50IFNlbGVjdGlvbjwva2V5d29yZD48a2V5d29yZD5QcmVnbmFuY3k8L2tleXdvcmQ+PGtleXdv
cmQ+UmV0cm9zcGVjdGl2ZSBTdHVkaWVzPC9rZXl3b3JkPjxrZXl3b3JkPlJpc2sgRmFjdG9yczwv
a2V5d29yZD48a2V5d29yZD5Zb3VuZyBBZHVsdDwva2V5d29yZD48a2V5d29yZD5jYWVzYXJlYW4g
c2VjdGlvbjwva2V5d29yZD48a2V5d29yZD5sYWJvdXIgaW5kdWNlZDwva2V5d29yZD48a2V5d29y
ZD5wYXJ0dXJpdGlvbjwva2V5d29yZD48a2V5d29yZD52YWdpbmFsIGJpcnRoIChubyByZWxhdGVk
IHRlcm0gaW4gTWVTSCk8L2tleXdvcmQ+PC9rZXl3b3Jkcz48ZGF0ZXM+PHllYXI+MjAxOTwveWVh
cj48cHViLWRhdGVzPjxkYXRlPkRlYzwvZGF0ZT48L3B1Yi1kYXRlcz48L2RhdGVzPjxpc2JuPjAw
MDQtODY2NjwvaXNibj48YWNjZXNzaW9uLW51bT4zMTI4NzE1NTwvYWNjZXNzaW9uLW51bT48dXJs
cz48L3VybHM+PGVsZWN0cm9uaWMtcmVzb3VyY2UtbnVtPjEwLjExMTEvYWpvLjEzMDA2PC9lbGVj
dHJvbmljLXJlc291cmNlLW51bT48cmVtb3RlLWRhdGFiYXNlLXByb3ZpZGVyPk5MTTwvcmVtb3Rl
LWRhdGFiYXNlLXByb3ZpZGVyPjxsYW5ndWFnZT5lbmc8L2xhbmd1YWdlPjwvcmVjb3JkPjwvQ2l0
ZT48L0VuZE5vdGU+AG==
</w:fldData>
        </w:fldChar>
      </w:r>
      <w:r w:rsidR="00236B09">
        <w:rPr>
          <w:color w:val="000000" w:themeColor="text1"/>
        </w:rPr>
        <w:instrText xml:space="preserve"> ADDIN EN.CITE.DATA </w:instrText>
      </w:r>
      <w:r w:rsidR="00236B09">
        <w:rPr>
          <w:color w:val="000000" w:themeColor="text1"/>
        </w:rPr>
      </w:r>
      <w:r w:rsidR="00236B09">
        <w:rPr>
          <w:color w:val="000000" w:themeColor="text1"/>
        </w:rPr>
        <w:fldChar w:fldCharType="end"/>
      </w:r>
      <w:r w:rsidR="00236B09">
        <w:rPr>
          <w:color w:val="000000" w:themeColor="text1"/>
        </w:rPr>
      </w:r>
      <w:r w:rsidR="00236B09">
        <w:rPr>
          <w:color w:val="000000" w:themeColor="text1"/>
        </w:rPr>
        <w:fldChar w:fldCharType="separate"/>
      </w:r>
      <w:r w:rsidR="00236B09">
        <w:rPr>
          <w:noProof/>
          <w:color w:val="000000" w:themeColor="text1"/>
        </w:rPr>
        <w:t>[19]</w:t>
      </w:r>
      <w:r w:rsidR="00236B09">
        <w:rPr>
          <w:color w:val="000000" w:themeColor="text1"/>
        </w:rPr>
        <w:fldChar w:fldCharType="end"/>
      </w:r>
      <w:r w:rsidR="00A12459">
        <w:rPr>
          <w:color w:val="000000" w:themeColor="text1"/>
        </w:rPr>
        <w:t>.</w:t>
      </w:r>
      <w:r w:rsidR="00D230B2">
        <w:rPr>
          <w:color w:val="000000" w:themeColor="text1"/>
        </w:rPr>
        <w:t xml:space="preserve"> </w:t>
      </w:r>
      <w:r w:rsidR="00A12459">
        <w:rPr>
          <w:color w:val="000000" w:themeColor="text1"/>
        </w:rPr>
        <w:t xml:space="preserve">A </w:t>
      </w:r>
      <w:r w:rsidR="00D230B2" w:rsidRPr="00933995">
        <w:rPr>
          <w:color w:val="000000" w:themeColor="text1"/>
        </w:rPr>
        <w:t>2019 systematic review and meta-analysis</w:t>
      </w:r>
      <w:r w:rsidR="00DE05F5">
        <w:rPr>
          <w:color w:val="000000" w:themeColor="text1"/>
        </w:rPr>
        <w:t xml:space="preserve"> </w:t>
      </w:r>
      <w:r w:rsidR="00D230B2" w:rsidRPr="00933995">
        <w:rPr>
          <w:color w:val="000000" w:themeColor="text1"/>
        </w:rPr>
        <w:t xml:space="preserve">identified five cohort studies conducted in the USA reported that elective IOL at </w:t>
      </w:r>
      <w:r w:rsidR="00D230B2">
        <w:rPr>
          <w:color w:val="000000" w:themeColor="text1"/>
        </w:rPr>
        <w:t>39</w:t>
      </w:r>
      <w:r w:rsidR="00D230B2" w:rsidRPr="00F93170">
        <w:rPr>
          <w:color w:val="000000" w:themeColor="text1"/>
          <w:vertAlign w:val="superscript"/>
        </w:rPr>
        <w:t>+0</w:t>
      </w:r>
      <w:r w:rsidR="00D230B2">
        <w:rPr>
          <w:color w:val="000000" w:themeColor="text1"/>
        </w:rPr>
        <w:t xml:space="preserve"> – 39</w:t>
      </w:r>
      <w:r w:rsidR="00D230B2" w:rsidRPr="00F93170">
        <w:rPr>
          <w:color w:val="000000" w:themeColor="text1"/>
          <w:vertAlign w:val="superscript"/>
        </w:rPr>
        <w:t>+6</w:t>
      </w:r>
      <w:r w:rsidR="00D230B2">
        <w:rPr>
          <w:color w:val="000000" w:themeColor="text1"/>
        </w:rPr>
        <w:t xml:space="preserve"> </w:t>
      </w:r>
      <w:r w:rsidR="00D230B2" w:rsidRPr="00933995">
        <w:rPr>
          <w:color w:val="000000" w:themeColor="text1"/>
        </w:rPr>
        <w:t>weeks among nulliparous</w:t>
      </w:r>
      <w:r w:rsidR="00D230B2" w:rsidRPr="00792C9F">
        <w:rPr>
          <w:color w:val="000000" w:themeColor="text1"/>
        </w:rPr>
        <w:t xml:space="preserve"> women </w:t>
      </w:r>
      <w:r w:rsidR="00D230B2">
        <w:rPr>
          <w:color w:val="000000" w:themeColor="text1"/>
        </w:rPr>
        <w:t xml:space="preserve">was associated with </w:t>
      </w:r>
      <w:r w:rsidR="00D230B2" w:rsidRPr="008D694E">
        <w:rPr>
          <w:color w:val="000000" w:themeColor="text1"/>
        </w:rPr>
        <w:t>a lower risk of CS</w:t>
      </w:r>
      <w:r w:rsidR="00D230B2">
        <w:rPr>
          <w:color w:val="000000" w:themeColor="text1"/>
        </w:rPr>
        <w:t xml:space="preserve">, </w:t>
      </w:r>
      <w:r w:rsidR="00A26D84">
        <w:rPr>
          <w:color w:val="000000" w:themeColor="text1"/>
        </w:rPr>
        <w:t>compared to EM</w:t>
      </w:r>
      <w:r w:rsidR="006A692B">
        <w:rPr>
          <w:color w:val="000000" w:themeColor="text1"/>
        </w:rPr>
        <w:t xml:space="preserve"> (</w:t>
      </w:r>
      <w:r w:rsidR="007721D8">
        <w:rPr>
          <w:color w:val="000000" w:themeColor="text1"/>
        </w:rPr>
        <w:t xml:space="preserve">beyond the gestation of </w:t>
      </w:r>
      <w:r w:rsidR="00186289">
        <w:rPr>
          <w:color w:val="000000" w:themeColor="text1"/>
        </w:rPr>
        <w:t xml:space="preserve">birth following </w:t>
      </w:r>
      <w:r w:rsidR="007721D8">
        <w:rPr>
          <w:color w:val="000000" w:themeColor="text1"/>
        </w:rPr>
        <w:t>IOL</w:t>
      </w:r>
      <w:r w:rsidR="006A692B">
        <w:rPr>
          <w:color w:val="000000" w:themeColor="text1"/>
        </w:rPr>
        <w:t>)</w:t>
      </w:r>
      <w:r w:rsidR="00A12459">
        <w:rPr>
          <w:color w:val="000000" w:themeColor="text1"/>
        </w:rPr>
        <w:t>, which differs from our results</w:t>
      </w:r>
      <w:r w:rsidR="00602064">
        <w:rPr>
          <w:color w:val="000000" w:themeColor="text1"/>
        </w:rPr>
        <w:t xml:space="preserve"> at the same gestational age</w:t>
      </w:r>
      <w:r w:rsidR="00DE05F5">
        <w:rPr>
          <w:color w:val="000000" w:themeColor="text1"/>
        </w:rPr>
        <w:t xml:space="preserve"> </w:t>
      </w:r>
      <w:r w:rsidR="00DE05F5" w:rsidRPr="00933995">
        <w:rPr>
          <w:color w:val="000000" w:themeColor="text1"/>
        </w:rPr>
        <w:fldChar w:fldCharType="begin">
          <w:fldData xml:space="preserve">PEVuZE5vdGU+PENpdGU+PEF1dGhvcj5Hcm9ibWFuPC9BdXRob3I+PFllYXI+MjAxOTwvWWVhcj48
UmVjTnVtPjU1NTQ8L1JlY051bT48RGlzcGxheVRleHQ+WzE4XTwvRGlzcGxheVRleHQ+PHJlY29y
ZD48cmVjLW51bWJlcj41NTU0PC9yZWMtbnVtYmVyPjxmb3JlaWduLWtleXM+PGtleSBhcHA9IkVO
IiBkYi1pZD0iZWU1cGV2MDVycncwOXJlNXA5ajV4dmRueHBmc3h6cHQwZHB3IiB0aW1lc3RhbXA9
IjE2NzA1NTE3NzMiIGd1aWQ9IjgzMDQ4MjZjLWRkOTgtNGQ2Yi05MmFkLWQzNjQxYTNkNWExZCI+
NTU1NDwva2V5PjwvZm9yZWlnbi1rZXlzPjxyZWYtdHlwZSBuYW1lPSJKb3VybmFsIEFydGljbGUi
PjE3PC9yZWYtdHlwZT48Y29udHJpYnV0b3JzPjxhdXRob3JzPjxhdXRob3I+R3JvYm1hbiwgVy4g
QS48L2F1dGhvcj48YXV0aG9yPkNhdWdoZXksIEEuIEIuPC9hdXRob3I+PC9hdXRob3JzPjwvY29u
dHJpYnV0b3JzPjxhdXRoLWFkZHJlc3M+RGVwYXJ0bWVudCBvZiBPYnN0ZXRyaWNzIGFuZCBHeW5l
Y29sb2d5LCBGZWluYmVyZyBTY2hvb2wgb2YgTWVkaWNpbmUsIE5vcnRod2VzdGVybiBVbml2ZXJz
aXR5LCBDaGljYWdvLCBJTC4gRWxlY3Ryb25pYyBhZGRyZXNzOiB3LWdyb2JtYW5Abm9ydGh3ZXN0
ZXJuLmVkdS4mI3hEO0RlcGFydG1lbnQgb2YgT2JzdGV0cmljcyBhbmQgR3luZWNvbG9neSwgT3Jl
Z29uIEhlYWx0aCAmYW1wOyBTY2llbmNlIFVuaXZlcnNpdHksIFBvcnRsYW5kLCBPUi48L2F1dGgt
YWRkcmVzcz48dGl0bGVzPjx0aXRsZT5FbGVjdGl2ZSBpbmR1Y3Rpb24gb2YgbGFib3IgYXQgMzkg
d2Vla3MgY29tcGFyZWQgd2l0aCBleHBlY3RhbnQgbWFuYWdlbWVudDogYSBtZXRhLWFuYWx5c2lz
IG9mIGNvaG9ydCBzdHVkaWVzPC90aXRsZT48c2Vjb25kYXJ5LXRpdGxlPkFtIEogT2JzdGV0IEd5
bmVjb2w8L3NlY29uZGFyeS10aXRsZT48L3RpdGxlcz48cGVyaW9kaWNhbD48ZnVsbC10aXRsZT5B
bSBKIE9ic3RldCBHeW5lY29sPC9mdWxsLXRpdGxlPjwvcGVyaW9kaWNhbD48cGFnZXM+MzA0LTMx
MDwvcGFnZXM+PHZvbHVtZT4yMjE8L3ZvbHVtZT48bnVtYmVyPjQ8L251bWJlcj48ZWRpdGlvbj4y
MDE5MDIyNTwvZWRpdGlvbj48a2V5d29yZHM+PGtleXdvcmQ+Q2VzYXJlYW4gU2VjdGlvbi8qc3Rh
dGlzdGljcyAmYW1wOyBudW1lcmljYWwgZGF0YTwva2V5d29yZD48a2V5d29yZD5DaG9yaW9hbW5p
b25pdGlzL2VwaWRlbWlvbG9neTwva2V5d29yZD48a2V5d29yZD5Db2hvcnQgU3R1ZGllczwva2V5
d29yZD48a2V5d29yZD5Db250aW51b3VzIFBvc2l0aXZlIEFpcndheSBQcmVzc3VyZTwva2V5d29y
ZD48a2V5d29yZD5FbmRvbWV0cml0aXMvZXBpZGVtaW9sb2d5PC9rZXl3b3JkPjxrZXl3b3JkPkZl
bWFsZTwva2V5d29yZD48a2V5d29yZD5IdW1hbnM8L2tleXdvcmQ+PGtleXdvcmQ+SW5mYW50LCBO
ZXdib3JuPC9rZXl3b3JkPjxrZXl3b3JkPkludGVuc2l2ZSBDYXJlIFVuaXRzLCBOZW9uYXRhbC9z
dGF0aXN0aWNzICZhbXA7IG51bWVyaWNhbCBkYXRhPC9rZXl3b3JkPjxrZXl3b3JkPkxhYm9yLCBJ
bmR1Y2VkLyptZXRob2RzPC9rZXl3b3JkPjxrZXl3b3JkPkxhY2VyYXRpb25zL2VwaWRlbWlvbG9n
eTwva2V5d29yZD48a2V5d29yZD5NZWNvbml1bSBBc3BpcmF0aW9uIFN5bmRyb21lL2VwaWRlbWlv
bG9neTwva2V5d29yZD48a2V5d29yZD5PYnNlcnZhdGlvbmFsIFN0dWRpZXMgYXMgVG9waWM8L2tl
eXdvcmQ+PGtleXdvcmQ+T3h5Z2VuIEluaGFsYXRpb24gVGhlcmFweTwva2V5d29yZD48a2V5d29y
ZD5QYXJpdHk8L2tleXdvcmQ+PGtleXdvcmQ+UGVyaW5hdGFsIE1vcnRhbGl0eTwva2V5d29yZD48
a2V5d29yZD5QZXJpbmV1bS9pbmp1cmllczwva2V5d29yZD48a2V5d29yZD5Qb3N0cGFydHVtIEhl
bW9ycmhhZ2UvZXBpZGVtaW9sb2d5PC9rZXl3b3JkPjxrZXl3b3JkPlByZWduYW5jeTwva2V5d29y
ZD48a2V5d29yZD5SZXNwaXJhdGlvbiwgQXJ0aWZpY2lhbDwva2V5d29yZD48a2V5d29yZD5SZXNw
aXJhdG9yeSBJbnN1ZmZpY2llbmN5L2VwaWRlbWlvbG9neS90aGVyYXB5PC9rZXl3b3JkPjxrZXl3
b3JkPlN1cmdpY2FsIFdvdW5kIEluZmVjdGlvbi9lcGlkZW1pb2xvZ3k8L2tleXdvcmQ+PGtleXdv
cmQ+V2F0Y2hmdWwgV2FpdGluZy8qbWV0aG9kczwva2V5d29yZD48a2V5d29yZD5jZXNhcmVhbiBk
ZWxpdmVyeTwva2V5d29yZD48a2V5d29yZD5lbGVjdGl2ZSBsYWJvciBpbmR1Y3Rpb248L2tleXdv
cmQ+PGtleXdvcmQ+bGFib3IgaW5kdWN0aW9uPC9rZXl3b3JkPjxrZXl3b3JkPmxvdyByaXNrPC9r
ZXl3b3JkPjxrZXl3b3JkPm1hdGVybmFsIGNvbXBsaWNhdGlvbnM8L2tleXdvcmQ+PGtleXdvcmQ+
bnVsbGlwYXJpdHk8L2tleXdvcmQ+PGtleXdvcmQ+bnVsbGlwYXJvdXM8L2tleXdvcmQ+PGtleXdv
cmQ+b2JzZXJ2YXRpb25hbCBzdHVkaWVzPC9rZXl3b3JkPjxrZXl3b3JkPnBlcmluYXRhbCBjb21w
bGljYXRpb25zPC9rZXl3b3JkPjwva2V5d29yZHM+PGRhdGVzPjx5ZWFyPjIwMTk8L3llYXI+PHB1
Yi1kYXRlcz48ZGF0ZT5PY3Q8L2RhdGU+PC9wdWItZGF0ZXM+PC9kYXRlcz48aXNibj4xMDk3LTY4
NjggKEVsZWN0cm9uaWMpJiN4RDswMDAyLTkzNzggKExpbmtpbmcpPC9pc2JuPjxhY2Nlc3Npb24t
bnVtPjMwODE3OTA1PC9hY2Nlc3Npb24tbnVtPjx1cmxzPjxyZWxhdGVkLXVybHM+PHVybD5odHRw
czovL3d3dy5uY2JpLm5sbS5uaWguZ292L3B1Ym1lZC8zMDgxNzkwNTwvdXJsPjwvcmVsYXRlZC11
cmxzPjwvdXJscz48ZWxlY3Ryb25pYy1yZXNvdXJjZS1udW0+MTAuMTAxNi9qLmFqb2cuMjAxOS4w
Mi4wNDY8L2VsZWN0cm9uaWMtcmVzb3VyY2UtbnVtPjxyZW1vdGUtZGF0YWJhc2UtbmFtZT5NZWRs
aW5lPC9yZW1vdGUtZGF0YWJhc2UtbmFtZT48cmVtb3RlLWRhdGFiYXNlLXByb3ZpZGVyPk5MTTwv
cmVtb3RlLWRhdGFiYXNlLXByb3ZpZGVyPjxsYW5ndWFnZT5lbmc8L2xhbmd1YWdlPjwvcmVjb3Jk
PjwvQ2l0ZT48L0VuZE5vdGU+
</w:fldData>
        </w:fldChar>
      </w:r>
      <w:r w:rsidR="00DE05F5">
        <w:rPr>
          <w:color w:val="000000" w:themeColor="text1"/>
        </w:rPr>
        <w:instrText xml:space="preserve"> ADDIN EN.CITE </w:instrText>
      </w:r>
      <w:r w:rsidR="00DE05F5">
        <w:rPr>
          <w:color w:val="000000" w:themeColor="text1"/>
        </w:rPr>
        <w:fldChar w:fldCharType="begin">
          <w:fldData xml:space="preserve">PEVuZE5vdGU+PENpdGU+PEF1dGhvcj5Hcm9ibWFuPC9BdXRob3I+PFllYXI+MjAxOTwvWWVhcj48
UmVjTnVtPjU1NTQ8L1JlY051bT48RGlzcGxheVRleHQ+WzE4XTwvRGlzcGxheVRleHQ+PHJlY29y
ZD48cmVjLW51bWJlcj41NTU0PC9yZWMtbnVtYmVyPjxmb3JlaWduLWtleXM+PGtleSBhcHA9IkVO
IiBkYi1pZD0iZWU1cGV2MDVycncwOXJlNXA5ajV4dmRueHBmc3h6cHQwZHB3IiB0aW1lc3RhbXA9
IjE2NzA1NTE3NzMiIGd1aWQ9IjgzMDQ4MjZjLWRkOTgtNGQ2Yi05MmFkLWQzNjQxYTNkNWExZCI+
NTU1NDwva2V5PjwvZm9yZWlnbi1rZXlzPjxyZWYtdHlwZSBuYW1lPSJKb3VybmFsIEFydGljbGUi
PjE3PC9yZWYtdHlwZT48Y29udHJpYnV0b3JzPjxhdXRob3JzPjxhdXRob3I+R3JvYm1hbiwgVy4g
QS48L2F1dGhvcj48YXV0aG9yPkNhdWdoZXksIEEuIEIuPC9hdXRob3I+PC9hdXRob3JzPjwvY29u
dHJpYnV0b3JzPjxhdXRoLWFkZHJlc3M+RGVwYXJ0bWVudCBvZiBPYnN0ZXRyaWNzIGFuZCBHeW5l
Y29sb2d5LCBGZWluYmVyZyBTY2hvb2wgb2YgTWVkaWNpbmUsIE5vcnRod2VzdGVybiBVbml2ZXJz
aXR5LCBDaGljYWdvLCBJTC4gRWxlY3Ryb25pYyBhZGRyZXNzOiB3LWdyb2JtYW5Abm9ydGh3ZXN0
ZXJuLmVkdS4mI3hEO0RlcGFydG1lbnQgb2YgT2JzdGV0cmljcyBhbmQgR3luZWNvbG9neSwgT3Jl
Z29uIEhlYWx0aCAmYW1wOyBTY2llbmNlIFVuaXZlcnNpdHksIFBvcnRsYW5kLCBPUi48L2F1dGgt
YWRkcmVzcz48dGl0bGVzPjx0aXRsZT5FbGVjdGl2ZSBpbmR1Y3Rpb24gb2YgbGFib3IgYXQgMzkg
d2Vla3MgY29tcGFyZWQgd2l0aCBleHBlY3RhbnQgbWFuYWdlbWVudDogYSBtZXRhLWFuYWx5c2lz
IG9mIGNvaG9ydCBzdHVkaWVzPC90aXRsZT48c2Vjb25kYXJ5LXRpdGxlPkFtIEogT2JzdGV0IEd5
bmVjb2w8L3NlY29uZGFyeS10aXRsZT48L3RpdGxlcz48cGVyaW9kaWNhbD48ZnVsbC10aXRsZT5B
bSBKIE9ic3RldCBHeW5lY29sPC9mdWxsLXRpdGxlPjwvcGVyaW9kaWNhbD48cGFnZXM+MzA0LTMx
MDwvcGFnZXM+PHZvbHVtZT4yMjE8L3ZvbHVtZT48bnVtYmVyPjQ8L251bWJlcj48ZWRpdGlvbj4y
MDE5MDIyNTwvZWRpdGlvbj48a2V5d29yZHM+PGtleXdvcmQ+Q2VzYXJlYW4gU2VjdGlvbi8qc3Rh
dGlzdGljcyAmYW1wOyBudW1lcmljYWwgZGF0YTwva2V5d29yZD48a2V5d29yZD5DaG9yaW9hbW5p
b25pdGlzL2VwaWRlbWlvbG9neTwva2V5d29yZD48a2V5d29yZD5Db2hvcnQgU3R1ZGllczwva2V5
d29yZD48a2V5d29yZD5Db250aW51b3VzIFBvc2l0aXZlIEFpcndheSBQcmVzc3VyZTwva2V5d29y
ZD48a2V5d29yZD5FbmRvbWV0cml0aXMvZXBpZGVtaW9sb2d5PC9rZXl3b3JkPjxrZXl3b3JkPkZl
bWFsZTwva2V5d29yZD48a2V5d29yZD5IdW1hbnM8L2tleXdvcmQ+PGtleXdvcmQ+SW5mYW50LCBO
ZXdib3JuPC9rZXl3b3JkPjxrZXl3b3JkPkludGVuc2l2ZSBDYXJlIFVuaXRzLCBOZW9uYXRhbC9z
dGF0aXN0aWNzICZhbXA7IG51bWVyaWNhbCBkYXRhPC9rZXl3b3JkPjxrZXl3b3JkPkxhYm9yLCBJ
bmR1Y2VkLyptZXRob2RzPC9rZXl3b3JkPjxrZXl3b3JkPkxhY2VyYXRpb25zL2VwaWRlbWlvbG9n
eTwva2V5d29yZD48a2V5d29yZD5NZWNvbml1bSBBc3BpcmF0aW9uIFN5bmRyb21lL2VwaWRlbWlv
bG9neTwva2V5d29yZD48a2V5d29yZD5PYnNlcnZhdGlvbmFsIFN0dWRpZXMgYXMgVG9waWM8L2tl
eXdvcmQ+PGtleXdvcmQ+T3h5Z2VuIEluaGFsYXRpb24gVGhlcmFweTwva2V5d29yZD48a2V5d29y
ZD5QYXJpdHk8L2tleXdvcmQ+PGtleXdvcmQ+UGVyaW5hdGFsIE1vcnRhbGl0eTwva2V5d29yZD48
a2V5d29yZD5QZXJpbmV1bS9pbmp1cmllczwva2V5d29yZD48a2V5d29yZD5Qb3N0cGFydHVtIEhl
bW9ycmhhZ2UvZXBpZGVtaW9sb2d5PC9rZXl3b3JkPjxrZXl3b3JkPlByZWduYW5jeTwva2V5d29y
ZD48a2V5d29yZD5SZXNwaXJhdGlvbiwgQXJ0aWZpY2lhbDwva2V5d29yZD48a2V5d29yZD5SZXNw
aXJhdG9yeSBJbnN1ZmZpY2llbmN5L2VwaWRlbWlvbG9neS90aGVyYXB5PC9rZXl3b3JkPjxrZXl3
b3JkPlN1cmdpY2FsIFdvdW5kIEluZmVjdGlvbi9lcGlkZW1pb2xvZ3k8L2tleXdvcmQ+PGtleXdv
cmQ+V2F0Y2hmdWwgV2FpdGluZy8qbWV0aG9kczwva2V5d29yZD48a2V5d29yZD5jZXNhcmVhbiBk
ZWxpdmVyeTwva2V5d29yZD48a2V5d29yZD5lbGVjdGl2ZSBsYWJvciBpbmR1Y3Rpb248L2tleXdv
cmQ+PGtleXdvcmQ+bGFib3IgaW5kdWN0aW9uPC9rZXl3b3JkPjxrZXl3b3JkPmxvdyByaXNrPC9r
ZXl3b3JkPjxrZXl3b3JkPm1hdGVybmFsIGNvbXBsaWNhdGlvbnM8L2tleXdvcmQ+PGtleXdvcmQ+
bnVsbGlwYXJpdHk8L2tleXdvcmQ+PGtleXdvcmQ+bnVsbGlwYXJvdXM8L2tleXdvcmQ+PGtleXdv
cmQ+b2JzZXJ2YXRpb25hbCBzdHVkaWVzPC9rZXl3b3JkPjxrZXl3b3JkPnBlcmluYXRhbCBjb21w
bGljYXRpb25zPC9rZXl3b3JkPjwva2V5d29yZHM+PGRhdGVzPjx5ZWFyPjIwMTk8L3llYXI+PHB1
Yi1kYXRlcz48ZGF0ZT5PY3Q8L2RhdGU+PC9wdWItZGF0ZXM+PC9kYXRlcz48aXNibj4xMDk3LTY4
NjggKEVsZWN0cm9uaWMpJiN4RDswMDAyLTkzNzggKExpbmtpbmcpPC9pc2JuPjxhY2Nlc3Npb24t
bnVtPjMwODE3OTA1PC9hY2Nlc3Npb24tbnVtPjx1cmxzPjxyZWxhdGVkLXVybHM+PHVybD5odHRw
czovL3d3dy5uY2JpLm5sbS5uaWguZ292L3B1Ym1lZC8zMDgxNzkwNTwvdXJsPjwvcmVsYXRlZC11
cmxzPjwvdXJscz48ZWxlY3Ryb25pYy1yZXNvdXJjZS1udW0+MTAuMTAxNi9qLmFqb2cuMjAxOS4w
Mi4wNDY8L2VsZWN0cm9uaWMtcmVzb3VyY2UtbnVtPjxyZW1vdGUtZGF0YWJhc2UtbmFtZT5NZWRs
aW5lPC9yZW1vdGUtZGF0YWJhc2UtbmFtZT48cmVtb3RlLWRhdGFiYXNlLXByb3ZpZGVyPk5MTTwv
cmVtb3RlLWRhdGFiYXNlLXByb3ZpZGVyPjxsYW5ndWFnZT5lbmc8L2xhbmd1YWdlPjwvcmVjb3Jk
PjwvQ2l0ZT48L0VuZE5vdGU+
</w:fldData>
        </w:fldChar>
      </w:r>
      <w:r w:rsidR="00DE05F5">
        <w:rPr>
          <w:color w:val="000000" w:themeColor="text1"/>
        </w:rPr>
        <w:instrText xml:space="preserve"> ADDIN EN.CITE.DATA </w:instrText>
      </w:r>
      <w:r w:rsidR="00DE05F5">
        <w:rPr>
          <w:color w:val="000000" w:themeColor="text1"/>
        </w:rPr>
      </w:r>
      <w:r w:rsidR="00DE05F5">
        <w:rPr>
          <w:color w:val="000000" w:themeColor="text1"/>
        </w:rPr>
        <w:fldChar w:fldCharType="end"/>
      </w:r>
      <w:r w:rsidR="00DE05F5" w:rsidRPr="00933995">
        <w:rPr>
          <w:color w:val="000000" w:themeColor="text1"/>
        </w:rPr>
      </w:r>
      <w:r w:rsidR="00DE05F5" w:rsidRPr="00933995">
        <w:rPr>
          <w:color w:val="000000" w:themeColor="text1"/>
        </w:rPr>
        <w:fldChar w:fldCharType="separate"/>
      </w:r>
      <w:r w:rsidR="00DE05F5">
        <w:rPr>
          <w:noProof/>
          <w:color w:val="000000" w:themeColor="text1"/>
        </w:rPr>
        <w:t>[18]</w:t>
      </w:r>
      <w:r w:rsidR="00DE05F5" w:rsidRPr="00933995">
        <w:rPr>
          <w:color w:val="000000" w:themeColor="text1"/>
        </w:rPr>
        <w:fldChar w:fldCharType="end"/>
      </w:r>
      <w:r w:rsidR="00A12459">
        <w:rPr>
          <w:color w:val="000000" w:themeColor="text1"/>
        </w:rPr>
        <w:t>.</w:t>
      </w:r>
    </w:p>
    <w:p w14:paraId="7C74E1F5" w14:textId="77777777" w:rsidR="001F5CD7" w:rsidRPr="00924CB4" w:rsidRDefault="001F5CD7" w:rsidP="00C75FF5">
      <w:pPr>
        <w:spacing w:line="360" w:lineRule="auto"/>
        <w:jc w:val="both"/>
        <w:rPr>
          <w:color w:val="000000" w:themeColor="text1"/>
        </w:rPr>
      </w:pPr>
    </w:p>
    <w:p w14:paraId="1184C357" w14:textId="128A80B5" w:rsidR="00D30975" w:rsidRPr="00924CB4" w:rsidRDefault="00D30975" w:rsidP="00D30975">
      <w:pPr>
        <w:spacing w:line="360" w:lineRule="auto"/>
        <w:jc w:val="both"/>
        <w:rPr>
          <w:i/>
          <w:iCs/>
          <w:color w:val="000000" w:themeColor="text1"/>
        </w:rPr>
      </w:pPr>
      <w:r w:rsidRPr="00924CB4">
        <w:rPr>
          <w:i/>
          <w:iCs/>
          <w:color w:val="000000" w:themeColor="text1"/>
        </w:rPr>
        <w:t>Implications for clinical practice</w:t>
      </w:r>
    </w:p>
    <w:p w14:paraId="61AB78A3" w14:textId="3C464409" w:rsidR="001410B2" w:rsidRDefault="00CB6B1D" w:rsidP="00834F38">
      <w:pPr>
        <w:spacing w:line="360" w:lineRule="auto"/>
        <w:jc w:val="both"/>
        <w:rPr>
          <w:color w:val="000000" w:themeColor="text1"/>
        </w:rPr>
      </w:pPr>
      <w:r w:rsidRPr="00924CB4">
        <w:rPr>
          <w:color w:val="000000" w:themeColor="text1"/>
        </w:rPr>
        <w:lastRenderedPageBreak/>
        <w:t xml:space="preserve">There is significant variation </w:t>
      </w:r>
      <w:r w:rsidR="00376362">
        <w:rPr>
          <w:color w:val="000000" w:themeColor="text1"/>
        </w:rPr>
        <w:t xml:space="preserve">in clinical guidelines </w:t>
      </w:r>
      <w:proofErr w:type="gramStart"/>
      <w:r w:rsidRPr="00924CB4">
        <w:rPr>
          <w:color w:val="000000" w:themeColor="text1"/>
        </w:rPr>
        <w:t>regarding</w:t>
      </w:r>
      <w:proofErr w:type="gramEnd"/>
      <w:r w:rsidRPr="00924CB4">
        <w:rPr>
          <w:color w:val="000000" w:themeColor="text1"/>
        </w:rPr>
        <w:t xml:space="preserve"> both labour</w:t>
      </w:r>
      <w:r w:rsidR="00C0528B" w:rsidRPr="00924CB4">
        <w:rPr>
          <w:color w:val="000000" w:themeColor="text1"/>
        </w:rPr>
        <w:t xml:space="preserve"> options</w:t>
      </w:r>
      <w:r w:rsidRPr="00924CB4">
        <w:rPr>
          <w:color w:val="000000" w:themeColor="text1"/>
        </w:rPr>
        <w:t xml:space="preserve"> and timing of birth</w:t>
      </w:r>
      <w:r w:rsidR="00D816BF" w:rsidRPr="00924CB4">
        <w:rPr>
          <w:color w:val="000000" w:themeColor="text1"/>
        </w:rPr>
        <w:t>,</w:t>
      </w:r>
      <w:r w:rsidRPr="00924CB4">
        <w:rPr>
          <w:color w:val="000000" w:themeColor="text1"/>
        </w:rPr>
        <w:t xml:space="preserve"> </w:t>
      </w:r>
      <w:r w:rsidR="00181E52" w:rsidRPr="00924CB4">
        <w:rPr>
          <w:color w:val="000000" w:themeColor="text1"/>
        </w:rPr>
        <w:t>driven largely</w:t>
      </w:r>
      <w:r w:rsidRPr="00924CB4">
        <w:rPr>
          <w:color w:val="000000" w:themeColor="text1"/>
        </w:rPr>
        <w:t xml:space="preserve"> by inconsistent evidence </w:t>
      </w:r>
      <w:r w:rsidR="004D6CF5" w:rsidRPr="00924CB4">
        <w:rPr>
          <w:color w:val="000000" w:themeColor="text1"/>
        </w:rPr>
        <w:fldChar w:fldCharType="begin">
          <w:fldData xml:space="preserve">PEVuZE5vdGU+PENpdGU+PEF1dGhvcj5Db2F0ZXM8L0F1dGhvcj48WWVhcj4yMDIxPC9ZZWFyPjxS
ZWNOdW0+NTU4MDwvUmVjTnVtPjxEaXNwbGF5VGV4dD5bMzYtMzhdPC9EaXNwbGF5VGV4dD48cmVj
b3JkPjxyZWMtbnVtYmVyPjU1ODA8L3JlYy1udW1iZXI+PGZvcmVpZ24ta2V5cz48a2V5IGFwcD0i
RU4iIGRiLWlkPSJlZTVwZXYwNXJydzA5cmU1cDlqNXh2ZG54cGZzeHpwdDBkcHciIHRpbWVzdGFt
cD0iMTY3MzkwNDI0NSIgZ3VpZD0iNjNjMTgxOGUtZGM3Yi00MGI3LTg4NDctYjQyNmUxZGQwOTM3
Ij41NTgwPC9rZXk+PC9mb3JlaWduLWtleXM+PHJlZi10eXBlIG5hbWU9IkpvdXJuYWwgQXJ0aWNs
ZSI+MTc8L3JlZi10eXBlPjxjb250cmlidXRvcnM+PGF1dGhvcnM+PGF1dGhvcj5Db2F0ZXMsIERv
bWluaWVrPC9hdXRob3I+PGF1dGhvcj5Eb25ub2xsZXksIE5hdGFzaGE8L2F1dGhvcj48YXV0aG9y
PkZvdXJldXIsIE1hcmFseW48L2F1dGhvcj48YXV0aG9yPkhlbnJ5LCBBbWFuZGE8L2F1dGhvcj48
L2F1dGhvcnM+PC9jb250cmlidXRvcnM+PHRpdGxlcz48dGl0bGU+SW50ZXItaG9zcGl0YWwgYW5k
IGludGVyLWRpc2NpcGxpbmFyeSB2YXJpYXRpb24gaW4gcGxhbm5lZCBiaXJ0aCBwcmFjdGljZXMg
YW5kIHJlYWRpbmVzcyBmb3IgY2hhbmdlOiBhIHN1cnZleSBzdHVkeTwvdGl0bGU+PHNlY29uZGFy
eS10aXRsZT5CTUMgUHJlZ25hbmN5IGFuZCBDaGlsZGJpcnRoPC9zZWNvbmRhcnktdGl0bGU+PC90
aXRsZXM+PHBlcmlvZGljYWw+PGZ1bGwtdGl0bGU+Qk1DIHByZWduYW5jeSBhbmQgY2hpbGRiaXJ0
aDwvZnVsbC10aXRsZT48L3BlcmlvZGljYWw+PHBhZ2VzPjM5MTwvcGFnZXM+PHZvbHVtZT4yMTwv
dm9sdW1lPjxudW1iZXI+MTwvbnVtYmVyPjxkYXRlcz48eWVhcj4yMDIxPC95ZWFyPjxwdWItZGF0
ZXM+PGRhdGU+MjAyMS8wNS8yMDwvZGF0ZT48L3B1Yi1kYXRlcz48L2RhdGVzPjxpc2JuPjE0NzEt
MjM5MzwvaXNibj48dXJscz48cmVsYXRlZC11cmxzPjx1cmw+aHR0cHM6Ly9kb2kub3JnLzEwLjEx
ODYvczEyODg0LTAyMS0wMzg0NC16PC91cmw+PC9yZWxhdGVkLXVybHM+PC91cmxzPjxlbGVjdHJv
bmljLXJlc291cmNlLW51bT4xMC4xMTg2L3MxMjg4NC0wMjEtMDM4NDQtejwvZWxlY3Ryb25pYy1y
ZXNvdXJjZS1udW0+PC9yZWNvcmQ+PC9DaXRlPjxDaXRlPjxBdXRob3I+Q29hdGVzPC9BdXRob3I+
PFllYXI+MjAyMDwvWWVhcj48UmVjTnVtPjU1ODE8L1JlY051bT48cmVjb3JkPjxyZWMtbnVtYmVy
PjU1ODE8L3JlYy1udW1iZXI+PGZvcmVpZ24ta2V5cz48a2V5IGFwcD0iRU4iIGRiLWlkPSJlZTVw
ZXYwNXJydzA5cmU1cDlqNXh2ZG54cGZzeHpwdDBkcHciIHRpbWVzdGFtcD0iMTY3MzkwNDczMSIg
Z3VpZD0iMzQxODE3ZjQtMGUyNS00YmNjLWExMzQtOWYxNTllYjU1YzczIj41NTgxPC9rZXk+PC9m
b3JlaWduLWtleXM+PHJlZi10eXBlIG5hbWU9IkpvdXJuYWwgQXJ0aWNsZSI+MTc8L3JlZi10eXBl
Pjxjb250cmlidXRvcnM+PGF1dGhvcnM+PGF1dGhvcj5Db2F0ZXMsIERvbWluaWVrPC9hdXRob3I+
PGF1dGhvcj5Ib21lciwgQ2Fyb2xpbmU8L2F1dGhvcj48YXV0aG9yPldpbHNvbiwgQWx5c3NhPC9h
dXRob3I+PGF1dGhvcj5EZWFkeSwgTG91aXNlPC9hdXRob3I+PGF1dGhvcj5NYXNvbiwgRWxpemFi
ZXRoPC9hdXRob3I+PGF1dGhvcj5Gb3VyZXVyLCBNYXJhbHluPC9hdXRob3I+PGF1dGhvcj5IZW5y
eSwgQW1hbmRhPC9hdXRob3I+PC9hdXRob3JzPjwvY29udHJpYnV0b3JzPjx0aXRsZXM+PHRpdGxl
PkluZHVjdGlvbiBvZiBsYWJvdXIgaW5kaWNhdGlvbnMgYW5kIHRpbWluZzogQSBzeXN0ZW1hdGlj
IGFuYWx5c2lzIG9mIGNsaW5pY2FsIGd1aWRlbGluZXM8L3RpdGxlPjxzZWNvbmRhcnktdGl0bGU+
V29tZW4gYW5kIEJpcnRoPC9zZWNvbmRhcnktdGl0bGU+PC90aXRsZXM+PHBlcmlvZGljYWw+PGZ1
bGwtdGl0bGU+V29tZW4gYW5kIEJpcnRoPC9mdWxsLXRpdGxlPjwvcGVyaW9kaWNhbD48cGFnZXM+
MjE5LTIzMDwvcGFnZXM+PHZvbHVtZT4zMzwvdm9sdW1lPjxudW1iZXI+MzwvbnVtYmVyPjxrZXl3
b3Jkcz48a2V5d29yZD5DbGluaWNhbCBndWlkZWxpbmVzPC9rZXl3b3JkPjxrZXl3b3JkPkd1aWRl
bGluZSByZXZpZXc8L2tleXdvcmQ+PGtleXdvcmQ+QUdSRUUgSUk8L2tleXdvcmQ+PGtleXdvcmQ+
SW5kdWN0aW9uIG9mIGxhYm91cjwva2V5d29yZD48a2V5d29yZD5DbGluaWNhbCB2YXJpYXRpb248
L2tleXdvcmQ+PC9rZXl3b3Jkcz48ZGF0ZXM+PHllYXI+MjAyMDwveWVhcj48cHViLWRhdGVzPjxk
YXRlPjIwMjAvMDUvMDEvPC9kYXRlPjwvcHViLWRhdGVzPjwvZGF0ZXM+PGlzYm4+MTg3MS01MTky
PC9pc2JuPjx1cmxzPjxyZWxhdGVkLXVybHM+PHVybD5odHRwczovL3d3dy5zY2llbmNlZGlyZWN0
LmNvbS9zY2llbmNlL2FydGljbGUvcGlpL1MxODcxNTE5MjE5MzAxNDE2PC91cmw+PC9yZWxhdGVk
LXVybHM+PC91cmxzPjxlbGVjdHJvbmljLXJlc291cmNlLW51bT5odHRwczovL2RvaS5vcmcvMTAu
MTAxNi9qLndvbWJpLjIwMTkuMDYuMDA0PC9lbGVjdHJvbmljLXJlc291cmNlLW51bT48L3JlY29y
ZD48L0NpdGU+PENpdGU+PEF1dGhvcj5Db2F0ZXM8L0F1dGhvcj48WWVhcj4yMDIwPC9ZZWFyPjxS
ZWNOdW0+NTU4MjwvUmVjTnVtPjxyZWNvcmQ+PHJlYy1udW1iZXI+NTU4MjwvcmVjLW51bWJlcj48
Zm9yZWlnbi1rZXlzPjxrZXkgYXBwPSJFTiIgZGItaWQ9ImVlNXBldjA1cnJ3MDlyZTVwOWo1eHZk
bnhwZnN4enB0MGRwdyIgdGltZXN0YW1wPSIxNjczOTA0Nzc5IiBndWlkPSIzYWEyZmI0Ni02NGIy
LTQ5ZTctYTQ1MS1jY2MxOTQ5MmNlMTQiPjU1ODI8L2tleT48L2ZvcmVpZ24ta2V5cz48cmVmLXR5
cGUgbmFtZT0iSm91cm5hbCBBcnRpY2xlIj4xNzwvcmVmLXR5cGU+PGNvbnRyaWJ1dG9ycz48YXV0
aG9ycz48YXV0aG9yPkNvYXRlcywgRG9taW5pZWs8L2F1dGhvcj48YXV0aG9yPkhvbWVyLCBDYXJv
bGluZTwvYXV0aG9yPjxhdXRob3I+V2lsc29uLCBBbHlzc2E8L2F1dGhvcj48YXV0aG9yPkRlYWR5
LCBMb3Vpc2U8L2F1dGhvcj48YXV0aG9yPk1hc29uLCBFbGl6YWJldGg8L2F1dGhvcj48YXV0aG9y
PkZvdXJldXIsIE1hcmFseW48L2F1dGhvcj48YXV0aG9yPkhlbnJ5LCBBbWFuZGE8L2F1dGhvcj48
L2F1dGhvcnM+PC9jb250cmlidXRvcnM+PHRpdGxlcz48dGl0bGU+SW5kaWNhdGlvbnMgZm9yLCBh
bmQgdGltaW5nIG9mLCBwbGFubmVkIGNhZXNhcmVhbiBzZWN0aW9uOiBBIHN5c3RlbWF0aWMgYW5h
bHlzaXMgb2YgY2xpbmljYWwgZ3VpZGVsaW5lczwvdGl0bGU+PHNlY29uZGFyeS10aXRsZT5Xb21l
biBhbmQgQmlydGg8L3NlY29uZGFyeS10aXRsZT48L3RpdGxlcz48cGVyaW9kaWNhbD48ZnVsbC10
aXRsZT5Xb21lbiBhbmQgQmlydGg8L2Z1bGwtdGl0bGU+PC9wZXJpb2RpY2FsPjxwYWdlcz4yMi0z
NDwvcGFnZXM+PHZvbHVtZT4zMzwvdm9sdW1lPjxudW1iZXI+MTwvbnVtYmVyPjxrZXl3b3Jkcz48
a2V5d29yZD5DbGluaWNhbCBndWlkZWxpbmVzPC9rZXl3b3JkPjxrZXl3b3JkPkd1aWRlbGluZSBy
ZXZpZXc8L2tleXdvcmQ+PGtleXdvcmQ+QUdSRUUgSUk8L2tleXdvcmQ+PGtleXdvcmQ+Q2Flc2Fy
ZWFuIHNlY3Rpb248L2tleXdvcmQ+PGtleXdvcmQ+Q2xpbmljYWwgdmFyaWF0aW9uPC9rZXl3b3Jk
Pjwva2V5d29yZHM+PGRhdGVzPjx5ZWFyPjIwMjA8L3llYXI+PHB1Yi1kYXRlcz48ZGF0ZT4yMDIw
LzAyLzAxLzwvZGF0ZT48L3B1Yi1kYXRlcz48L2RhdGVzPjxpc2JuPjE4NzEtNTE5MjwvaXNibj48
dXJscz48cmVsYXRlZC11cmxzPjx1cmw+aHR0cHM6Ly93d3cuc2NpZW5jZWRpcmVjdC5jb20vc2Np
ZW5jZS9hcnRpY2xlL3BpaS9TMTg3MTUxOTIxOTMwMjg4NDwvdXJsPjwvcmVsYXRlZC11cmxzPjwv
dXJscz48ZWxlY3Ryb25pYy1yZXNvdXJjZS1udW0+aHR0cHM6Ly9kb2kub3JnLzEwLjEwMTYvai53
b21iaS4yMDE5LjA2LjAxMTwvZWxlY3Ryb25pYy1yZXNvdXJjZS1udW0+PC9yZWNvcmQ+PC9DaXRl
PjwvRW5kTm90ZT4A
</w:fldData>
        </w:fldChar>
      </w:r>
      <w:r w:rsidR="00706D6F">
        <w:rPr>
          <w:color w:val="000000" w:themeColor="text1"/>
        </w:rPr>
        <w:instrText xml:space="preserve"> ADDIN EN.CITE </w:instrText>
      </w:r>
      <w:r w:rsidR="00706D6F">
        <w:rPr>
          <w:color w:val="000000" w:themeColor="text1"/>
        </w:rPr>
        <w:fldChar w:fldCharType="begin">
          <w:fldData xml:space="preserve">PEVuZE5vdGU+PENpdGU+PEF1dGhvcj5Db2F0ZXM8L0F1dGhvcj48WWVhcj4yMDIxPC9ZZWFyPjxS
ZWNOdW0+NTU4MDwvUmVjTnVtPjxEaXNwbGF5VGV4dD5bMzYtMzhdPC9EaXNwbGF5VGV4dD48cmVj
b3JkPjxyZWMtbnVtYmVyPjU1ODA8L3JlYy1udW1iZXI+PGZvcmVpZ24ta2V5cz48a2V5IGFwcD0i
RU4iIGRiLWlkPSJlZTVwZXYwNXJydzA5cmU1cDlqNXh2ZG54cGZzeHpwdDBkcHciIHRpbWVzdGFt
cD0iMTY3MzkwNDI0NSIgZ3VpZD0iNjNjMTgxOGUtZGM3Yi00MGI3LTg4NDctYjQyNmUxZGQwOTM3
Ij41NTgwPC9rZXk+PC9mb3JlaWduLWtleXM+PHJlZi10eXBlIG5hbWU9IkpvdXJuYWwgQXJ0aWNs
ZSI+MTc8L3JlZi10eXBlPjxjb250cmlidXRvcnM+PGF1dGhvcnM+PGF1dGhvcj5Db2F0ZXMsIERv
bWluaWVrPC9hdXRob3I+PGF1dGhvcj5Eb25ub2xsZXksIE5hdGFzaGE8L2F1dGhvcj48YXV0aG9y
PkZvdXJldXIsIE1hcmFseW48L2F1dGhvcj48YXV0aG9yPkhlbnJ5LCBBbWFuZGE8L2F1dGhvcj48
L2F1dGhvcnM+PC9jb250cmlidXRvcnM+PHRpdGxlcz48dGl0bGU+SW50ZXItaG9zcGl0YWwgYW5k
IGludGVyLWRpc2NpcGxpbmFyeSB2YXJpYXRpb24gaW4gcGxhbm5lZCBiaXJ0aCBwcmFjdGljZXMg
YW5kIHJlYWRpbmVzcyBmb3IgY2hhbmdlOiBhIHN1cnZleSBzdHVkeTwvdGl0bGU+PHNlY29uZGFy
eS10aXRsZT5CTUMgUHJlZ25hbmN5IGFuZCBDaGlsZGJpcnRoPC9zZWNvbmRhcnktdGl0bGU+PC90
aXRsZXM+PHBlcmlvZGljYWw+PGZ1bGwtdGl0bGU+Qk1DIHByZWduYW5jeSBhbmQgY2hpbGRiaXJ0
aDwvZnVsbC10aXRsZT48L3BlcmlvZGljYWw+PHBhZ2VzPjM5MTwvcGFnZXM+PHZvbHVtZT4yMTwv
dm9sdW1lPjxudW1iZXI+MTwvbnVtYmVyPjxkYXRlcz48eWVhcj4yMDIxPC95ZWFyPjxwdWItZGF0
ZXM+PGRhdGU+MjAyMS8wNS8yMDwvZGF0ZT48L3B1Yi1kYXRlcz48L2RhdGVzPjxpc2JuPjE0NzEt
MjM5MzwvaXNibj48dXJscz48cmVsYXRlZC11cmxzPjx1cmw+aHR0cHM6Ly9kb2kub3JnLzEwLjEx
ODYvczEyODg0LTAyMS0wMzg0NC16PC91cmw+PC9yZWxhdGVkLXVybHM+PC91cmxzPjxlbGVjdHJv
bmljLXJlc291cmNlLW51bT4xMC4xMTg2L3MxMjg4NC0wMjEtMDM4NDQtejwvZWxlY3Ryb25pYy1y
ZXNvdXJjZS1udW0+PC9yZWNvcmQ+PC9DaXRlPjxDaXRlPjxBdXRob3I+Q29hdGVzPC9BdXRob3I+
PFllYXI+MjAyMDwvWWVhcj48UmVjTnVtPjU1ODE8L1JlY051bT48cmVjb3JkPjxyZWMtbnVtYmVy
PjU1ODE8L3JlYy1udW1iZXI+PGZvcmVpZ24ta2V5cz48a2V5IGFwcD0iRU4iIGRiLWlkPSJlZTVw
ZXYwNXJydzA5cmU1cDlqNXh2ZG54cGZzeHpwdDBkcHciIHRpbWVzdGFtcD0iMTY3MzkwNDczMSIg
Z3VpZD0iMzQxODE3ZjQtMGUyNS00YmNjLWExMzQtOWYxNTllYjU1YzczIj41NTgxPC9rZXk+PC9m
b3JlaWduLWtleXM+PHJlZi10eXBlIG5hbWU9IkpvdXJuYWwgQXJ0aWNsZSI+MTc8L3JlZi10eXBl
Pjxjb250cmlidXRvcnM+PGF1dGhvcnM+PGF1dGhvcj5Db2F0ZXMsIERvbWluaWVrPC9hdXRob3I+
PGF1dGhvcj5Ib21lciwgQ2Fyb2xpbmU8L2F1dGhvcj48YXV0aG9yPldpbHNvbiwgQWx5c3NhPC9h
dXRob3I+PGF1dGhvcj5EZWFkeSwgTG91aXNlPC9hdXRob3I+PGF1dGhvcj5NYXNvbiwgRWxpemFi
ZXRoPC9hdXRob3I+PGF1dGhvcj5Gb3VyZXVyLCBNYXJhbHluPC9hdXRob3I+PGF1dGhvcj5IZW5y
eSwgQW1hbmRhPC9hdXRob3I+PC9hdXRob3JzPjwvY29udHJpYnV0b3JzPjx0aXRsZXM+PHRpdGxl
PkluZHVjdGlvbiBvZiBsYWJvdXIgaW5kaWNhdGlvbnMgYW5kIHRpbWluZzogQSBzeXN0ZW1hdGlj
IGFuYWx5c2lzIG9mIGNsaW5pY2FsIGd1aWRlbGluZXM8L3RpdGxlPjxzZWNvbmRhcnktdGl0bGU+
V29tZW4gYW5kIEJpcnRoPC9zZWNvbmRhcnktdGl0bGU+PC90aXRsZXM+PHBlcmlvZGljYWw+PGZ1
bGwtdGl0bGU+V29tZW4gYW5kIEJpcnRoPC9mdWxsLXRpdGxlPjwvcGVyaW9kaWNhbD48cGFnZXM+
MjE5LTIzMDwvcGFnZXM+PHZvbHVtZT4zMzwvdm9sdW1lPjxudW1iZXI+MzwvbnVtYmVyPjxrZXl3
b3Jkcz48a2V5d29yZD5DbGluaWNhbCBndWlkZWxpbmVzPC9rZXl3b3JkPjxrZXl3b3JkPkd1aWRl
bGluZSByZXZpZXc8L2tleXdvcmQ+PGtleXdvcmQ+QUdSRUUgSUk8L2tleXdvcmQ+PGtleXdvcmQ+
SW5kdWN0aW9uIG9mIGxhYm91cjwva2V5d29yZD48a2V5d29yZD5DbGluaWNhbCB2YXJpYXRpb248
L2tleXdvcmQ+PC9rZXl3b3Jkcz48ZGF0ZXM+PHllYXI+MjAyMDwveWVhcj48cHViLWRhdGVzPjxk
YXRlPjIwMjAvMDUvMDEvPC9kYXRlPjwvcHViLWRhdGVzPjwvZGF0ZXM+PGlzYm4+MTg3MS01MTky
PC9pc2JuPjx1cmxzPjxyZWxhdGVkLXVybHM+PHVybD5odHRwczovL3d3dy5zY2llbmNlZGlyZWN0
LmNvbS9zY2llbmNlL2FydGljbGUvcGlpL1MxODcxNTE5MjE5MzAxNDE2PC91cmw+PC9yZWxhdGVk
LXVybHM+PC91cmxzPjxlbGVjdHJvbmljLXJlc291cmNlLW51bT5odHRwczovL2RvaS5vcmcvMTAu
MTAxNi9qLndvbWJpLjIwMTkuMDYuMDA0PC9lbGVjdHJvbmljLXJlc291cmNlLW51bT48L3JlY29y
ZD48L0NpdGU+PENpdGU+PEF1dGhvcj5Db2F0ZXM8L0F1dGhvcj48WWVhcj4yMDIwPC9ZZWFyPjxS
ZWNOdW0+NTU4MjwvUmVjTnVtPjxyZWNvcmQ+PHJlYy1udW1iZXI+NTU4MjwvcmVjLW51bWJlcj48
Zm9yZWlnbi1rZXlzPjxrZXkgYXBwPSJFTiIgZGItaWQ9ImVlNXBldjA1cnJ3MDlyZTVwOWo1eHZk
bnhwZnN4enB0MGRwdyIgdGltZXN0YW1wPSIxNjczOTA0Nzc5IiBndWlkPSIzYWEyZmI0Ni02NGIy
LTQ5ZTctYTQ1MS1jY2MxOTQ5MmNlMTQiPjU1ODI8L2tleT48L2ZvcmVpZ24ta2V5cz48cmVmLXR5
cGUgbmFtZT0iSm91cm5hbCBBcnRpY2xlIj4xNzwvcmVmLXR5cGU+PGNvbnRyaWJ1dG9ycz48YXV0
aG9ycz48YXV0aG9yPkNvYXRlcywgRG9taW5pZWs8L2F1dGhvcj48YXV0aG9yPkhvbWVyLCBDYXJv
bGluZTwvYXV0aG9yPjxhdXRob3I+V2lsc29uLCBBbHlzc2E8L2F1dGhvcj48YXV0aG9yPkRlYWR5
LCBMb3Vpc2U8L2F1dGhvcj48YXV0aG9yPk1hc29uLCBFbGl6YWJldGg8L2F1dGhvcj48YXV0aG9y
PkZvdXJldXIsIE1hcmFseW48L2F1dGhvcj48YXV0aG9yPkhlbnJ5LCBBbWFuZGE8L2F1dGhvcj48
L2F1dGhvcnM+PC9jb250cmlidXRvcnM+PHRpdGxlcz48dGl0bGU+SW5kaWNhdGlvbnMgZm9yLCBh
bmQgdGltaW5nIG9mLCBwbGFubmVkIGNhZXNhcmVhbiBzZWN0aW9uOiBBIHN5c3RlbWF0aWMgYW5h
bHlzaXMgb2YgY2xpbmljYWwgZ3VpZGVsaW5lczwvdGl0bGU+PHNlY29uZGFyeS10aXRsZT5Xb21l
biBhbmQgQmlydGg8L3NlY29uZGFyeS10aXRsZT48L3RpdGxlcz48cGVyaW9kaWNhbD48ZnVsbC10
aXRsZT5Xb21lbiBhbmQgQmlydGg8L2Z1bGwtdGl0bGU+PC9wZXJpb2RpY2FsPjxwYWdlcz4yMi0z
NDwvcGFnZXM+PHZvbHVtZT4zMzwvdm9sdW1lPjxudW1iZXI+MTwvbnVtYmVyPjxrZXl3b3Jkcz48
a2V5d29yZD5DbGluaWNhbCBndWlkZWxpbmVzPC9rZXl3b3JkPjxrZXl3b3JkPkd1aWRlbGluZSBy
ZXZpZXc8L2tleXdvcmQ+PGtleXdvcmQ+QUdSRUUgSUk8L2tleXdvcmQ+PGtleXdvcmQ+Q2Flc2Fy
ZWFuIHNlY3Rpb248L2tleXdvcmQ+PGtleXdvcmQ+Q2xpbmljYWwgdmFyaWF0aW9uPC9rZXl3b3Jk
Pjwva2V5d29yZHM+PGRhdGVzPjx5ZWFyPjIwMjA8L3llYXI+PHB1Yi1kYXRlcz48ZGF0ZT4yMDIw
LzAyLzAxLzwvZGF0ZT48L3B1Yi1kYXRlcz48L2RhdGVzPjxpc2JuPjE4NzEtNTE5MjwvaXNibj48
dXJscz48cmVsYXRlZC11cmxzPjx1cmw+aHR0cHM6Ly93d3cuc2NpZW5jZWRpcmVjdC5jb20vc2Np
ZW5jZS9hcnRpY2xlL3BpaS9TMTg3MTUxOTIxOTMwMjg4NDwvdXJsPjwvcmVsYXRlZC11cmxzPjwv
dXJscz48ZWxlY3Ryb25pYy1yZXNvdXJjZS1udW0+aHR0cHM6Ly9kb2kub3JnLzEwLjEwMTYvai53
b21iaS4yMDE5LjA2LjAxMTwvZWxlY3Ryb25pYy1yZXNvdXJjZS1udW0+PC9yZWNvcmQ+PC9DaXRl
PjwvRW5kTm90ZT4A
</w:fldData>
        </w:fldChar>
      </w:r>
      <w:r w:rsidR="00706D6F">
        <w:rPr>
          <w:color w:val="000000" w:themeColor="text1"/>
        </w:rPr>
        <w:instrText xml:space="preserve"> ADDIN EN.CITE.DATA </w:instrText>
      </w:r>
      <w:r w:rsidR="00706D6F">
        <w:rPr>
          <w:color w:val="000000" w:themeColor="text1"/>
        </w:rPr>
      </w:r>
      <w:r w:rsidR="00706D6F">
        <w:rPr>
          <w:color w:val="000000" w:themeColor="text1"/>
        </w:rPr>
        <w:fldChar w:fldCharType="end"/>
      </w:r>
      <w:r w:rsidR="004D6CF5" w:rsidRPr="00924CB4">
        <w:rPr>
          <w:color w:val="000000" w:themeColor="text1"/>
        </w:rPr>
      </w:r>
      <w:r w:rsidR="004D6CF5" w:rsidRPr="00924CB4">
        <w:rPr>
          <w:color w:val="000000" w:themeColor="text1"/>
        </w:rPr>
        <w:fldChar w:fldCharType="separate"/>
      </w:r>
      <w:r w:rsidR="00706D6F">
        <w:rPr>
          <w:noProof/>
          <w:color w:val="000000" w:themeColor="text1"/>
        </w:rPr>
        <w:t>[36-38]</w:t>
      </w:r>
      <w:r w:rsidR="004D6CF5" w:rsidRPr="00924CB4">
        <w:rPr>
          <w:color w:val="000000" w:themeColor="text1"/>
        </w:rPr>
        <w:fldChar w:fldCharType="end"/>
      </w:r>
      <w:r w:rsidRPr="00924CB4">
        <w:rPr>
          <w:color w:val="000000" w:themeColor="text1"/>
        </w:rPr>
        <w:t xml:space="preserve">. </w:t>
      </w:r>
      <w:r w:rsidR="00BC1486" w:rsidRPr="00924CB4">
        <w:rPr>
          <w:color w:val="000000" w:themeColor="text1"/>
        </w:rPr>
        <w:t>Many c</w:t>
      </w:r>
      <w:r w:rsidR="00D30975" w:rsidRPr="00924CB4">
        <w:rPr>
          <w:color w:val="000000" w:themeColor="text1"/>
        </w:rPr>
        <w:t xml:space="preserve">urrent clinical guidelines recommend that clinicians inform </w:t>
      </w:r>
      <w:r w:rsidR="00101B0B" w:rsidRPr="00924CB4">
        <w:rPr>
          <w:color w:val="000000" w:themeColor="text1"/>
        </w:rPr>
        <w:t>low-risk</w:t>
      </w:r>
      <w:r w:rsidR="00F44BD9" w:rsidRPr="00924CB4">
        <w:rPr>
          <w:color w:val="000000" w:themeColor="text1"/>
        </w:rPr>
        <w:t xml:space="preserve"> </w:t>
      </w:r>
      <w:r w:rsidR="00D30975" w:rsidRPr="00924CB4">
        <w:rPr>
          <w:color w:val="000000" w:themeColor="text1"/>
        </w:rPr>
        <w:t xml:space="preserve">women that they are less likely to give birth by </w:t>
      </w:r>
      <w:r w:rsidR="009C314F" w:rsidRPr="00924CB4">
        <w:rPr>
          <w:color w:val="000000" w:themeColor="text1"/>
        </w:rPr>
        <w:t>CS</w:t>
      </w:r>
      <w:r w:rsidR="00D30975" w:rsidRPr="00924CB4">
        <w:rPr>
          <w:color w:val="000000" w:themeColor="text1"/>
        </w:rPr>
        <w:t xml:space="preserve"> if they </w:t>
      </w:r>
      <w:r w:rsidR="003130E7">
        <w:rPr>
          <w:color w:val="000000" w:themeColor="text1"/>
        </w:rPr>
        <w:t xml:space="preserve">opt for </w:t>
      </w:r>
      <w:r w:rsidR="00036347" w:rsidRPr="00924CB4">
        <w:rPr>
          <w:color w:val="000000" w:themeColor="text1"/>
        </w:rPr>
        <w:t>IOL</w:t>
      </w:r>
      <w:r w:rsidR="00D30975" w:rsidRPr="00924CB4">
        <w:rPr>
          <w:color w:val="000000" w:themeColor="text1"/>
        </w:rPr>
        <w:t xml:space="preserve"> </w:t>
      </w:r>
      <w:r w:rsidR="00141DEF" w:rsidRPr="00924CB4">
        <w:rPr>
          <w:color w:val="000000" w:themeColor="text1"/>
        </w:rPr>
        <w:t xml:space="preserve">at or </w:t>
      </w:r>
      <w:r w:rsidR="00D30975" w:rsidRPr="00924CB4">
        <w:rPr>
          <w:color w:val="000000" w:themeColor="text1"/>
        </w:rPr>
        <w:t xml:space="preserve">after </w:t>
      </w:r>
      <w:r w:rsidR="00A96505" w:rsidRPr="00924CB4">
        <w:rPr>
          <w:color w:val="000000" w:themeColor="text1"/>
        </w:rPr>
        <w:t>41</w:t>
      </w:r>
      <w:r w:rsidR="006C40A8" w:rsidRPr="006C40A8">
        <w:rPr>
          <w:color w:val="000000" w:themeColor="text1"/>
          <w:vertAlign w:val="superscript"/>
        </w:rPr>
        <w:t>+0</w:t>
      </w:r>
      <w:r w:rsidR="00D30975" w:rsidRPr="00924CB4">
        <w:rPr>
          <w:color w:val="000000" w:themeColor="text1"/>
        </w:rPr>
        <w:t xml:space="preserve"> </w:t>
      </w:r>
      <w:r w:rsidR="00101E2D">
        <w:rPr>
          <w:color w:val="000000" w:themeColor="text1"/>
        </w:rPr>
        <w:t>weeks</w:t>
      </w:r>
      <w:r w:rsidR="00101E2D">
        <w:rPr>
          <w:rFonts w:hint="eastAsia"/>
          <w:color w:val="000000" w:themeColor="text1"/>
        </w:rPr>
        <w:t>’</w:t>
      </w:r>
      <w:r w:rsidR="00101E2D">
        <w:rPr>
          <w:color w:val="000000" w:themeColor="text1"/>
        </w:rPr>
        <w:t xml:space="preserve"> gestation</w:t>
      </w:r>
      <w:r w:rsidR="003130E7">
        <w:rPr>
          <w:color w:val="000000" w:themeColor="text1"/>
        </w:rPr>
        <w:t xml:space="preserve"> </w:t>
      </w:r>
      <w:r w:rsidR="00D30975" w:rsidRPr="00924CB4">
        <w:rPr>
          <w:color w:val="000000" w:themeColor="text1"/>
        </w:rPr>
        <w:fldChar w:fldCharType="begin"/>
      </w:r>
      <w:r w:rsidR="00706D6F">
        <w:rPr>
          <w:color w:val="000000" w:themeColor="text1"/>
        </w:rPr>
        <w:instrText xml:space="preserve"> ADDIN EN.CITE &lt;EndNote&gt;&lt;Cite&gt;&lt;Author&gt;Queensland Health&lt;/Author&gt;&lt;Year&gt;2022&lt;/Year&gt;&lt;RecNum&gt;5577&lt;/RecNum&gt;&lt;DisplayText&gt;[39, 40]&lt;/DisplayText&gt;&lt;record&gt;&lt;rec-number&gt;5577&lt;/rec-number&gt;&lt;foreign-keys&gt;&lt;key app="EN" db-id="ee5pev05rrw09re5p9j5xvdnxpfsxzpt0dpw" timestamp="1673312370" guid="ff45bc8d-d84a-4ea6-b1f0-45e0dd8f9052"&gt;5577&lt;/key&gt;&lt;/foreign-keys&gt;&lt;ref-type name="Government Document"&gt;46&lt;/ref-type&gt;&lt;contributors&gt;&lt;authors&gt;&lt;author&gt;Queensland Health,&lt;/author&gt;&lt;/authors&gt;&lt;/contributors&gt;&lt;titles&gt;&lt;title&gt;Queensland Clinical Guidelines. Induction of labour. Guideline No. MN22.22-V8-R27.&lt;/title&gt;&lt;/titles&gt;&lt;dates&gt;&lt;year&gt;2022&lt;/year&gt;&lt;/dates&gt;&lt;urls&gt;&lt;related-urls&gt;&lt;url&gt;http://www.health.qld.gov.au/qcg&lt;/url&gt;&lt;/related-urls&gt;&lt;/urls&gt;&lt;/record&gt;&lt;/Cite&gt;&lt;Cite&gt;&lt;Author&gt;World Health Organization&lt;/Author&gt;&lt;Year&gt;2018&lt;/Year&gt;&lt;RecNum&gt;454&lt;/RecNum&gt;&lt;record&gt;&lt;rec-number&gt;454&lt;/rec-number&gt;&lt;foreign-keys&gt;&lt;key app="EN" db-id="ee5pev05rrw09re5p9j5xvdnxpfsxzpt0dpw" timestamp="1656380374" guid="d0b1bd46-bc74-4ea0-8507-31ec6666904b"&gt;454&lt;/key&gt;&lt;/foreign-keys&gt;&lt;ref-type name="Book"&gt;6&lt;/ref-type&gt;&lt;contributors&gt;&lt;authors&gt;&lt;author&gt;World Health Organization,&lt;/author&gt;&lt;/authors&gt;&lt;/contributors&gt;&lt;titles&gt;&lt;title&gt;WHO recommendations: induction of labour at or beyond term&lt;/title&gt;&lt;/titles&gt;&lt;dates&gt;&lt;year&gt;2018&lt;/year&gt;&lt;/dates&gt;&lt;publisher&gt;World Health Organization&lt;/publisher&gt;&lt;isbn&gt;9241550414&lt;/isbn&gt;&lt;urls&gt;&lt;/urls&gt;&lt;/record&gt;&lt;/Cite&gt;&lt;/EndNote&gt;</w:instrText>
      </w:r>
      <w:r w:rsidR="00D30975" w:rsidRPr="00924CB4">
        <w:rPr>
          <w:color w:val="000000" w:themeColor="text1"/>
        </w:rPr>
        <w:fldChar w:fldCharType="separate"/>
      </w:r>
      <w:r w:rsidR="00706D6F">
        <w:rPr>
          <w:noProof/>
          <w:color w:val="000000" w:themeColor="text1"/>
        </w:rPr>
        <w:t>[39, 40]</w:t>
      </w:r>
      <w:r w:rsidR="00D30975" w:rsidRPr="00924CB4">
        <w:rPr>
          <w:color w:val="000000" w:themeColor="text1"/>
        </w:rPr>
        <w:fldChar w:fldCharType="end"/>
      </w:r>
      <w:r w:rsidR="001D456A">
        <w:rPr>
          <w:color w:val="000000" w:themeColor="text1"/>
        </w:rPr>
        <w:t xml:space="preserve">, which conflicts with our finding </w:t>
      </w:r>
      <w:r w:rsidR="00102793">
        <w:rPr>
          <w:color w:val="000000" w:themeColor="text1"/>
        </w:rPr>
        <w:t xml:space="preserve">of </w:t>
      </w:r>
      <w:r w:rsidR="00126103">
        <w:rPr>
          <w:color w:val="000000" w:themeColor="text1"/>
        </w:rPr>
        <w:t xml:space="preserve">significantly </w:t>
      </w:r>
      <w:r w:rsidR="00102793">
        <w:rPr>
          <w:color w:val="000000" w:themeColor="text1"/>
        </w:rPr>
        <w:t xml:space="preserve">increased risks at </w:t>
      </w:r>
      <w:r w:rsidR="00102793" w:rsidRPr="00924CB4">
        <w:rPr>
          <w:color w:val="000000" w:themeColor="text1"/>
        </w:rPr>
        <w:t>41</w:t>
      </w:r>
      <w:r w:rsidR="00102793" w:rsidRPr="00A66C51">
        <w:rPr>
          <w:color w:val="000000" w:themeColor="text1"/>
          <w:vertAlign w:val="superscript"/>
        </w:rPr>
        <w:t>+0</w:t>
      </w:r>
      <w:r w:rsidR="00102793" w:rsidRPr="00924CB4">
        <w:rPr>
          <w:color w:val="000000" w:themeColor="text1"/>
        </w:rPr>
        <w:t xml:space="preserve"> </w:t>
      </w:r>
      <w:r w:rsidR="00102793">
        <w:rPr>
          <w:color w:val="000000" w:themeColor="text1"/>
        </w:rPr>
        <w:t>-</w:t>
      </w:r>
      <w:r w:rsidR="00102793" w:rsidRPr="00924CB4">
        <w:rPr>
          <w:color w:val="000000" w:themeColor="text1"/>
        </w:rPr>
        <w:t xml:space="preserve"> 41</w:t>
      </w:r>
      <w:r w:rsidR="00102793" w:rsidRPr="00A66C51">
        <w:rPr>
          <w:color w:val="000000" w:themeColor="text1"/>
          <w:vertAlign w:val="superscript"/>
        </w:rPr>
        <w:t>+6</w:t>
      </w:r>
      <w:r w:rsidR="00102793">
        <w:rPr>
          <w:color w:val="000000" w:themeColor="text1"/>
        </w:rPr>
        <w:t xml:space="preserve"> </w:t>
      </w:r>
      <w:r w:rsidR="006452CE">
        <w:rPr>
          <w:color w:val="000000" w:themeColor="text1"/>
        </w:rPr>
        <w:t>weeks</w:t>
      </w:r>
      <w:r w:rsidR="006452CE">
        <w:rPr>
          <w:rFonts w:hint="eastAsia"/>
          <w:color w:val="000000" w:themeColor="text1"/>
        </w:rPr>
        <w:t>’</w:t>
      </w:r>
      <w:r w:rsidR="006452CE">
        <w:rPr>
          <w:color w:val="000000" w:themeColor="text1"/>
        </w:rPr>
        <w:t xml:space="preserve"> gestation </w:t>
      </w:r>
      <w:r w:rsidR="001D456A">
        <w:rPr>
          <w:color w:val="000000" w:themeColor="text1"/>
        </w:rPr>
        <w:t>(</w:t>
      </w:r>
      <w:r w:rsidR="004F74FF">
        <w:rPr>
          <w:color w:val="000000" w:themeColor="text1"/>
        </w:rPr>
        <w:t>nulliparas</w:t>
      </w:r>
      <w:r w:rsidR="004F74FF" w:rsidRPr="00924CB4">
        <w:rPr>
          <w:color w:val="000000" w:themeColor="text1"/>
        </w:rPr>
        <w:t xml:space="preserve">: </w:t>
      </w:r>
      <w:proofErr w:type="spellStart"/>
      <w:r w:rsidR="004F74FF" w:rsidRPr="00924CB4">
        <w:rPr>
          <w:color w:val="000000" w:themeColor="text1"/>
        </w:rPr>
        <w:t>aRR</w:t>
      </w:r>
      <w:proofErr w:type="spellEnd"/>
      <w:r w:rsidR="004F74FF" w:rsidRPr="00924CB4">
        <w:rPr>
          <w:color w:val="000000" w:themeColor="text1"/>
        </w:rPr>
        <w:t xml:space="preserve">=1.42, 95% CI: 1.36 - 1.48; </w:t>
      </w:r>
      <w:r w:rsidR="004F74FF">
        <w:rPr>
          <w:color w:val="000000" w:themeColor="text1"/>
        </w:rPr>
        <w:t>multiparas</w:t>
      </w:r>
      <w:r w:rsidR="004F74FF" w:rsidRPr="00924CB4">
        <w:rPr>
          <w:color w:val="000000" w:themeColor="text1"/>
        </w:rPr>
        <w:t xml:space="preserve">: </w:t>
      </w:r>
      <w:proofErr w:type="spellStart"/>
      <w:r w:rsidR="004F74FF" w:rsidRPr="00924CB4">
        <w:rPr>
          <w:color w:val="000000" w:themeColor="text1"/>
        </w:rPr>
        <w:t>aRR</w:t>
      </w:r>
      <w:proofErr w:type="spellEnd"/>
      <w:r w:rsidR="004F74FF" w:rsidRPr="00924CB4">
        <w:rPr>
          <w:color w:val="000000" w:themeColor="text1"/>
        </w:rPr>
        <w:t>=1.61, 95% CI: 1.40 - 1.84)</w:t>
      </w:r>
      <w:r w:rsidR="001D456A">
        <w:rPr>
          <w:color w:val="000000" w:themeColor="text1"/>
        </w:rPr>
        <w:t>.</w:t>
      </w:r>
    </w:p>
    <w:p w14:paraId="6F2CFE08" w14:textId="77777777" w:rsidR="006458BA" w:rsidRPr="00924CB4" w:rsidRDefault="006458BA" w:rsidP="00834F38">
      <w:pPr>
        <w:spacing w:line="360" w:lineRule="auto"/>
        <w:jc w:val="both"/>
        <w:rPr>
          <w:color w:val="000000" w:themeColor="text1"/>
        </w:rPr>
      </w:pPr>
    </w:p>
    <w:p w14:paraId="776BF0AC" w14:textId="50D2929C" w:rsidR="009C4A4A" w:rsidRDefault="009A3E34" w:rsidP="007A2FAF">
      <w:pPr>
        <w:autoSpaceDE w:val="0"/>
        <w:autoSpaceDN w:val="0"/>
        <w:adjustRightInd w:val="0"/>
        <w:spacing w:before="80" w:after="80" w:line="360" w:lineRule="auto"/>
        <w:jc w:val="both"/>
        <w:rPr>
          <w:color w:val="000000" w:themeColor="text1"/>
        </w:rPr>
      </w:pPr>
      <w:r>
        <w:rPr>
          <w:color w:val="000000" w:themeColor="text1"/>
        </w:rPr>
        <w:t xml:space="preserve">On average, 21% of women who had IOL gave birth by CS in Australia </w:t>
      </w:r>
      <w:r w:rsidRPr="00924CB4">
        <w:rPr>
          <w:color w:val="000000" w:themeColor="text1"/>
        </w:rPr>
        <w:fldChar w:fldCharType="begin"/>
      </w:r>
      <w:r w:rsidRPr="00924CB4">
        <w:rPr>
          <w:color w:val="000000" w:themeColor="text1"/>
        </w:rPr>
        <w:instrText xml:space="preserve"> ADDIN EN.CITE &lt;EndNote&gt;&lt;Cite&gt;&lt;Author&gt;Australian Institute of Health Welfare&lt;/Author&gt;&lt;Year&gt;2022&lt;/Year&gt;&lt;RecNum&gt;5520&lt;/RecNum&gt;&lt;DisplayText&gt;[9]&lt;/DisplayText&gt;&lt;record&gt;&lt;rec-number&gt;5520&lt;/rec-number&gt;&lt;foreign-keys&gt;&lt;key app="EN" db-id="ee5pev05rrw09re5p9j5xvdnxpfsxzpt0dpw" timestamp="1670551772" guid="2c36ac1b-22c4-4907-b416-e62328f705c6"&gt;5520&lt;/key&gt;&lt;/foreign-keys&gt;&lt;ref-type name="Report"&gt;27&lt;/ref-type&gt;&lt;contributors&gt;&lt;authors&gt;&lt;author&gt;Australian Institute of Health Welfare,&lt;/author&gt;&lt;/authors&gt;&lt;/contributors&gt;&lt;titles&gt;&lt;title&gt;Australia&amp;apos;s mothers and babies&lt;/title&gt;&lt;/titles&gt;&lt;dates&gt;&lt;year&gt;2022&lt;/year&gt;&lt;/dates&gt;&lt;pub-location&gt;Canberra&lt;/pub-location&gt;&lt;publisher&gt;AIHW&lt;/publisher&gt;&lt;urls&gt;&lt;related-urls&gt;&lt;url&gt;https://www.aihw.gov.au/reports/mothers-babies/australias-mothers-babies&lt;/url&gt;&lt;/related-urls&gt;&lt;/urls&gt;&lt;/record&gt;&lt;/Cite&gt;&lt;/EndNote&gt;</w:instrText>
      </w:r>
      <w:r w:rsidRPr="00924CB4">
        <w:rPr>
          <w:color w:val="000000" w:themeColor="text1"/>
        </w:rPr>
        <w:fldChar w:fldCharType="separate"/>
      </w:r>
      <w:r w:rsidRPr="00924CB4">
        <w:rPr>
          <w:noProof/>
          <w:color w:val="000000" w:themeColor="text1"/>
        </w:rPr>
        <w:t>[9]</w:t>
      </w:r>
      <w:r w:rsidRPr="00924CB4">
        <w:rPr>
          <w:color w:val="000000" w:themeColor="text1"/>
        </w:rPr>
        <w:fldChar w:fldCharType="end"/>
      </w:r>
      <w:r>
        <w:rPr>
          <w:color w:val="000000" w:themeColor="text1"/>
        </w:rPr>
        <w:t xml:space="preserve">. </w:t>
      </w:r>
      <w:r w:rsidR="00AA77E3">
        <w:rPr>
          <w:color w:val="000000" w:themeColor="text1"/>
        </w:rPr>
        <w:t xml:space="preserve">Unnecessary </w:t>
      </w:r>
      <w:r w:rsidR="00BD64B7" w:rsidRPr="00924CB4">
        <w:rPr>
          <w:color w:val="000000" w:themeColor="text1"/>
        </w:rPr>
        <w:t>CS</w:t>
      </w:r>
      <w:r w:rsidR="00B83161" w:rsidRPr="00924CB4">
        <w:rPr>
          <w:color w:val="000000" w:themeColor="text1"/>
        </w:rPr>
        <w:t xml:space="preserve"> </w:t>
      </w:r>
      <w:r w:rsidR="00EE5B5F" w:rsidRPr="00924CB4">
        <w:rPr>
          <w:color w:val="000000" w:themeColor="text1"/>
        </w:rPr>
        <w:t>is</w:t>
      </w:r>
      <w:r w:rsidR="00795221" w:rsidRPr="00924CB4">
        <w:rPr>
          <w:color w:val="000000" w:themeColor="text1"/>
        </w:rPr>
        <w:t xml:space="preserve"> associated with </w:t>
      </w:r>
      <w:r w:rsidR="00461A29" w:rsidRPr="00924CB4">
        <w:rPr>
          <w:color w:val="000000" w:themeColor="text1"/>
        </w:rPr>
        <w:t>substantial financial burden to families and governments</w:t>
      </w:r>
      <w:r w:rsidR="00AA77E3">
        <w:rPr>
          <w:color w:val="000000" w:themeColor="text1"/>
        </w:rPr>
        <w:t xml:space="preserve"> </w:t>
      </w:r>
      <w:r w:rsidR="00461A29" w:rsidRPr="00924CB4">
        <w:rPr>
          <w:color w:val="000000" w:themeColor="text1"/>
        </w:rPr>
        <w:fldChar w:fldCharType="begin">
          <w:fldData xml:space="preserve">PEVuZE5vdGU+PENpdGU+PEF1dGhvcj5NaWxsZXI8L0F1dGhvcj48WWVhcj4yMDE2PC9ZZWFyPjxS
ZWNOdW0+NTUxNzwvUmVjTnVtPjxEaXNwbGF5VGV4dD5bNiwgNDEsIDQyXTwvRGlzcGxheVRleHQ+
PHJlY29yZD48cmVjLW51bWJlcj41NTE3PC9yZWMtbnVtYmVyPjxmb3JlaWduLWtleXM+PGtleSBh
cHA9IkVOIiBkYi1pZD0iZWU1cGV2MDVycncwOXJlNXA5ajV4dmRueHBmc3h6cHQwZHB3IiB0aW1l
c3RhbXA9IjE2NzA1NTE3NzIiIGd1aWQ9ImMyYjE2M2I4LTYyNWQtNDVkNy1hYmZiLTE4MjM2ZDky
MWRhNCI+NTUxNzwva2V5PjwvZm9yZWlnbi1rZXlzPjxyZWYtdHlwZSBuYW1lPSJKb3VybmFsIEFy
dGljbGUiPjE3PC9yZWYtdHlwZT48Y29udHJpYnV0b3JzPjxhdXRob3JzPjxhdXRob3I+TWlsbGVy
LCBTLjwvYXV0aG9yPjxhdXRob3I+QWJhbG9zLCBFLjwvYXV0aG9yPjxhdXRob3I+Q2hhbWlsbGFy
ZCwgTS48L2F1dGhvcj48YXV0aG9yPkNpYXBwb25pLCBBLjwvYXV0aG9yPjxhdXRob3I+Q29sYWNp
LCBELjwvYXV0aG9yPjxhdXRob3I+Q29tYW5kZSwgRC48L2F1dGhvcj48YXV0aG9yPkRpYXosIFYu
PC9hdXRob3I+PGF1dGhvcj5HZWxsZXIsIFMuPC9hdXRob3I+PGF1dGhvcj5IYW5zb24sIEMuPC9h
dXRob3I+PGF1dGhvcj5MYW5nZXIsIEEuPC9hdXRob3I+PGF1dGhvcj5NYW51ZWxsaSwgVi48L2F1
dGhvcj48YXV0aG9yPk1pbGxhciwgSy48L2F1dGhvcj48YXV0aG9yPk1vcmhhc29uLUJlbGxvLCBJ
LjwvYXV0aG9yPjxhdXRob3I+Q2FzdHJvLCBDLiBQLjwvYXV0aG9yPjxhdXRob3I+UGlsZWdnaSwg
Vi4gTi48L2F1dGhvcj48YXV0aG9yPlJvYmluc29uLCBOLjwvYXV0aG9yPjxhdXRob3I+U2thZXIs
IE0uPC9hdXRob3I+PGF1dGhvcj5Tb3V6YSwgSi4gUC48L2F1dGhvcj48YXV0aG9yPlZvZ2VsLCBK
LiBQLjwvYXV0aG9yPjxhdXRob3I+QWx0aGFiZSwgRi48L2F1dGhvcj48L2F1dGhvcnM+PC9jb250
cmlidXRvcnM+PGF1dGgtYWRkcmVzcz5EZXBhcnRtZW50IG9mIE9ic3RldHJpY3MsIEd5bmVjb2xv
Z3ksIGFuZCBSZXByb2R1Y3RpdmUgU2NpZW5jZXMsIFVuaXZlcnNpdHkgb2YgQ2FsaWZvcm5pYSwg
U2FuIEZyYW5jaXNjbywgQ0EsIFVTQS4gRWxlY3Ryb25pYyBhZGRyZXNzOiBzdWVsbGVuLm1pbGxl
ckB1Y3NmLmVkdS4mI3hEO0NlbnRybyBSb3NhcmlubyBkZSBFc3R1ZGlvcyBQZXJpbmF0YWxlcyAo
Q1JFUCksIFJvc2FyaW8sIEFyZ2VudGluYS4mI3hEO0luc3RpdHV0ZSBmb3IgQ2xpbmljYWwgRWZm
ZWN0aXZlbmVzcyBhbmQgSGVhbHRoIFBvbGljeSwgQnVlbm9zIEFpcmVzLCBBcmdlbnRpbmEuJiN4
RDtDZW50ZXIgZm9yIFJlc2VhcmNoIG9uIFdvbWVuIGFuZCBHZW5kZXIsIFVuaXZlcnNpdHkgb2Yg
SWxsaW5vaXMsIENoaWNhZ28sIElMLCBVU0EuJiN4RDtEZXBhcnRtZW50IG9mIFB1YmxpYyBIZWFs
dGggU2NpZW5jZXMsIEthcm9saW5za2EgSW5zdGl0dXRldCwgU3RvY2tob2xtLCBTd2VkZW47IERl
cGFydG1lbnQgb2YgRGlzZWFzZSBDb250cm9sLCBMb25kb24gU2Nob29sIG9mIEh5Z2llbmUgJmFt
cDsgVHJvcGljYWwgTWVkaWNpbmUsIExvbmRvbiwgVUsuJiN4RDtNYXRlcm5hbCBIZWFsdGggVGFz
ayBGb3JjZSwgSGFydmFyZCBUIEggQ2hhbiBTY2hvb2wgb2YgUHVibGljIEhlYWx0aCwgQm9zdG9u
LCBNQSwgVVNBLiYjeEQ7RGVwYXJ0bWVudCBvZiBPYnN0ZXRyaWNzLCBHeW5lY29sb2d5LCBhbmQg
UmVwcm9kdWN0aXZlIFNjaWVuY2VzLCBVbml2ZXJzaXR5IG9mIENhbGlmb3JuaWEsIFNhbiBGcmFu
Y2lzY28sIENBLCBVU0EuJiN4RDtVbml2ZXJzaXR5IG9mIEliYWRhbiwgSWJhZGFuLCBOaWdlcmlh
OyBMb25kb24gU2Nob29sIG9mIEh5Z2llbmUgJmFtcDsgVHJvcGljYWwgTWVkaWNpbmUsIExvbmRv
biwgVUsuJiN4RDtHTElERSBUZWNobmljYWwgQ29vcGVyYXRpb24gYW5kIFJlc2VhcmNoLCBSaWJl
aXJhbyBQcmV0bywgU1AsIEJyYXppbDsgRGVwYXJ0bWVudCBvZiBQZWRpYXRyaWNzLCBSaWJlaXJh
byBQcmV0byBNZWRpY2FsIFNjaG9vbCwgVW5pdmVyc2l0eSBvZiBTYW8gUGF1bG8sIFJpYmVpcmFv
IFByZXRvLCBTUCwgQnJhemlsLiYjeEQ7SGFyYm9yLVVDTEEgTWVkaWNhbCBDZW50ZXIsIExvcyBB
bmdlbGVzLCBDQSwgVVNBLiYjeEQ7U2FmZSBNb3RoZXJob29kIFByb2dyYW0sIFNhbiBGcmFuY2lz
Y28sIENBLCBVU0EuJiN4RDtHTElERSBUZWNobmljYWwgQ29vcGVyYXRpb24gYW5kIFJlc2VhcmNo
LCBSaWJlaXJhbyBQcmV0bywgU1AsIEJyYXppbDsgRGVwYXJ0bWVudCBvZiBTb2NpYWwgTWVkaWNp
bmUsIFJpYmVpcmFvIFByZXRvIE1lZGljYWwgU2Nob29sLCBVbml2ZXJzaXR5IG9mIFNhbyBQYXVs
bywgUmliZWlyYW8gUHJldG8sIFNQLCBCcmF6aWwuJiN4RDtVTkRQL1VORlBBL1VOSUNFRi9XSE8v
V29ybGQgQmFuayBTcGVjaWFsIFByb2dyYW1tZSBvZiBSZXNlYXJjaCwgRGV2ZWxvcG1lbnQgYW5k
IFJlc2VhcmNoIFRyYWluaW5nIGluIEh1bWFuIFJlcHJvZHVjdGlvbiAoSFJQKSwgRGVwYXJ0bWVu
dCBvZiBSZXByb2R1Y3RpdmUgSGVhbHRoIGFuZCBSZXNlYXJjaCwgV29ybGQgSGVhbHRoIE9yZ2Fu
aXphdGlvbiwgR2VuZXZhLCBTd2l0emVybGFuZC48L2F1dGgtYWRkcmVzcz48dGl0bGVzPjx0aXRs
ZT5CZXlvbmQgdG9vIGxpdHRsZSwgdG9vIGxhdGUgYW5kIHRvbyBtdWNoLCB0b28gc29vbjogYSBw
YXRod2F5IHRvd2FyZHMgZXZpZGVuY2UtYmFzZWQsIHJlc3BlY3RmdWwgbWF0ZXJuaXR5IGNhcmUg
d29ybGR3aWRlPC90aXRsZT48c2Vjb25kYXJ5LXRpdGxlPkxhbmNldDwvc2Vjb25kYXJ5LXRpdGxl
PjwvdGl0bGVzPjxwZXJpb2RpY2FsPjxmdWxsLXRpdGxlPkxhbmNldDwvZnVsbC10aXRsZT48L3Bl
cmlvZGljYWw+PHBhZ2VzPjIxNzYtMjE5MjwvcGFnZXM+PHZvbHVtZT4zODg8L3ZvbHVtZT48bnVt
YmVyPjEwMDU2PC9udW1iZXI+PGVkaXRpb24+MjAxNjA5MTY8L2VkaXRpb24+PGtleXdvcmRzPjxr
ZXl3b3JkPkV2aWRlbmNlLUJhc2VkIE1lZGljaW5lLyptZXRob2RzL3N0YW5kYXJkczwva2V5d29y
ZD48a2V5d29yZD5GZW1hbGU8L2tleXdvcmQ+PGtleXdvcmQ+R2xvYmFsIEhlYWx0aDwva2V5d29y
ZD48a2V5d29yZD4qSGVhbHRoIFN0YXR1cyBEaXNwYXJpdGllczwva2V5d29yZD48a2V5d29yZD5I
dW1hbnM8L2tleXdvcmQ+PGtleXdvcmQ+TWF0ZXJuYWwgSGVhbHRoIFNlcnZpY2VzL2Vjb25vbWlj
cy8qc3RhbmRhcmRzL3N1cHBseSAmYW1wOyBkaXN0cmlidXRpb248L2tleXdvcmQ+PGtleXdvcmQ+
TWF0ZXJuYWwgTW9ydGFsaXR5PC9rZXl3b3JkPjxrZXl3b3JkPlByYWN0aWNlIEd1aWRlbGluZXMg
YXMgVG9waWMvKnN0YW5kYXJkczwva2V5d29yZD48a2V5d29yZD5QcmVnbmFuY3k8L2tleXdvcmQ+
PC9rZXl3b3Jkcz48ZGF0ZXM+PHllYXI+MjAxNjwveWVhcj48cHViLWRhdGVzPjxkYXRlPk9jdCAy
OTwvZGF0ZT48L3B1Yi1kYXRlcz48L2RhdGVzPjxpc2JuPjE0NzQtNTQ3WCAoRWxlY3Ryb25pYykm
I3hEOzAxNDAtNjczNiAoTGlua2luZyk8L2lzYm4+PGFjY2Vzc2lvbi1udW0+Mjc2NDIwMTk8L2Fj
Y2Vzc2lvbi1udW0+PHVybHM+PHJlbGF0ZWQtdXJscz48dXJsPmh0dHBzOi8vd3d3Lm5jYmkubmxt
Lm5paC5nb3YvcHVibWVkLzI3NjQyMDE5PC91cmw+PC9yZWxhdGVkLXVybHM+PC91cmxzPjxlbGVj
dHJvbmljLXJlc291cmNlLW51bT4xMC4xMDE2L1MwMTQwLTY3MzYoMTYpMzE0NzItNjwvZWxlY3Ry
b25pYy1yZXNvdXJjZS1udW0+PHJlbW90ZS1kYXRhYmFzZS1uYW1lPk1lZGxpbmU8L3JlbW90ZS1k
YXRhYmFzZS1uYW1lPjxyZW1vdGUtZGF0YWJhc2UtcHJvdmlkZXI+TkxNPC9yZW1vdGUtZGF0YWJh
c2UtcHJvdmlkZXI+PC9yZWNvcmQ+PC9DaXRlPjxDaXRlPjxBdXRob3I+Q2FsbGFuZGVyPC9BdXRo
b3I+PFllYXI+MjAyMTwvWWVhcj48UmVjTnVtPjU3MzE8L1JlY051bT48cmVjb3JkPjxyZWMtbnVt
YmVyPjU3MzE8L3JlYy1udW1iZXI+PGZvcmVpZ24ta2V5cz48a2V5IGFwcD0iRU4iIGRiLWlkPSJl
ZTVwZXYwNXJydzA5cmU1cDlqNXh2ZG54cGZzeHpwdDBkcHciIHRpbWVzdGFtcD0iMTY4MTc5MjIy
MiI+NTczMTwva2V5PjwvZm9yZWlnbi1rZXlzPjxyZWYtdHlwZSBuYW1lPSJKb3VybmFsIEFydGlj
bGUiPjE3PC9yZWYtdHlwZT48Y29udHJpYnV0b3JzPjxhdXRob3JzPjxhdXRob3I+Q2FsbGFuZGVy
LCBFPC9hdXRob3I+PGF1dGhvcj5BdHdlbGwsIEtlcnJ5bjwvYXV0aG9yPjwvYXV0aG9ycz48L2Nv
bnRyaWJ1dG9ycz48dGl0bGVzPjx0aXRsZT5UaGUgaGVhbHRoY2FyZSBuZWVkcyBvZiBwcmV0ZXJt
IGFuZCBleHRyZW1lbHkgcHJlbWF0dXJlIGJhYmllcyBpbiBBdXN0cmFsaWHigJMgYXNzZXNzaW5n
IHRoZSBsb25nLXRlcm0gaGVhbHRoIHNlcnZpY2UgdXNlIGFuZCBjb3N0cyB3aXRoIGEgZGF0YSBs
aW5rYWdlIGNvaG9ydCBzdHVkeTwvdGl0bGU+PHNlY29uZGFyeS10aXRsZT5FdXJvcGVhbiBKb3Vy
bmFsIG9mIFBlZGlhdHJpY3M8L3NlY29uZGFyeS10aXRsZT48L3RpdGxlcz48dm9sdW1lPmluIHBy
ZXNzPC92b2x1bWU+PGRhdGVzPjx5ZWFyPjIwMjE8L3llYXI+PC9kYXRlcz48dXJscz48L3VybHM+
PC9yZWNvcmQ+PC9DaXRlPjxDaXRlPjxBdXRob3I+Q2FsbGFuZGVyPC9BdXRob3I+PFllYXI+MjAy
MDwvWWVhcj48UmVjTnVtPjU1NzI8L1JlY051bT48cmVjb3JkPjxyZWMtbnVtYmVyPjU1NzI8L3Jl
Yy1udW1iZXI+PGZvcmVpZ24ta2V5cz48a2V5IGFwcD0iRU4iIGRiLWlkPSJlZTVwZXYwNXJydzA5
cmU1cDlqNXh2ZG54cGZzeHpwdDBkcHciIHRpbWVzdGFtcD0iMTY3MDU1MTc3NCIgZ3VpZD0iMDZj
MmZkMWYtN2UyNi00MThmLTg1OGUtNjhmZDg4YzI3OTYyIj41NTcyPC9rZXk+PC9mb3JlaWduLWtl
eXM+PHJlZi10eXBlIG5hbWU9IkpvdXJuYWwgQXJ0aWNsZSI+MTc8L3JlZi10eXBlPjxjb250cmli
dXRvcnM+PGF1dGhvcnM+PGF1dGhvcj5DYWxsYW5kZXIsIEVtaWx5PC9hdXRob3I+PGF1dGhvcj5T
aGFuZCwgQW50b25pYTwvYXV0aG9yPjxhdXRob3I+RWxsd29vZCwgRGF2aWQ8L2F1dGhvcj48YXV0
aG9yPkZveCwgSGF5bGVlPC9hdXRob3I+PGF1dGhvcj5OYXNzYXIsIE5hdGFzaGE8L2F1dGhvcj48
L2F1dGhvcnM+PC9jb250cmlidXRvcnM+PHRpdGxlcz48dGl0bGU+RmluYW5jaW5nIG1hdGVybml0
eSBhbmQgZWFybHkgY2hpbGRob29kIGhlYWx0aGNhcmUgaW4gdGhlIEF1c3RyYWxpYW4gaGVhbHRo
Y2FyZSBzeXN0ZW06IGNvc3RzIHRvIGZ1bmRlcnMgaW4gcHJpdmF0ZSBhbmQgcHVibGljIGhvc3Bp
dGFscyBvdmVyIHRoZSBmaXJzdCAxMDAwIGRheXM8L3RpdGxlPjxzZWNvbmRhcnktdGl0bGU+SW50
ZXJuYXRpb25hbCBKb3VybmFsIG9mIEhlYWx0aCBQb2xpY3kgYW5kIE1hbmFnZW1lbnQ8L3NlY29u
ZGFyeS10aXRsZT48L3RpdGxlcz48cGVyaW9kaWNhbD48ZnVsbC10aXRsZT5JbnRlcm5hdGlvbmFs
IEpvdXJuYWwgb2YgSGVhbHRoIFBvbGljeSBhbmQgTWFuYWdlbWVudDwvZnVsbC10aXRsZT48L3Bl
cmlvZGljYWw+PHZvbHVtZT5pbiBwcmVzczwvdm9sdW1lPjxudW0tdm9scz4xMC4zNDE3Mi9JSkhQ
TS4yMDIwLjY4PC9udW0tdm9scz48ZGF0ZXM+PHllYXI+MjAyMDwveWVhcj48L2RhdGVzPjxpc2Ju
PjIzMjItNTkzOTwvaXNibj48dXJscz48L3VybHM+PC9yZWNvcmQ+PC9DaXRlPjwvRW5kTm90ZT5=
</w:fldData>
        </w:fldChar>
      </w:r>
      <w:r w:rsidR="00706D6F">
        <w:rPr>
          <w:color w:val="000000" w:themeColor="text1"/>
        </w:rPr>
        <w:instrText xml:space="preserve"> ADDIN EN.CITE </w:instrText>
      </w:r>
      <w:r w:rsidR="00706D6F">
        <w:rPr>
          <w:color w:val="000000" w:themeColor="text1"/>
        </w:rPr>
        <w:fldChar w:fldCharType="begin">
          <w:fldData xml:space="preserve">PEVuZE5vdGU+PENpdGU+PEF1dGhvcj5NaWxsZXI8L0F1dGhvcj48WWVhcj4yMDE2PC9ZZWFyPjxS
ZWNOdW0+NTUxNzwvUmVjTnVtPjxEaXNwbGF5VGV4dD5bNiwgNDEsIDQyXTwvRGlzcGxheVRleHQ+
PHJlY29yZD48cmVjLW51bWJlcj41NTE3PC9yZWMtbnVtYmVyPjxmb3JlaWduLWtleXM+PGtleSBh
cHA9IkVOIiBkYi1pZD0iZWU1cGV2MDVycncwOXJlNXA5ajV4dmRueHBmc3h6cHQwZHB3IiB0aW1l
c3RhbXA9IjE2NzA1NTE3NzIiIGd1aWQ9ImMyYjE2M2I4LTYyNWQtNDVkNy1hYmZiLTE4MjM2ZDky
MWRhNCI+NTUxNzwva2V5PjwvZm9yZWlnbi1rZXlzPjxyZWYtdHlwZSBuYW1lPSJKb3VybmFsIEFy
dGljbGUiPjE3PC9yZWYtdHlwZT48Y29udHJpYnV0b3JzPjxhdXRob3JzPjxhdXRob3I+TWlsbGVy
LCBTLjwvYXV0aG9yPjxhdXRob3I+QWJhbG9zLCBFLjwvYXV0aG9yPjxhdXRob3I+Q2hhbWlsbGFy
ZCwgTS48L2F1dGhvcj48YXV0aG9yPkNpYXBwb25pLCBBLjwvYXV0aG9yPjxhdXRob3I+Q29sYWNp
LCBELjwvYXV0aG9yPjxhdXRob3I+Q29tYW5kZSwgRC48L2F1dGhvcj48YXV0aG9yPkRpYXosIFYu
PC9hdXRob3I+PGF1dGhvcj5HZWxsZXIsIFMuPC9hdXRob3I+PGF1dGhvcj5IYW5zb24sIEMuPC9h
dXRob3I+PGF1dGhvcj5MYW5nZXIsIEEuPC9hdXRob3I+PGF1dGhvcj5NYW51ZWxsaSwgVi48L2F1
dGhvcj48YXV0aG9yPk1pbGxhciwgSy48L2F1dGhvcj48YXV0aG9yPk1vcmhhc29uLUJlbGxvLCBJ
LjwvYXV0aG9yPjxhdXRob3I+Q2FzdHJvLCBDLiBQLjwvYXV0aG9yPjxhdXRob3I+UGlsZWdnaSwg
Vi4gTi48L2F1dGhvcj48YXV0aG9yPlJvYmluc29uLCBOLjwvYXV0aG9yPjxhdXRob3I+U2thZXIs
IE0uPC9hdXRob3I+PGF1dGhvcj5Tb3V6YSwgSi4gUC48L2F1dGhvcj48YXV0aG9yPlZvZ2VsLCBK
LiBQLjwvYXV0aG9yPjxhdXRob3I+QWx0aGFiZSwgRi48L2F1dGhvcj48L2F1dGhvcnM+PC9jb250
cmlidXRvcnM+PGF1dGgtYWRkcmVzcz5EZXBhcnRtZW50IG9mIE9ic3RldHJpY3MsIEd5bmVjb2xv
Z3ksIGFuZCBSZXByb2R1Y3RpdmUgU2NpZW5jZXMsIFVuaXZlcnNpdHkgb2YgQ2FsaWZvcm5pYSwg
U2FuIEZyYW5jaXNjbywgQ0EsIFVTQS4gRWxlY3Ryb25pYyBhZGRyZXNzOiBzdWVsbGVuLm1pbGxl
ckB1Y3NmLmVkdS4mI3hEO0NlbnRybyBSb3NhcmlubyBkZSBFc3R1ZGlvcyBQZXJpbmF0YWxlcyAo
Q1JFUCksIFJvc2FyaW8sIEFyZ2VudGluYS4mI3hEO0luc3RpdHV0ZSBmb3IgQ2xpbmljYWwgRWZm
ZWN0aXZlbmVzcyBhbmQgSGVhbHRoIFBvbGljeSwgQnVlbm9zIEFpcmVzLCBBcmdlbnRpbmEuJiN4
RDtDZW50ZXIgZm9yIFJlc2VhcmNoIG9uIFdvbWVuIGFuZCBHZW5kZXIsIFVuaXZlcnNpdHkgb2Yg
SWxsaW5vaXMsIENoaWNhZ28sIElMLCBVU0EuJiN4RDtEZXBhcnRtZW50IG9mIFB1YmxpYyBIZWFs
dGggU2NpZW5jZXMsIEthcm9saW5za2EgSW5zdGl0dXRldCwgU3RvY2tob2xtLCBTd2VkZW47IERl
cGFydG1lbnQgb2YgRGlzZWFzZSBDb250cm9sLCBMb25kb24gU2Nob29sIG9mIEh5Z2llbmUgJmFt
cDsgVHJvcGljYWwgTWVkaWNpbmUsIExvbmRvbiwgVUsuJiN4RDtNYXRlcm5hbCBIZWFsdGggVGFz
ayBGb3JjZSwgSGFydmFyZCBUIEggQ2hhbiBTY2hvb2wgb2YgUHVibGljIEhlYWx0aCwgQm9zdG9u
LCBNQSwgVVNBLiYjeEQ7RGVwYXJ0bWVudCBvZiBPYnN0ZXRyaWNzLCBHeW5lY29sb2d5LCBhbmQg
UmVwcm9kdWN0aXZlIFNjaWVuY2VzLCBVbml2ZXJzaXR5IG9mIENhbGlmb3JuaWEsIFNhbiBGcmFu
Y2lzY28sIENBLCBVU0EuJiN4RDtVbml2ZXJzaXR5IG9mIEliYWRhbiwgSWJhZGFuLCBOaWdlcmlh
OyBMb25kb24gU2Nob29sIG9mIEh5Z2llbmUgJmFtcDsgVHJvcGljYWwgTWVkaWNpbmUsIExvbmRv
biwgVUsuJiN4RDtHTElERSBUZWNobmljYWwgQ29vcGVyYXRpb24gYW5kIFJlc2VhcmNoLCBSaWJl
aXJhbyBQcmV0bywgU1AsIEJyYXppbDsgRGVwYXJ0bWVudCBvZiBQZWRpYXRyaWNzLCBSaWJlaXJh
byBQcmV0byBNZWRpY2FsIFNjaG9vbCwgVW5pdmVyc2l0eSBvZiBTYW8gUGF1bG8sIFJpYmVpcmFv
IFByZXRvLCBTUCwgQnJhemlsLiYjeEQ7SGFyYm9yLVVDTEEgTWVkaWNhbCBDZW50ZXIsIExvcyBB
bmdlbGVzLCBDQSwgVVNBLiYjeEQ7U2FmZSBNb3RoZXJob29kIFByb2dyYW0sIFNhbiBGcmFuY2lz
Y28sIENBLCBVU0EuJiN4RDtHTElERSBUZWNobmljYWwgQ29vcGVyYXRpb24gYW5kIFJlc2VhcmNo
LCBSaWJlaXJhbyBQcmV0bywgU1AsIEJyYXppbDsgRGVwYXJ0bWVudCBvZiBTb2NpYWwgTWVkaWNp
bmUsIFJpYmVpcmFvIFByZXRvIE1lZGljYWwgU2Nob29sLCBVbml2ZXJzaXR5IG9mIFNhbyBQYXVs
bywgUmliZWlyYW8gUHJldG8sIFNQLCBCcmF6aWwuJiN4RDtVTkRQL1VORlBBL1VOSUNFRi9XSE8v
V29ybGQgQmFuayBTcGVjaWFsIFByb2dyYW1tZSBvZiBSZXNlYXJjaCwgRGV2ZWxvcG1lbnQgYW5k
IFJlc2VhcmNoIFRyYWluaW5nIGluIEh1bWFuIFJlcHJvZHVjdGlvbiAoSFJQKSwgRGVwYXJ0bWVu
dCBvZiBSZXByb2R1Y3RpdmUgSGVhbHRoIGFuZCBSZXNlYXJjaCwgV29ybGQgSGVhbHRoIE9yZ2Fu
aXphdGlvbiwgR2VuZXZhLCBTd2l0emVybGFuZC48L2F1dGgtYWRkcmVzcz48dGl0bGVzPjx0aXRs
ZT5CZXlvbmQgdG9vIGxpdHRsZSwgdG9vIGxhdGUgYW5kIHRvbyBtdWNoLCB0b28gc29vbjogYSBw
YXRod2F5IHRvd2FyZHMgZXZpZGVuY2UtYmFzZWQsIHJlc3BlY3RmdWwgbWF0ZXJuaXR5IGNhcmUg
d29ybGR3aWRlPC90aXRsZT48c2Vjb25kYXJ5LXRpdGxlPkxhbmNldDwvc2Vjb25kYXJ5LXRpdGxl
PjwvdGl0bGVzPjxwZXJpb2RpY2FsPjxmdWxsLXRpdGxlPkxhbmNldDwvZnVsbC10aXRsZT48L3Bl
cmlvZGljYWw+PHBhZ2VzPjIxNzYtMjE5MjwvcGFnZXM+PHZvbHVtZT4zODg8L3ZvbHVtZT48bnVt
YmVyPjEwMDU2PC9udW1iZXI+PGVkaXRpb24+MjAxNjA5MTY8L2VkaXRpb24+PGtleXdvcmRzPjxr
ZXl3b3JkPkV2aWRlbmNlLUJhc2VkIE1lZGljaW5lLyptZXRob2RzL3N0YW5kYXJkczwva2V5d29y
ZD48a2V5d29yZD5GZW1hbGU8L2tleXdvcmQ+PGtleXdvcmQ+R2xvYmFsIEhlYWx0aDwva2V5d29y
ZD48a2V5d29yZD4qSGVhbHRoIFN0YXR1cyBEaXNwYXJpdGllczwva2V5d29yZD48a2V5d29yZD5I
dW1hbnM8L2tleXdvcmQ+PGtleXdvcmQ+TWF0ZXJuYWwgSGVhbHRoIFNlcnZpY2VzL2Vjb25vbWlj
cy8qc3RhbmRhcmRzL3N1cHBseSAmYW1wOyBkaXN0cmlidXRpb248L2tleXdvcmQ+PGtleXdvcmQ+
TWF0ZXJuYWwgTW9ydGFsaXR5PC9rZXl3b3JkPjxrZXl3b3JkPlByYWN0aWNlIEd1aWRlbGluZXMg
YXMgVG9waWMvKnN0YW5kYXJkczwva2V5d29yZD48a2V5d29yZD5QcmVnbmFuY3k8L2tleXdvcmQ+
PC9rZXl3b3Jkcz48ZGF0ZXM+PHllYXI+MjAxNjwveWVhcj48cHViLWRhdGVzPjxkYXRlPk9jdCAy
OTwvZGF0ZT48L3B1Yi1kYXRlcz48L2RhdGVzPjxpc2JuPjE0NzQtNTQ3WCAoRWxlY3Ryb25pYykm
I3hEOzAxNDAtNjczNiAoTGlua2luZyk8L2lzYm4+PGFjY2Vzc2lvbi1udW0+Mjc2NDIwMTk8L2Fj
Y2Vzc2lvbi1udW0+PHVybHM+PHJlbGF0ZWQtdXJscz48dXJsPmh0dHBzOi8vd3d3Lm5jYmkubmxt
Lm5paC5nb3YvcHVibWVkLzI3NjQyMDE5PC91cmw+PC9yZWxhdGVkLXVybHM+PC91cmxzPjxlbGVj
dHJvbmljLXJlc291cmNlLW51bT4xMC4xMDE2L1MwMTQwLTY3MzYoMTYpMzE0NzItNjwvZWxlY3Ry
b25pYy1yZXNvdXJjZS1udW0+PHJlbW90ZS1kYXRhYmFzZS1uYW1lPk1lZGxpbmU8L3JlbW90ZS1k
YXRhYmFzZS1uYW1lPjxyZW1vdGUtZGF0YWJhc2UtcHJvdmlkZXI+TkxNPC9yZW1vdGUtZGF0YWJh
c2UtcHJvdmlkZXI+PC9yZWNvcmQ+PC9DaXRlPjxDaXRlPjxBdXRob3I+Q2FsbGFuZGVyPC9BdXRo
b3I+PFllYXI+MjAyMTwvWWVhcj48UmVjTnVtPjU3MzE8L1JlY051bT48cmVjb3JkPjxyZWMtbnVt
YmVyPjU3MzE8L3JlYy1udW1iZXI+PGZvcmVpZ24ta2V5cz48a2V5IGFwcD0iRU4iIGRiLWlkPSJl
ZTVwZXYwNXJydzA5cmU1cDlqNXh2ZG54cGZzeHpwdDBkcHciIHRpbWVzdGFtcD0iMTY4MTc5MjIy
MiI+NTczMTwva2V5PjwvZm9yZWlnbi1rZXlzPjxyZWYtdHlwZSBuYW1lPSJKb3VybmFsIEFydGlj
bGUiPjE3PC9yZWYtdHlwZT48Y29udHJpYnV0b3JzPjxhdXRob3JzPjxhdXRob3I+Q2FsbGFuZGVy
LCBFPC9hdXRob3I+PGF1dGhvcj5BdHdlbGwsIEtlcnJ5bjwvYXV0aG9yPjwvYXV0aG9ycz48L2Nv
bnRyaWJ1dG9ycz48dGl0bGVzPjx0aXRsZT5UaGUgaGVhbHRoY2FyZSBuZWVkcyBvZiBwcmV0ZXJt
IGFuZCBleHRyZW1lbHkgcHJlbWF0dXJlIGJhYmllcyBpbiBBdXN0cmFsaWHigJMgYXNzZXNzaW5n
IHRoZSBsb25nLXRlcm0gaGVhbHRoIHNlcnZpY2UgdXNlIGFuZCBjb3N0cyB3aXRoIGEgZGF0YSBs
aW5rYWdlIGNvaG9ydCBzdHVkeTwvdGl0bGU+PHNlY29uZGFyeS10aXRsZT5FdXJvcGVhbiBKb3Vy
bmFsIG9mIFBlZGlhdHJpY3M8L3NlY29uZGFyeS10aXRsZT48L3RpdGxlcz48dm9sdW1lPmluIHBy
ZXNzPC92b2x1bWU+PGRhdGVzPjx5ZWFyPjIwMjE8L3llYXI+PC9kYXRlcz48dXJscz48L3VybHM+
PC9yZWNvcmQ+PC9DaXRlPjxDaXRlPjxBdXRob3I+Q2FsbGFuZGVyPC9BdXRob3I+PFllYXI+MjAy
MDwvWWVhcj48UmVjTnVtPjU1NzI8L1JlY051bT48cmVjb3JkPjxyZWMtbnVtYmVyPjU1NzI8L3Jl
Yy1udW1iZXI+PGZvcmVpZ24ta2V5cz48a2V5IGFwcD0iRU4iIGRiLWlkPSJlZTVwZXYwNXJydzA5
cmU1cDlqNXh2ZG54cGZzeHpwdDBkcHciIHRpbWVzdGFtcD0iMTY3MDU1MTc3NCIgZ3VpZD0iMDZj
MmZkMWYtN2UyNi00MThmLTg1OGUtNjhmZDg4YzI3OTYyIj41NTcyPC9rZXk+PC9mb3JlaWduLWtl
eXM+PHJlZi10eXBlIG5hbWU9IkpvdXJuYWwgQXJ0aWNsZSI+MTc8L3JlZi10eXBlPjxjb250cmli
dXRvcnM+PGF1dGhvcnM+PGF1dGhvcj5DYWxsYW5kZXIsIEVtaWx5PC9hdXRob3I+PGF1dGhvcj5T
aGFuZCwgQW50b25pYTwvYXV0aG9yPjxhdXRob3I+RWxsd29vZCwgRGF2aWQ8L2F1dGhvcj48YXV0
aG9yPkZveCwgSGF5bGVlPC9hdXRob3I+PGF1dGhvcj5OYXNzYXIsIE5hdGFzaGE8L2F1dGhvcj48
L2F1dGhvcnM+PC9jb250cmlidXRvcnM+PHRpdGxlcz48dGl0bGU+RmluYW5jaW5nIG1hdGVybml0
eSBhbmQgZWFybHkgY2hpbGRob29kIGhlYWx0aGNhcmUgaW4gdGhlIEF1c3RyYWxpYW4gaGVhbHRo
Y2FyZSBzeXN0ZW06IGNvc3RzIHRvIGZ1bmRlcnMgaW4gcHJpdmF0ZSBhbmQgcHVibGljIGhvc3Bp
dGFscyBvdmVyIHRoZSBmaXJzdCAxMDAwIGRheXM8L3RpdGxlPjxzZWNvbmRhcnktdGl0bGU+SW50
ZXJuYXRpb25hbCBKb3VybmFsIG9mIEhlYWx0aCBQb2xpY3kgYW5kIE1hbmFnZW1lbnQ8L3NlY29u
ZGFyeS10aXRsZT48L3RpdGxlcz48cGVyaW9kaWNhbD48ZnVsbC10aXRsZT5JbnRlcm5hdGlvbmFs
IEpvdXJuYWwgb2YgSGVhbHRoIFBvbGljeSBhbmQgTWFuYWdlbWVudDwvZnVsbC10aXRsZT48L3Bl
cmlvZGljYWw+PHZvbHVtZT5pbiBwcmVzczwvdm9sdW1lPjxudW0tdm9scz4xMC4zNDE3Mi9JSkhQ
TS4yMDIwLjY4PC9udW0tdm9scz48ZGF0ZXM+PHllYXI+MjAyMDwveWVhcj48L2RhdGVzPjxpc2Ju
PjIzMjItNTkzOTwvaXNibj48dXJscz48L3VybHM+PC9yZWNvcmQ+PC9DaXRlPjwvRW5kTm90ZT5=
</w:fldData>
        </w:fldChar>
      </w:r>
      <w:r w:rsidR="00706D6F">
        <w:rPr>
          <w:color w:val="000000" w:themeColor="text1"/>
        </w:rPr>
        <w:instrText xml:space="preserve"> ADDIN EN.CITE.DATA </w:instrText>
      </w:r>
      <w:r w:rsidR="00706D6F">
        <w:rPr>
          <w:color w:val="000000" w:themeColor="text1"/>
        </w:rPr>
      </w:r>
      <w:r w:rsidR="00706D6F">
        <w:rPr>
          <w:color w:val="000000" w:themeColor="text1"/>
        </w:rPr>
        <w:fldChar w:fldCharType="end"/>
      </w:r>
      <w:r w:rsidR="00461A29" w:rsidRPr="00924CB4">
        <w:rPr>
          <w:color w:val="000000" w:themeColor="text1"/>
        </w:rPr>
      </w:r>
      <w:r w:rsidR="00461A29" w:rsidRPr="00924CB4">
        <w:rPr>
          <w:color w:val="000000" w:themeColor="text1"/>
        </w:rPr>
        <w:fldChar w:fldCharType="separate"/>
      </w:r>
      <w:r w:rsidR="00706D6F">
        <w:rPr>
          <w:noProof/>
          <w:color w:val="000000" w:themeColor="text1"/>
        </w:rPr>
        <w:t>[6, 41, 42]</w:t>
      </w:r>
      <w:r w:rsidR="00461A29" w:rsidRPr="00924CB4">
        <w:rPr>
          <w:color w:val="000000" w:themeColor="text1"/>
        </w:rPr>
        <w:fldChar w:fldCharType="end"/>
      </w:r>
      <w:r w:rsidR="00461A29" w:rsidRPr="00924CB4">
        <w:rPr>
          <w:color w:val="000000" w:themeColor="text1"/>
        </w:rPr>
        <w:t xml:space="preserve"> and </w:t>
      </w:r>
      <w:r w:rsidR="00795221" w:rsidRPr="00924CB4">
        <w:rPr>
          <w:color w:val="000000" w:themeColor="text1"/>
        </w:rPr>
        <w:t xml:space="preserve">an </w:t>
      </w:r>
      <w:bookmarkStart w:id="2" w:name="OLE_LINK8"/>
      <w:r w:rsidR="00795221" w:rsidRPr="00924CB4">
        <w:rPr>
          <w:color w:val="000000" w:themeColor="text1"/>
        </w:rPr>
        <w:t xml:space="preserve">increased </w:t>
      </w:r>
      <w:bookmarkEnd w:id="2"/>
      <w:r w:rsidR="00795221" w:rsidRPr="00924CB4">
        <w:rPr>
          <w:color w:val="000000" w:themeColor="text1"/>
        </w:rPr>
        <w:t>risk of adverse health outcomes</w:t>
      </w:r>
      <w:r w:rsidR="00AA77E3" w:rsidRPr="00AA77E3">
        <w:rPr>
          <w:color w:val="000000" w:themeColor="text1"/>
        </w:rPr>
        <w:t>, t</w:t>
      </w:r>
      <w:r w:rsidR="00BD64B7" w:rsidRPr="00924CB4">
        <w:rPr>
          <w:color w:val="000000" w:themeColor="text1"/>
        </w:rPr>
        <w:t xml:space="preserve">hus </w:t>
      </w:r>
      <w:r w:rsidR="00C31427" w:rsidRPr="00924CB4">
        <w:rPr>
          <w:color w:val="000000" w:themeColor="text1"/>
        </w:rPr>
        <w:t>o</w:t>
      </w:r>
      <w:r w:rsidR="00BD64B7" w:rsidRPr="00924CB4">
        <w:rPr>
          <w:color w:val="000000" w:themeColor="text1"/>
        </w:rPr>
        <w:t>ptimising its use in clinical practice is a</w:t>
      </w:r>
      <w:r w:rsidR="00E96854">
        <w:rPr>
          <w:color w:val="000000" w:themeColor="text1"/>
        </w:rPr>
        <w:t>n</w:t>
      </w:r>
      <w:r w:rsidR="00BD64B7" w:rsidRPr="00924CB4">
        <w:rPr>
          <w:color w:val="000000" w:themeColor="text1"/>
        </w:rPr>
        <w:t xml:space="preserve"> international </w:t>
      </w:r>
      <w:r w:rsidR="00E96854">
        <w:rPr>
          <w:color w:val="000000" w:themeColor="text1"/>
        </w:rPr>
        <w:t xml:space="preserve">health </w:t>
      </w:r>
      <w:r w:rsidR="00BD64B7" w:rsidRPr="00924CB4">
        <w:rPr>
          <w:color w:val="000000" w:themeColor="text1"/>
        </w:rPr>
        <w:t>priority</w:t>
      </w:r>
      <w:r w:rsidR="00DB2761">
        <w:rPr>
          <w:color w:val="000000" w:themeColor="text1"/>
        </w:rPr>
        <w:t xml:space="preserve"> </w:t>
      </w:r>
      <w:r w:rsidR="00847CAC">
        <w:rPr>
          <w:color w:val="000000" w:themeColor="text1"/>
        </w:rPr>
        <w:fldChar w:fldCharType="begin"/>
      </w:r>
      <w:r w:rsidR="00706D6F">
        <w:rPr>
          <w:color w:val="000000" w:themeColor="text1"/>
        </w:rPr>
        <w:instrText xml:space="preserve"> ADDIN EN.CITE &lt;EndNote&gt;&lt;Cite&gt;&lt;Author&gt;The Lancet&lt;/Author&gt;&lt;Year&gt;2018&lt;/Year&gt;&lt;RecNum&gt;5746&lt;/RecNum&gt;&lt;DisplayText&gt;[43]&lt;/DisplayText&gt;&lt;record&gt;&lt;rec-number&gt;5746&lt;/rec-number&gt;&lt;foreign-keys&gt;&lt;key app="EN" db-id="ee5pev05rrw09re5p9j5xvdnxpfsxzpt0dpw" timestamp="1681792534"&gt;5746&lt;/key&gt;&lt;/foreign-keys&gt;&lt;ref-type name="Journal Article"&gt;17&lt;/ref-type&gt;&lt;contributors&gt;&lt;authors&gt;&lt;author&gt;The Lancet,&lt;/author&gt;&lt;/authors&gt;&lt;/contributors&gt;&lt;titles&gt;&lt;title&gt;Stemming the global caesarean section epidemic&lt;/title&gt;&lt;secondary-title&gt;Lancet&lt;/secondary-title&gt;&lt;/titles&gt;&lt;periodical&gt;&lt;full-title&gt;Lancet&lt;/full-title&gt;&lt;/periodical&gt;&lt;pages&gt;1279&lt;/pages&gt;&lt;volume&gt;392&lt;/volume&gt;&lt;number&gt;10155&lt;/number&gt;&lt;keywords&gt;&lt;keyword&gt;Cesarean Section/*statistics &amp;amp; numerical data&lt;/keyword&gt;&lt;keyword&gt;Female&lt;/keyword&gt;&lt;keyword&gt;Global Health&lt;/keyword&gt;&lt;keyword&gt;Humans&lt;/keyword&gt;&lt;keyword&gt;*Practice Guidelines as Topic&lt;/keyword&gt;&lt;keyword&gt;Pregnancy&lt;/keyword&gt;&lt;keyword&gt;Unnecessary Procedures/*statistics &amp;amp; numerical data&lt;/keyword&gt;&lt;keyword&gt;*World Health Organization&lt;/keyword&gt;&lt;/keywords&gt;&lt;dates&gt;&lt;year&gt;2018&lt;/year&gt;&lt;pub-dates&gt;&lt;date&gt;Oct 13&lt;/date&gt;&lt;/pub-dates&gt;&lt;/dates&gt;&lt;isbn&gt;0140-6736&lt;/isbn&gt;&lt;accession-num&gt;30322560&lt;/accession-num&gt;&lt;urls&gt;&lt;/urls&gt;&lt;electronic-resource-num&gt;10.1016/s0140-6736(18)32394-8&lt;/electronic-resource-num&gt;&lt;remote-database-provider&gt;NLM&lt;/remote-database-provider&gt;&lt;language&gt;eng&lt;/language&gt;&lt;/record&gt;&lt;/Cite&gt;&lt;/EndNote&gt;</w:instrText>
      </w:r>
      <w:r w:rsidR="00847CAC">
        <w:rPr>
          <w:color w:val="000000" w:themeColor="text1"/>
        </w:rPr>
        <w:fldChar w:fldCharType="separate"/>
      </w:r>
      <w:r w:rsidR="00706D6F">
        <w:rPr>
          <w:noProof/>
          <w:color w:val="000000" w:themeColor="text1"/>
        </w:rPr>
        <w:t>[43]</w:t>
      </w:r>
      <w:r w:rsidR="00847CAC">
        <w:rPr>
          <w:color w:val="000000" w:themeColor="text1"/>
        </w:rPr>
        <w:fldChar w:fldCharType="end"/>
      </w:r>
      <w:r w:rsidR="00AB1E43" w:rsidRPr="00924CB4">
        <w:rPr>
          <w:color w:val="000000" w:themeColor="text1"/>
        </w:rPr>
        <w:t xml:space="preserve">. This can include </w:t>
      </w:r>
      <w:r w:rsidR="00680769" w:rsidRPr="00924CB4">
        <w:rPr>
          <w:color w:val="000000" w:themeColor="text1"/>
        </w:rPr>
        <w:t>the experience of psychological trauma and depression</w:t>
      </w:r>
      <w:r w:rsidR="00704CBE" w:rsidRPr="00924CB4">
        <w:rPr>
          <w:color w:val="000000" w:themeColor="text1"/>
        </w:rPr>
        <w:t xml:space="preserve"> for women</w:t>
      </w:r>
      <w:r w:rsidR="00DB2761">
        <w:rPr>
          <w:color w:val="000000" w:themeColor="text1"/>
        </w:rPr>
        <w:t xml:space="preserve"> </w:t>
      </w:r>
      <w:r w:rsidR="00680769" w:rsidRPr="00924CB4">
        <w:rPr>
          <w:color w:val="000000" w:themeColor="text1"/>
        </w:rPr>
        <w:fldChar w:fldCharType="begin"/>
      </w:r>
      <w:r w:rsidR="00706D6F">
        <w:rPr>
          <w:color w:val="000000" w:themeColor="text1"/>
        </w:rPr>
        <w:instrText xml:space="preserve"> ADDIN EN.CITE &lt;EndNote&gt;&lt;Cite&gt;&lt;Author&gt;Gamble&lt;/Author&gt;&lt;Year&gt;2005&lt;/Year&gt;&lt;RecNum&gt;5&lt;/RecNum&gt;&lt;DisplayText&gt;[44]&lt;/DisplayText&gt;&lt;record&gt;&lt;rec-number&gt;5&lt;/rec-number&gt;&lt;foreign-keys&gt;&lt;key app="EN" db-id="ee5pev05rrw09re5p9j5xvdnxpfsxzpt0dpw" timestamp="1651056085" guid="1bb9218f-b99b-4df1-8f6f-3a8706051af3"&gt;5&lt;/key&gt;&lt;/foreign-keys&gt;&lt;ref-type name="Journal Article"&gt;17&lt;/ref-type&gt;&lt;contributors&gt;&lt;authors&gt;&lt;author&gt;Gamble, Jenny&lt;/author&gt;&lt;author&gt;Creedy, Debra &lt;/author&gt;&lt;/authors&gt;&lt;/contributors&gt;&lt;titles&gt;&lt;title&gt;Psychological trauma symptoms of operative birth&lt;/title&gt;&lt;secondary-title&gt;British Journal of Midwifery&lt;/secondary-title&gt;&lt;/titles&gt;&lt;periodical&gt;&lt;full-title&gt;British Journal of Midwifery&lt;/full-title&gt;&lt;/periodical&gt;&lt;pages&gt;218-224&lt;/pages&gt;&lt;volume&gt;13&lt;/volume&gt;&lt;number&gt;4&lt;/number&gt;&lt;dates&gt;&lt;year&gt;2005&lt;/year&gt;&lt;/dates&gt;&lt;isbn&gt;0969-4900&lt;/isbn&gt;&lt;urls&gt;&lt;/urls&gt;&lt;/record&gt;&lt;/Cite&gt;&lt;/EndNote&gt;</w:instrText>
      </w:r>
      <w:r w:rsidR="00680769" w:rsidRPr="00924CB4">
        <w:rPr>
          <w:color w:val="000000" w:themeColor="text1"/>
        </w:rPr>
        <w:fldChar w:fldCharType="separate"/>
      </w:r>
      <w:r w:rsidR="00706D6F">
        <w:rPr>
          <w:noProof/>
          <w:color w:val="000000" w:themeColor="text1"/>
        </w:rPr>
        <w:t>[44]</w:t>
      </w:r>
      <w:r w:rsidR="00680769" w:rsidRPr="00924CB4">
        <w:rPr>
          <w:color w:val="000000" w:themeColor="text1"/>
        </w:rPr>
        <w:fldChar w:fldCharType="end"/>
      </w:r>
      <w:r w:rsidR="00AF00E3" w:rsidRPr="00924CB4">
        <w:rPr>
          <w:color w:val="000000" w:themeColor="text1"/>
        </w:rPr>
        <w:t>,</w:t>
      </w:r>
      <w:r w:rsidR="00795221" w:rsidRPr="00924CB4">
        <w:rPr>
          <w:color w:val="000000" w:themeColor="text1"/>
        </w:rPr>
        <w:t xml:space="preserve"> </w:t>
      </w:r>
      <w:r w:rsidR="00AF00E3" w:rsidRPr="00924CB4">
        <w:rPr>
          <w:color w:val="000000" w:themeColor="text1"/>
        </w:rPr>
        <w:t xml:space="preserve">as well as </w:t>
      </w:r>
      <w:r w:rsidR="00987347" w:rsidRPr="00924CB4">
        <w:rPr>
          <w:color w:val="000000" w:themeColor="text1"/>
        </w:rPr>
        <w:t xml:space="preserve">increased </w:t>
      </w:r>
      <w:r w:rsidR="00F23C3F" w:rsidRPr="00924CB4">
        <w:rPr>
          <w:color w:val="000000" w:themeColor="text1"/>
        </w:rPr>
        <w:t xml:space="preserve">risk of </w:t>
      </w:r>
      <w:r w:rsidR="00AF00E3" w:rsidRPr="00924CB4">
        <w:rPr>
          <w:color w:val="000000" w:themeColor="text1"/>
        </w:rPr>
        <w:t xml:space="preserve">adverse outcomes in </w:t>
      </w:r>
      <w:r w:rsidR="00795221" w:rsidRPr="00924CB4">
        <w:rPr>
          <w:color w:val="000000" w:themeColor="text1"/>
        </w:rPr>
        <w:t>children</w:t>
      </w:r>
      <w:r w:rsidR="005D56E1" w:rsidRPr="00924CB4">
        <w:rPr>
          <w:color w:val="000000" w:themeColor="text1"/>
        </w:rPr>
        <w:t xml:space="preserve"> </w:t>
      </w:r>
      <w:r w:rsidR="00AF00E3" w:rsidRPr="00924CB4">
        <w:rPr>
          <w:color w:val="000000" w:themeColor="text1"/>
        </w:rPr>
        <w:t xml:space="preserve">born following </w:t>
      </w:r>
      <w:r w:rsidR="009C314F" w:rsidRPr="00924CB4">
        <w:rPr>
          <w:color w:val="000000" w:themeColor="text1"/>
        </w:rPr>
        <w:t>CS</w:t>
      </w:r>
      <w:r w:rsidR="00AF00E3" w:rsidRPr="00924CB4">
        <w:rPr>
          <w:color w:val="000000" w:themeColor="text1"/>
        </w:rPr>
        <w:t xml:space="preserve"> </w:t>
      </w:r>
      <w:r w:rsidR="005D56E1" w:rsidRPr="00924CB4">
        <w:rPr>
          <w:color w:val="000000" w:themeColor="text1"/>
        </w:rPr>
        <w:t>(chronic health conditions including allergies, asthma, diabetes, gastroenteritis, autism and attention deficit/hyperactivity disorder</w:t>
      </w:r>
      <w:bookmarkStart w:id="3" w:name="_Hlk54881694"/>
      <w:r w:rsidR="00DB2761">
        <w:rPr>
          <w:color w:val="000000" w:themeColor="text1"/>
        </w:rPr>
        <w:t xml:space="preserve"> </w:t>
      </w:r>
      <w:r w:rsidR="005D56E1" w:rsidRPr="00924CB4">
        <w:rPr>
          <w:color w:val="000000" w:themeColor="text1"/>
        </w:rPr>
        <w:fldChar w:fldCharType="begin">
          <w:fldData xml:space="preserve">PEVuZE5vdGU+PENpdGU+PEF1dGhvcj5OZXU8L0F1dGhvcj48WWVhcj4yMDExPC9ZZWFyPjxSZWNO
dW0+NDwvUmVjTnVtPjxEaXNwbGF5VGV4dD5bMTUsIDQ1XTwvRGlzcGxheVRleHQ+PHJlY29yZD48
cmVjLW51bWJlcj40PC9yZWMtbnVtYmVyPjxmb3JlaWduLWtleXM+PGtleSBhcHA9IkVOIiBkYi1p
ZD0iZWU1cGV2MDVycncwOXJlNXA5ajV4dmRueHBmc3h6cHQwZHB3IiB0aW1lc3RhbXA9IjE2NTEw
NTYwODUiIGd1aWQ9Ijk2ZGY3ZTc5LTg1MzMtNDUxNC05YzU2LTQ2YzZhOGE2MTA4NCI+NDwva2V5
PjwvZm9yZWlnbi1rZXlzPjxyZWYtdHlwZSBuYW1lPSJKb3VybmFsIEFydGljbGUiPjE3PC9yZWYt
dHlwZT48Y29udHJpYnV0b3JzPjxhdXRob3JzPjxhdXRob3I+TmV1LCBKb3NlZjwvYXV0aG9yPjxh
dXRob3I+UnVzaGluZywgSm9uYTwvYXV0aG9yPjwvYXV0aG9ycz48L2NvbnRyaWJ1dG9ycz48dGl0
bGVzPjx0aXRsZT5DZXNhcmVhbiB2ZXJzdXMgdmFnaW5hbCBkZWxpdmVyeTogbG9uZy10ZXJtIGlu
ZmFudCBvdXRjb21lcyBhbmQgdGhlIGh5Z2llbmUgaHlwb3RoZXNpczwvdGl0bGU+PHNlY29uZGFy
eS10aXRsZT5DbGluaWNzIGluIFBlcmluYXRvbG9neTwvc2Vjb25kYXJ5LXRpdGxlPjwvdGl0bGVz
PjxwZXJpb2RpY2FsPjxmdWxsLXRpdGxlPkNsaW5pY3MgaW4gUGVyaW5hdG9sb2d5PC9mdWxsLXRp
dGxlPjwvcGVyaW9kaWNhbD48cGFnZXM+MzIxLTMzMTwvcGFnZXM+PHZvbHVtZT4zODwvdm9sdW1l
PjxudW1iZXI+MjwvbnVtYmVyPjxkYXRlcz48eWVhcj4yMDExPC95ZWFyPjwvZGF0ZXM+PGlzYm4+
MDA5NS01MTA4PC9pc2JuPjx1cmxzPjwvdXJscz48L3JlY29yZD48L0NpdGU+PENpdGU+PEF1dGhv
cj5aaGFuZzwvQXV0aG9yPjxZZWFyPjIwMTk8L1llYXI+PFJlY051bT41NTI4PC9SZWNOdW0+PHJl
Y29yZD48cmVjLW51bWJlcj41NTI4PC9yZWMtbnVtYmVyPjxmb3JlaWduLWtleXM+PGtleSBhcHA9
IkVOIiBkYi1pZD0iZWU1cGV2MDVycncwOXJlNXA5ajV4dmRueHBmc3h6cHQwZHB3IiB0aW1lc3Rh
bXA9IjE2NzA1NTE3NzIiIGd1aWQ9Ijk2NzBmZDFkLTkyODEtNDBlYy04NzkzLTY3NzhlNWU2YTY4
NyI+NTUyODwva2V5PjwvZm9yZWlnbi1rZXlzPjxyZWYtdHlwZSBuYW1lPSJKb3VybmFsIEFydGlj
bGUiPjE3PC9yZWYtdHlwZT48Y29udHJpYnV0b3JzPjxhdXRob3JzPjxhdXRob3I+WmhhbmcsIFQu
PC9hdXRob3I+PGF1dGhvcj5TaWRvcmNodWssIEEuPC9hdXRob3I+PGF1dGhvcj5TZXZpbGxhLUNl
cm1lbm8sIEwuPC9hdXRob3I+PGF1dGhvcj5WaWxhcGxhbmEtUGVyZXosIEEuPC9hdXRob3I+PGF1
dGhvcj5DaGFuZywgWi48L2F1dGhvcj48YXV0aG9yPkxhcnNzb24sIEguPC9hdXRob3I+PGF1dGhv
cj5NYXRhaXgtQ29scywgRC48L2F1dGhvcj48YXV0aG9yPkZlcm5hbmRleiBkZSBsYSBDcnV6LCBM
LjwvYXV0aG9yPjwvYXV0aG9ycz48L2NvbnRyaWJ1dG9ycz48YXV0aC1hZGRyZXNzPkNlbnRyZSBm
b3IgUHN5Y2hpYXRyeSBSZXNlYXJjaCwgRGVwYXJ0bWVudCBvZiBDbGluaWNhbCBOZXVyb3NjaWVu
Y2UsIEthcm9saW5za2EgSW5zdGl0dXRldCwgU3RvY2tob2xtLCBTd2VkZW4uJiN4RDtTdG9ja2hv
bG0gSGVhbHRoIENhcmUgU2VydmljZXMsIFN0b2NraG9sbSBDb3VudHkgQ291bmNpbCwgU3RvY2to
b2xtLCBTd2VkZW4uJiN4RDtEZXBhcnRtZW50IG9mIE1lZGljYWwgRXBpZGVtaW9sb2d5IGFuZCBC
aW9zdGF0aXN0aWNzLCBLYXJvbGluc2thIEluc3RpdHV0ZXQsIFN0b2NraG9sbSwgU3dlZGVuLiYj
eEQ7RGVwYXJ0YW1lbnRvIGRlIE1lZGljaW5hIHkgRXNwZWNpYWxpZGFkZXMgTWVkaWNhcywgVW5p
dmVyc2lkYWQgZGUgQWxjYWxhLCBNYWRyaWQsIFNwYWluLiYjeEQ7RGVwYXJ0YW1lbnQgZGUgUGVy
c29uYWxpdGF0LCBBdmFsdWFjaW8gaSBUcmFjdGFtZW50cyBQc2ljb2xvZ2ljcywgVW5pdmVyc2l0
YXQgZGUgVmFsZW5jaWEsIFZhbGVuY2lhLCBTcGFpbi4mI3hEO1NjaG9vbCBvZiBNZWRpY2FsIFNj
aWVuY2VzLCBPcmVicm8gVW5pdmVyc2l0eSwgT3JlYnJvLCBTd2VkZW4uPC9hdXRoLWFkZHJlc3M+
PHRpdGxlcz48dGl0bGU+QXNzb2NpYXRpb24gb2YgQ2VzYXJlYW4gRGVsaXZlcnkgV2l0aCBSaXNr
IG9mIE5ldXJvZGV2ZWxvcG1lbnRhbCBhbmQgUHN5Y2hpYXRyaWMgRGlzb3JkZXJzIGluIHRoZSBP
ZmZzcHJpbmc6IEEgU3lzdGVtYXRpYyBSZXZpZXcgYW5kIE1ldGEtYW5hbHlzaXM8L3RpdGxlPjxz
ZWNvbmRhcnktdGl0bGU+SkFNQSBOZXR3IE9wZW48L3NlY29uZGFyeS10aXRsZT48L3RpdGxlcz48
cGVyaW9kaWNhbD48ZnVsbC10aXRsZT5KQU1BIE5ldHcgT3BlbjwvZnVsbC10aXRsZT48L3Blcmlv
ZGljYWw+PHBhZ2VzPmUxOTEwMjM2PC9wYWdlcz48dm9sdW1lPjI8L3ZvbHVtZT48bnVtYmVyPjg8
L251bWJlcj48ZWRpdGlvbj4yMDE5MDgwMjwvZWRpdGlvbj48a2V5d29yZHM+PGtleXdvcmQ+QWRv
bGVzY2VudDwva2V5d29yZD48a2V5d29yZD5BZHVsdDwva2V5d29yZD48a2V5d29yZD5BdHRlbnRp
b24gRGVmaWNpdCBEaXNvcmRlciB3aXRoIEh5cGVyYWN0aXZpdHkvZXBpZGVtaW9sb2d5LypldGlv
bG9neTwva2V5d29yZD48a2V5d29yZD5BdXRpc20gU3BlY3RydW0gRGlzb3JkZXIvZXBpZGVtaW9s
b2d5LypldGlvbG9neTwva2V5d29yZD48a2V5d29yZD5DYXNlLUNvbnRyb2wgU3R1ZGllczwva2V5
d29yZD48a2V5d29yZD5DZXNhcmVhbiBTZWN0aW9uLyphZHZlcnNlIGVmZmVjdHMvcHN5Y2hvbG9n
eTwva2V5d29yZD48a2V5d29yZD5DaGlsZDwva2V5d29yZD48a2V5d29yZD5DaGlsZCwgUHJlc2No
b29sPC9rZXl3b3JkPjxrZXl3b3JkPkRlbGl2ZXJ5LCBPYnN0ZXRyaWMvYWR2ZXJzZSBlZmZlY3Rz
L3BzeWNob2xvZ3k8L2tleXdvcmQ+PGtleXdvcmQ+RmVtYWxlPC9rZXl3b3JkPjxrZXl3b3JkPkh1
bWFuczwva2V5d29yZD48a2V5d29yZD5NZW50YWwgRGlzb3JkZXJzL2VwaWRlbWlvbG9neS8qZXRp
b2xvZ3k8L2tleXdvcmQ+PGtleXdvcmQ+TmV1cm9kZXZlbG9wbWVudGFsIERpc29yZGVycy9lcGlk
ZW1pb2xvZ3kvKmV0aW9sb2d5PC9rZXl3b3JkPjxrZXl3b3JkPk9ic2VydmF0aW9uYWwgU3R1ZGll
cyBhcyBUb3BpYzwva2V5d29yZD48a2V5d29yZD5QcmVnbmFuY3k8L2tleXdvcmQ+PGtleXdvcmQ+
UmlzayBGYWN0b3JzPC9rZXl3b3JkPjxrZXl3b3JkPlNlbnNpdGl2aXR5IGFuZCBTcGVjaWZpY2l0
eTwva2V5d29yZD48a2V5d29yZD5Zb3VuZyBBZHVsdDwva2V5d29yZD48L2tleXdvcmRzPjxkYXRl
cz48eWVhcj4yMDE5PC95ZWFyPjxwdWItZGF0ZXM+PGRhdGU+QXVnIDI8L2RhdGU+PC9wdWItZGF0
ZXM+PC9kYXRlcz48aXNibj4yNTc0LTM4MDUgKEVsZWN0cm9uaWMpJiN4RDsyNTc0LTM4MDUgKExp
bmtpbmcpPC9pc2JuPjxhY2Nlc3Npb24tbnVtPjMxNDYxMTUwPC9hY2Nlc3Npb24tbnVtPjx1cmxz
PjxyZWxhdGVkLXVybHM+PHVybD5odHRwczovL3d3dy5uY2JpLm5sbS5uaWguZ292L3B1Ym1lZC8z
MTQ2MTE1MDwvdXJsPjwvcmVsYXRlZC11cmxzPjwvdXJscz48Y3VzdG9tMT5Db25mbGljdCBvZiBJ
bnRlcmVzdCBEaXNjbG9zdXJlczogRHIgU2V2aWxsYS1DZXJtZW5vIHJlcG9ydGVkIHJlY2Vpdmlu
ZyBncmFudHMgZnJvbSB0aGUgQWxpY2lhIEtvcGxvd2l0eiBGb3VuZGF0aW9uIG91dHNpZGUgdGhl
IHN1Ym1pdHRlZCB3b3JrLiBNcyBWaWxhcGxhbmEtUGVyZXogcmVwb3J0ZWQgcmVjZWl2aW5nIGdy
YW50cyBmcm9tIHRoZSBBbGljaWEgS29wbG93aXR6IEZvdW5kYXRpb24gb3V0c2lkZSB0aGUgc3Vi
bWl0dGVkIHdvcmsuIFByb2YgTGFyc3NvbiByZXBvcnRlZCBzZXJ2aW5nIGFzIGEgc3BlYWtlciBm
b3IgRWxpIExpbGx5IGFuZCBTaGlyZSBhbmQgcmVjZWl2aW5nIGEgcmVzZWFyY2ggZ3JhbnQgZnJv
bSBTaGlyZS4gUHJvZiBNYXRhaXgtQ29scyByZXBvcnRlZCByZWNlaXZpbmcgcGVyc29uYWwgZmVl
cyBmcm9tIFVwVG9EYXRlLCBXb2x0ZXJzIEtsdXdlciBIZWFsdGgsIGFuZCBFbHNldmllciBvdXRz
aWRlIHRoZSBzdWJtaXR0ZWQgd29yay4gRHIgRmVybmFuZGV6IGRlIGxhIENydXogcmVwb3J0ZWQg
cmVjZWl2aW5nIHBlcnNvbmFsIGZlZXMgZnJvbSBVcFRvRGF0ZSwgYW5kIFdvbHRlcnMgS2x1d2Vy
IEhlYWx0aCBhbmQgZ3JhbnRzIGZyb20gdGhlIFN3ZWRpc2ggUmVzZWFyY2ggQ291bmNpbCBmb3Ig
SGVhbHRoLCBXb3JraW5nIExpZmUgYW5kIFdlbGZhcmUsIGFuZCBTdG9ja2hvbG0gQ291bnR5IENv
dW5jaWwgb3V0c2lkZSB0aGUgc3VibWl0dGVkIHdvcmsuIE5vIG90aGVyIGRpc2Nsb3N1cmVzIHdl
cmUgcmVwb3J0ZWQuPC9jdXN0b20xPjxjdXN0b20yPlBNQzY3MTYyOTU8L2N1c3RvbTI+PGVsZWN0
cm9uaWMtcmVzb3VyY2UtbnVtPjEwLjEwMDEvamFtYW5ldHdvcmtvcGVuLjIwMTkuMTAyMzY8L2Vs
ZWN0cm9uaWMtcmVzb3VyY2UtbnVtPjxyZW1vdGUtZGF0YWJhc2UtbmFtZT5NZWRsaW5lPC9yZW1v
dGUtZGF0YWJhc2UtbmFtZT48cmVtb3RlLWRhdGFiYXNlLXByb3ZpZGVyPk5MTTwvcmVtb3RlLWRh
dGFiYXNlLXByb3ZpZGVyPjwvcmVjb3JkPjwvQ2l0ZT48L0VuZE5vdGU+AG==
</w:fldData>
        </w:fldChar>
      </w:r>
      <w:r w:rsidR="00706D6F">
        <w:rPr>
          <w:color w:val="000000" w:themeColor="text1"/>
        </w:rPr>
        <w:instrText xml:space="preserve"> ADDIN EN.CITE </w:instrText>
      </w:r>
      <w:r w:rsidR="00706D6F">
        <w:rPr>
          <w:color w:val="000000" w:themeColor="text1"/>
        </w:rPr>
        <w:fldChar w:fldCharType="begin">
          <w:fldData xml:space="preserve">PEVuZE5vdGU+PENpdGU+PEF1dGhvcj5OZXU8L0F1dGhvcj48WWVhcj4yMDExPC9ZZWFyPjxSZWNO
dW0+NDwvUmVjTnVtPjxEaXNwbGF5VGV4dD5bMTUsIDQ1XTwvRGlzcGxheVRleHQ+PHJlY29yZD48
cmVjLW51bWJlcj40PC9yZWMtbnVtYmVyPjxmb3JlaWduLWtleXM+PGtleSBhcHA9IkVOIiBkYi1p
ZD0iZWU1cGV2MDVycncwOXJlNXA5ajV4dmRueHBmc3h6cHQwZHB3IiB0aW1lc3RhbXA9IjE2NTEw
NTYwODUiIGd1aWQ9Ijk2ZGY3ZTc5LTg1MzMtNDUxNC05YzU2LTQ2YzZhOGE2MTA4NCI+NDwva2V5
PjwvZm9yZWlnbi1rZXlzPjxyZWYtdHlwZSBuYW1lPSJKb3VybmFsIEFydGljbGUiPjE3PC9yZWYt
dHlwZT48Y29udHJpYnV0b3JzPjxhdXRob3JzPjxhdXRob3I+TmV1LCBKb3NlZjwvYXV0aG9yPjxh
dXRob3I+UnVzaGluZywgSm9uYTwvYXV0aG9yPjwvYXV0aG9ycz48L2NvbnRyaWJ1dG9ycz48dGl0
bGVzPjx0aXRsZT5DZXNhcmVhbiB2ZXJzdXMgdmFnaW5hbCBkZWxpdmVyeTogbG9uZy10ZXJtIGlu
ZmFudCBvdXRjb21lcyBhbmQgdGhlIGh5Z2llbmUgaHlwb3RoZXNpczwvdGl0bGU+PHNlY29uZGFy
eS10aXRsZT5DbGluaWNzIGluIFBlcmluYXRvbG9neTwvc2Vjb25kYXJ5LXRpdGxlPjwvdGl0bGVz
PjxwZXJpb2RpY2FsPjxmdWxsLXRpdGxlPkNsaW5pY3MgaW4gUGVyaW5hdG9sb2d5PC9mdWxsLXRp
dGxlPjwvcGVyaW9kaWNhbD48cGFnZXM+MzIxLTMzMTwvcGFnZXM+PHZvbHVtZT4zODwvdm9sdW1l
PjxudW1iZXI+MjwvbnVtYmVyPjxkYXRlcz48eWVhcj4yMDExPC95ZWFyPjwvZGF0ZXM+PGlzYm4+
MDA5NS01MTA4PC9pc2JuPjx1cmxzPjwvdXJscz48L3JlY29yZD48L0NpdGU+PENpdGU+PEF1dGhv
cj5aaGFuZzwvQXV0aG9yPjxZZWFyPjIwMTk8L1llYXI+PFJlY051bT41NTI4PC9SZWNOdW0+PHJl
Y29yZD48cmVjLW51bWJlcj41NTI4PC9yZWMtbnVtYmVyPjxmb3JlaWduLWtleXM+PGtleSBhcHA9
IkVOIiBkYi1pZD0iZWU1cGV2MDVycncwOXJlNXA5ajV4dmRueHBmc3h6cHQwZHB3IiB0aW1lc3Rh
bXA9IjE2NzA1NTE3NzIiIGd1aWQ9Ijk2NzBmZDFkLTkyODEtNDBlYy04NzkzLTY3NzhlNWU2YTY4
NyI+NTUyODwva2V5PjwvZm9yZWlnbi1rZXlzPjxyZWYtdHlwZSBuYW1lPSJKb3VybmFsIEFydGlj
bGUiPjE3PC9yZWYtdHlwZT48Y29udHJpYnV0b3JzPjxhdXRob3JzPjxhdXRob3I+WmhhbmcsIFQu
PC9hdXRob3I+PGF1dGhvcj5TaWRvcmNodWssIEEuPC9hdXRob3I+PGF1dGhvcj5TZXZpbGxhLUNl
cm1lbm8sIEwuPC9hdXRob3I+PGF1dGhvcj5WaWxhcGxhbmEtUGVyZXosIEEuPC9hdXRob3I+PGF1
dGhvcj5DaGFuZywgWi48L2F1dGhvcj48YXV0aG9yPkxhcnNzb24sIEguPC9hdXRob3I+PGF1dGhv
cj5NYXRhaXgtQ29scywgRC48L2F1dGhvcj48YXV0aG9yPkZlcm5hbmRleiBkZSBsYSBDcnV6LCBM
LjwvYXV0aG9yPjwvYXV0aG9ycz48L2NvbnRyaWJ1dG9ycz48YXV0aC1hZGRyZXNzPkNlbnRyZSBm
b3IgUHN5Y2hpYXRyeSBSZXNlYXJjaCwgRGVwYXJ0bWVudCBvZiBDbGluaWNhbCBOZXVyb3NjaWVu
Y2UsIEthcm9saW5za2EgSW5zdGl0dXRldCwgU3RvY2tob2xtLCBTd2VkZW4uJiN4RDtTdG9ja2hv
bG0gSGVhbHRoIENhcmUgU2VydmljZXMsIFN0b2NraG9sbSBDb3VudHkgQ291bmNpbCwgU3RvY2to
b2xtLCBTd2VkZW4uJiN4RDtEZXBhcnRtZW50IG9mIE1lZGljYWwgRXBpZGVtaW9sb2d5IGFuZCBC
aW9zdGF0aXN0aWNzLCBLYXJvbGluc2thIEluc3RpdHV0ZXQsIFN0b2NraG9sbSwgU3dlZGVuLiYj
eEQ7RGVwYXJ0YW1lbnRvIGRlIE1lZGljaW5hIHkgRXNwZWNpYWxpZGFkZXMgTWVkaWNhcywgVW5p
dmVyc2lkYWQgZGUgQWxjYWxhLCBNYWRyaWQsIFNwYWluLiYjeEQ7RGVwYXJ0YW1lbnQgZGUgUGVy
c29uYWxpdGF0LCBBdmFsdWFjaW8gaSBUcmFjdGFtZW50cyBQc2ljb2xvZ2ljcywgVW5pdmVyc2l0
YXQgZGUgVmFsZW5jaWEsIFZhbGVuY2lhLCBTcGFpbi4mI3hEO1NjaG9vbCBvZiBNZWRpY2FsIFNj
aWVuY2VzLCBPcmVicm8gVW5pdmVyc2l0eSwgT3JlYnJvLCBTd2VkZW4uPC9hdXRoLWFkZHJlc3M+
PHRpdGxlcz48dGl0bGU+QXNzb2NpYXRpb24gb2YgQ2VzYXJlYW4gRGVsaXZlcnkgV2l0aCBSaXNr
IG9mIE5ldXJvZGV2ZWxvcG1lbnRhbCBhbmQgUHN5Y2hpYXRyaWMgRGlzb3JkZXJzIGluIHRoZSBP
ZmZzcHJpbmc6IEEgU3lzdGVtYXRpYyBSZXZpZXcgYW5kIE1ldGEtYW5hbHlzaXM8L3RpdGxlPjxz
ZWNvbmRhcnktdGl0bGU+SkFNQSBOZXR3IE9wZW48L3NlY29uZGFyeS10aXRsZT48L3RpdGxlcz48
cGVyaW9kaWNhbD48ZnVsbC10aXRsZT5KQU1BIE5ldHcgT3BlbjwvZnVsbC10aXRsZT48L3Blcmlv
ZGljYWw+PHBhZ2VzPmUxOTEwMjM2PC9wYWdlcz48dm9sdW1lPjI8L3ZvbHVtZT48bnVtYmVyPjg8
L251bWJlcj48ZWRpdGlvbj4yMDE5MDgwMjwvZWRpdGlvbj48a2V5d29yZHM+PGtleXdvcmQ+QWRv
bGVzY2VudDwva2V5d29yZD48a2V5d29yZD5BZHVsdDwva2V5d29yZD48a2V5d29yZD5BdHRlbnRp
b24gRGVmaWNpdCBEaXNvcmRlciB3aXRoIEh5cGVyYWN0aXZpdHkvZXBpZGVtaW9sb2d5LypldGlv
bG9neTwva2V5d29yZD48a2V5d29yZD5BdXRpc20gU3BlY3RydW0gRGlzb3JkZXIvZXBpZGVtaW9s
b2d5LypldGlvbG9neTwva2V5d29yZD48a2V5d29yZD5DYXNlLUNvbnRyb2wgU3R1ZGllczwva2V5
d29yZD48a2V5d29yZD5DZXNhcmVhbiBTZWN0aW9uLyphZHZlcnNlIGVmZmVjdHMvcHN5Y2hvbG9n
eTwva2V5d29yZD48a2V5d29yZD5DaGlsZDwva2V5d29yZD48a2V5d29yZD5DaGlsZCwgUHJlc2No
b29sPC9rZXl3b3JkPjxrZXl3b3JkPkRlbGl2ZXJ5LCBPYnN0ZXRyaWMvYWR2ZXJzZSBlZmZlY3Rz
L3BzeWNob2xvZ3k8L2tleXdvcmQ+PGtleXdvcmQ+RmVtYWxlPC9rZXl3b3JkPjxrZXl3b3JkPkh1
bWFuczwva2V5d29yZD48a2V5d29yZD5NZW50YWwgRGlzb3JkZXJzL2VwaWRlbWlvbG9neS8qZXRp
b2xvZ3k8L2tleXdvcmQ+PGtleXdvcmQ+TmV1cm9kZXZlbG9wbWVudGFsIERpc29yZGVycy9lcGlk
ZW1pb2xvZ3kvKmV0aW9sb2d5PC9rZXl3b3JkPjxrZXl3b3JkPk9ic2VydmF0aW9uYWwgU3R1ZGll
cyBhcyBUb3BpYzwva2V5d29yZD48a2V5d29yZD5QcmVnbmFuY3k8L2tleXdvcmQ+PGtleXdvcmQ+
UmlzayBGYWN0b3JzPC9rZXl3b3JkPjxrZXl3b3JkPlNlbnNpdGl2aXR5IGFuZCBTcGVjaWZpY2l0
eTwva2V5d29yZD48a2V5d29yZD5Zb3VuZyBBZHVsdDwva2V5d29yZD48L2tleXdvcmRzPjxkYXRl
cz48eWVhcj4yMDE5PC95ZWFyPjxwdWItZGF0ZXM+PGRhdGU+QXVnIDI8L2RhdGU+PC9wdWItZGF0
ZXM+PC9kYXRlcz48aXNibj4yNTc0LTM4MDUgKEVsZWN0cm9uaWMpJiN4RDsyNTc0LTM4MDUgKExp
bmtpbmcpPC9pc2JuPjxhY2Nlc3Npb24tbnVtPjMxNDYxMTUwPC9hY2Nlc3Npb24tbnVtPjx1cmxz
PjxyZWxhdGVkLXVybHM+PHVybD5odHRwczovL3d3dy5uY2JpLm5sbS5uaWguZ292L3B1Ym1lZC8z
MTQ2MTE1MDwvdXJsPjwvcmVsYXRlZC11cmxzPjwvdXJscz48Y3VzdG9tMT5Db25mbGljdCBvZiBJ
bnRlcmVzdCBEaXNjbG9zdXJlczogRHIgU2V2aWxsYS1DZXJtZW5vIHJlcG9ydGVkIHJlY2Vpdmlu
ZyBncmFudHMgZnJvbSB0aGUgQWxpY2lhIEtvcGxvd2l0eiBGb3VuZGF0aW9uIG91dHNpZGUgdGhl
IHN1Ym1pdHRlZCB3b3JrLiBNcyBWaWxhcGxhbmEtUGVyZXogcmVwb3J0ZWQgcmVjZWl2aW5nIGdy
YW50cyBmcm9tIHRoZSBBbGljaWEgS29wbG93aXR6IEZvdW5kYXRpb24gb3V0c2lkZSB0aGUgc3Vi
bWl0dGVkIHdvcmsuIFByb2YgTGFyc3NvbiByZXBvcnRlZCBzZXJ2aW5nIGFzIGEgc3BlYWtlciBm
b3IgRWxpIExpbGx5IGFuZCBTaGlyZSBhbmQgcmVjZWl2aW5nIGEgcmVzZWFyY2ggZ3JhbnQgZnJv
bSBTaGlyZS4gUHJvZiBNYXRhaXgtQ29scyByZXBvcnRlZCByZWNlaXZpbmcgcGVyc29uYWwgZmVl
cyBmcm9tIFVwVG9EYXRlLCBXb2x0ZXJzIEtsdXdlciBIZWFsdGgsIGFuZCBFbHNldmllciBvdXRz
aWRlIHRoZSBzdWJtaXR0ZWQgd29yay4gRHIgRmVybmFuZGV6IGRlIGxhIENydXogcmVwb3J0ZWQg
cmVjZWl2aW5nIHBlcnNvbmFsIGZlZXMgZnJvbSBVcFRvRGF0ZSwgYW5kIFdvbHRlcnMgS2x1d2Vy
IEhlYWx0aCBhbmQgZ3JhbnRzIGZyb20gdGhlIFN3ZWRpc2ggUmVzZWFyY2ggQ291bmNpbCBmb3Ig
SGVhbHRoLCBXb3JraW5nIExpZmUgYW5kIFdlbGZhcmUsIGFuZCBTdG9ja2hvbG0gQ291bnR5IENv
dW5jaWwgb3V0c2lkZSB0aGUgc3VibWl0dGVkIHdvcmsuIE5vIG90aGVyIGRpc2Nsb3N1cmVzIHdl
cmUgcmVwb3J0ZWQuPC9jdXN0b20xPjxjdXN0b20yPlBNQzY3MTYyOTU8L2N1c3RvbTI+PGVsZWN0
cm9uaWMtcmVzb3VyY2UtbnVtPjEwLjEwMDEvamFtYW5ldHdvcmtvcGVuLjIwMTkuMTAyMzY8L2Vs
ZWN0cm9uaWMtcmVzb3VyY2UtbnVtPjxyZW1vdGUtZGF0YWJhc2UtbmFtZT5NZWRsaW5lPC9yZW1v
dGUtZGF0YWJhc2UtbmFtZT48cmVtb3RlLWRhdGFiYXNlLXByb3ZpZGVyPk5MTTwvcmVtb3RlLWRh
dGFiYXNlLXByb3ZpZGVyPjwvcmVjb3JkPjwvQ2l0ZT48L0VuZE5vdGU+AG==
</w:fldData>
        </w:fldChar>
      </w:r>
      <w:r w:rsidR="00706D6F">
        <w:rPr>
          <w:color w:val="000000" w:themeColor="text1"/>
        </w:rPr>
        <w:instrText xml:space="preserve"> ADDIN EN.CITE.DATA </w:instrText>
      </w:r>
      <w:r w:rsidR="00706D6F">
        <w:rPr>
          <w:color w:val="000000" w:themeColor="text1"/>
        </w:rPr>
      </w:r>
      <w:r w:rsidR="00706D6F">
        <w:rPr>
          <w:color w:val="000000" w:themeColor="text1"/>
        </w:rPr>
        <w:fldChar w:fldCharType="end"/>
      </w:r>
      <w:r w:rsidR="005D56E1" w:rsidRPr="00924CB4">
        <w:rPr>
          <w:color w:val="000000" w:themeColor="text1"/>
        </w:rPr>
      </w:r>
      <w:r w:rsidR="005D56E1" w:rsidRPr="00924CB4">
        <w:rPr>
          <w:color w:val="000000" w:themeColor="text1"/>
        </w:rPr>
        <w:fldChar w:fldCharType="separate"/>
      </w:r>
      <w:r w:rsidR="00706D6F">
        <w:rPr>
          <w:noProof/>
          <w:color w:val="000000" w:themeColor="text1"/>
        </w:rPr>
        <w:t>[15, 45]</w:t>
      </w:r>
      <w:r w:rsidR="005D56E1" w:rsidRPr="00924CB4">
        <w:rPr>
          <w:color w:val="000000" w:themeColor="text1"/>
        </w:rPr>
        <w:fldChar w:fldCharType="end"/>
      </w:r>
      <w:bookmarkEnd w:id="3"/>
      <w:r w:rsidR="005D56E1" w:rsidRPr="00924CB4">
        <w:rPr>
          <w:color w:val="000000" w:themeColor="text1"/>
        </w:rPr>
        <w:t>)</w:t>
      </w:r>
      <w:r w:rsidR="008363A7" w:rsidRPr="00924CB4">
        <w:rPr>
          <w:color w:val="000000" w:themeColor="text1"/>
        </w:rPr>
        <w:t>.</w:t>
      </w:r>
      <w:r w:rsidR="00C50475" w:rsidRPr="00924CB4">
        <w:rPr>
          <w:color w:val="000000" w:themeColor="text1"/>
        </w:rPr>
        <w:t xml:space="preserve"> </w:t>
      </w:r>
      <w:r w:rsidR="00B83161" w:rsidRPr="00924CB4">
        <w:rPr>
          <w:color w:val="000000" w:themeColor="text1"/>
        </w:rPr>
        <w:t xml:space="preserve">As such, </w:t>
      </w:r>
      <w:r w:rsidR="00C4163D">
        <w:rPr>
          <w:color w:val="000000" w:themeColor="text1"/>
        </w:rPr>
        <w:t xml:space="preserve">considering </w:t>
      </w:r>
      <w:r w:rsidR="00053F8D">
        <w:rPr>
          <w:color w:val="000000" w:themeColor="text1"/>
        </w:rPr>
        <w:t>t</w:t>
      </w:r>
      <w:r w:rsidR="00053F8D">
        <w:rPr>
          <w:color w:val="000000" w:themeColor="text1"/>
        </w:rPr>
        <w:t>he increased risk of CS following IOL as demonstrated in our study</w:t>
      </w:r>
      <w:r w:rsidR="00053F8D">
        <w:rPr>
          <w:color w:val="000000" w:themeColor="text1"/>
        </w:rPr>
        <w:t xml:space="preserve"> and </w:t>
      </w:r>
      <w:r w:rsidR="00C4163D">
        <w:rPr>
          <w:color w:val="000000" w:themeColor="text1"/>
        </w:rPr>
        <w:t>the potential harms of u</w:t>
      </w:r>
      <w:r w:rsidR="00C4163D">
        <w:rPr>
          <w:color w:val="000000" w:themeColor="text1"/>
        </w:rPr>
        <w:t xml:space="preserve">nnecessary </w:t>
      </w:r>
      <w:r w:rsidR="00C4163D">
        <w:rPr>
          <w:color w:val="000000" w:themeColor="text1"/>
        </w:rPr>
        <w:t>CS</w:t>
      </w:r>
      <w:r w:rsidR="00993757">
        <w:rPr>
          <w:color w:val="000000" w:themeColor="text1"/>
        </w:rPr>
        <w:t xml:space="preserve"> reported in current literature</w:t>
      </w:r>
      <w:r w:rsidR="00C4163D">
        <w:rPr>
          <w:color w:val="000000" w:themeColor="text1"/>
        </w:rPr>
        <w:t xml:space="preserve">, </w:t>
      </w:r>
      <w:r w:rsidR="00B83161" w:rsidRPr="00924CB4">
        <w:rPr>
          <w:color w:val="000000" w:themeColor="text1"/>
        </w:rPr>
        <w:t xml:space="preserve">it is important to consider these clinical and financial risks when </w:t>
      </w:r>
      <w:r w:rsidR="00CB6B1D" w:rsidRPr="00924CB4">
        <w:rPr>
          <w:color w:val="000000" w:themeColor="text1"/>
        </w:rPr>
        <w:t xml:space="preserve">discussing </w:t>
      </w:r>
      <w:r w:rsidR="00B83161" w:rsidRPr="00924CB4">
        <w:rPr>
          <w:color w:val="000000" w:themeColor="text1"/>
        </w:rPr>
        <w:t xml:space="preserve">labour options </w:t>
      </w:r>
      <w:r w:rsidR="00CB6B1D" w:rsidRPr="00924CB4">
        <w:rPr>
          <w:color w:val="000000" w:themeColor="text1"/>
        </w:rPr>
        <w:t xml:space="preserve">with </w:t>
      </w:r>
      <w:r w:rsidR="00B83161" w:rsidRPr="00924CB4">
        <w:rPr>
          <w:color w:val="000000" w:themeColor="text1"/>
        </w:rPr>
        <w:t>women</w:t>
      </w:r>
      <w:r w:rsidR="00DB2761">
        <w:rPr>
          <w:color w:val="000000" w:themeColor="text1"/>
        </w:rPr>
        <w:t xml:space="preserve"> </w:t>
      </w:r>
      <w:r w:rsidR="00B83161" w:rsidRPr="00924CB4">
        <w:rPr>
          <w:color w:val="000000" w:themeColor="text1"/>
        </w:rPr>
        <w:fldChar w:fldCharType="begin">
          <w:fldData xml:space="preserve">PEVuZE5vdGU+PENpdGU+PEF1dGhvcj5NaWRkbGV0b248L0F1dGhvcj48WWVhcj4yMDE4PC9ZZWFy
PjxSZWNOdW0+NTU3MzwvUmVjTnVtPjxEaXNwbGF5VGV4dD5bMjAsIDQ2XTwvRGlzcGxheVRleHQ+
PHJlY29yZD48cmVjLW51bWJlcj41NTczPC9yZWMtbnVtYmVyPjxmb3JlaWduLWtleXM+PGtleSBh
cHA9IkVOIiBkYi1pZD0iZWU1cGV2MDVycncwOXJlNXA5ajV4dmRueHBmc3h6cHQwZHB3IiB0aW1l
c3RhbXA9IjE2NzA1NTE3NzQiIGd1aWQ9ImUzNzIwMzYyLTBhNDAtNDIyOC1iMzQwLTRkZDIxYjUx
NmJjYiI+NTU3Mzwva2V5PjwvZm9yZWlnbi1rZXlzPjxyZWYtdHlwZSBuYW1lPSJKb3VybmFsIEFy
dGljbGUiPjE3PC9yZWYtdHlwZT48Y29udHJpYnV0b3JzPjxhdXRob3JzPjxhdXRob3I+TWlkZGxl
dG9uLCBQLjwvYXV0aG9yPjxhdXRob3I+U2hlcGhlcmQsIEUuPC9hdXRob3I+PGF1dGhvcj5Dcm93
dGhlciwgQy4gQS48L2F1dGhvcj48L2F1dGhvcnM+PC9jb250cmlidXRvcnM+PGF1dGgtYWRkcmVz
cz5IZWFsdGh5IE1vdGhlcnMsIEJhYmllcyBhbmQgQ2hpbGRyZW4sIFNvdXRoIEF1c3RyYWxpYW4g
SGVhbHRoIGFuZCBNZWRpY2FsIFJlc2VhcmNoIEluc3RpdHV0ZSwgV29tZW4mYXBvcztzIGFuZCBD
aGlsZHJlbiZhcG9zO3MgSG9zcGl0YWwsIDcyIEtpbmcgV2lsbGlhbSBSb2FkLCBBZGVsYWlkZSwg
U291dGggQXVzdHJhbGlhLCBBdXN0cmFsaWEsIDUwMDYuPC9hdXRoLWFkZHJlc3M+PHRpdGxlcz48
dGl0bGU+SW5kdWN0aW9uIG9mIGxhYm91ciBmb3IgaW1wcm92aW5nIGJpcnRoIG91dGNvbWVzIGZv
ciB3b21lbiBhdCBvciBiZXlvbmQgdGVybTwvdGl0bGU+PHNlY29uZGFyeS10aXRsZT5Db2NocmFu
ZSBEYXRhYmFzZSBTeXN0IFJldjwvc2Vjb25kYXJ5LXRpdGxlPjwvdGl0bGVzPjxwZXJpb2RpY2Fs
PjxmdWxsLXRpdGxlPkNvY2hyYW5lIERhdGFiYXNlIFN5c3QgUmV2PC9mdWxsLXRpdGxlPjwvcGVy
aW9kaWNhbD48cGFnZXM+Q0QwMDQ5NDU8L3BhZ2VzPjx2b2x1bWU+NTwvdm9sdW1lPjxudW1iZXI+
NTwvbnVtYmVyPjxlZGl0aW9uPjIwMTgwNTA5PC9lZGl0aW9uPjxrZXl3b3Jkcz48a2V5d29yZD5D
ZXNhcmVhbiBTZWN0aW9uL3N0YXRpc3RpY3MgJmFtcDsgbnVtZXJpY2FsIGRhdGE8L2tleXdvcmQ+
PGtleXdvcmQ+RmVtYWxlPC9rZXl3b3JkPjxrZXl3b3JkPkh1bWFuczwva2V5d29yZD48a2V5d29y
ZD5JbmZhbnQ8L2tleXdvcmQ+PGtleXdvcmQ+SW5mYW50IE1vcnRhbGl0eTwva2V5d29yZD48a2V5
d29yZD5JbmZhbnQsIE5ld2Jvcm48L2tleXdvcmQ+PGtleXdvcmQ+SW50ZW5zaXZlIENhcmUgVW5p
dHMsIE5lb25hdGFsL3N0YXRpc3RpY3MgJmFtcDsgbnVtZXJpY2FsIGRhdGE8L2tleXdvcmQ+PGtl
eXdvcmQ+TGFib3IsIEluZHVjZWQvKmFkdmVyc2UgZWZmZWN0czwva2V5d29yZD48a2V5d29yZD5Q
cmVnbmFuY3k8L2tleXdvcmQ+PGtleXdvcmQ+KlByZWduYW5jeSwgUHJvbG9uZ2VkPC9rZXl3b3Jk
PjxrZXl3b3JkPlJhbmRvbWl6ZWQgQ29udHJvbGxlZCBUcmlhbHMgYXMgVG9waWM8L2tleXdvcmQ+
PGtleXdvcmQ+Umlzazwva2V5d29yZD48a2V5d29yZD4qV2F0Y2hmdWwgV2FpdGluZzwva2V5d29y
ZD48L2tleXdvcmRzPjxkYXRlcz48eWVhcj4yMDE4PC95ZWFyPjxwdWItZGF0ZXM+PGRhdGU+TWF5
IDk8L2RhdGU+PC9wdWItZGF0ZXM+PC9kYXRlcz48cHVibGlzaGVyPkpvaG4gV2lsZXkgJmFtcDsg
U29ucywgTHRkPC9wdWJsaXNoZXI+PGlzYm4+MTQ2OS00OTNYIChFbGVjdHJvbmljKSYjeEQ7MTM2
MS02MTM3IChMaW5raW5nKTwvaXNibj48YWNjZXNzaW9uLW51bT4yOTc0MTIwODwvYWNjZXNzaW9u
LW51bT48dXJscz48cmVsYXRlZC11cmxzPjx1cmw+aHR0cHM6Ly93d3cubmNiaS5ubG0ubmloLmdv
di9wdWJtZWQvMjk3NDEyMDg8L3VybD48L3JlbGF0ZWQtdXJscz48L3VybHM+PGN1c3RvbTE+UGhp
bGlwcGEgTWlkZGxldG9uOiBub25lIGtub3duLiBDYXJvbGluZSBBIENyb3d0aGVyOiBub25lIGtu
b3duLiBFbWlseSBTaGVwaGVyZDogbm9uZSBrbm93bi48L2N1c3RvbTE+PGN1c3RvbTI+UE1DNjQ5
NDQzNjwvY3VzdG9tMj48ZWxlY3Ryb25pYy1yZXNvdXJjZS1udW0+MTAuMTAwMi8xNDY1MTg1OC5D
RDAwNDk0NS5wdWI0PC9lbGVjdHJvbmljLXJlc291cmNlLW51bT48cmVtb3RlLWRhdGFiYXNlLW5h
bWU+TWVkbGluZTwvcmVtb3RlLWRhdGFiYXNlLW5hbWU+PHJlbW90ZS1kYXRhYmFzZS1wcm92aWRl
cj5OTE08L3JlbW90ZS1kYXRhYmFzZS1wcm92aWRlcj48L3JlY29yZD48L0NpdGU+PENpdGU+PEF1
dGhvcj5TdG9jazwvQXV0aG9yPjxZZWFyPjIwMTI8L1llYXI+PFJlY051bT41NTc0PC9SZWNOdW0+
PHJlY29yZD48cmVjLW51bWJlcj41NTc0PC9yZWMtbnVtYmVyPjxmb3JlaWduLWtleXM+PGtleSBh
cHA9IkVOIiBkYi1pZD0iZWU1cGV2MDVycncwOXJlNXA5ajV4dmRueHBmc3h6cHQwZHB3IiB0aW1l
c3RhbXA9IjE2NzA1NTE3NzQiIGd1aWQ9IjdlNjcxZTY5LTgzMDItNGU0Yi04MGRhLWY2Yzg4Yzli
MGFhNCI+NTU3NDwva2V5PjwvZm9yZWlnbi1rZXlzPjxyZWYtdHlwZSBuYW1lPSJKb3VybmFsIEFy
dGljbGUiPjE3PC9yZWYtdHlwZT48Y29udHJpYnV0b3JzPjxhdXRob3JzPjxhdXRob3I+U3RvY2ss
IFMuIEouPC9hdXRob3I+PGF1dGhvcj5GZXJndXNvbiwgRS48L2F1dGhvcj48YXV0aG9yPkR1ZmZ5
LCBBLjwvYXV0aG9yPjxhdXRob3I+Rm9yZCwgSS48L2F1dGhvcj48YXV0aG9yPkNoYWxtZXJzLCBK
LjwvYXV0aG9yPjxhdXRob3I+Tm9ybWFuLCBKLiBFLjwvYXV0aG9yPjwvYXV0aG9ycz48L2NvbnRy
aWJ1dG9ycz48YXV0aC1hZGRyZXNzPlRvbW15JmFwb3M7cyBDZW50cmUgZm9yIE1hdGVybmFsIGFu
ZCBGZXRhbCBIZWFsdGgsIE1SQyBDZW50cmUgZm9yIFJlcHJvZHVjdGl2ZSBIZWFsdGgsIFVuaXZl
cnNpdHkgb2YgRWRpbmJ1cmdoLCBRdWVlbiZhcG9zO3MgTWVkaWNhbCBSZXNlYXJjaCBJbnN0aXR1
dGUsIFVLLiBzYXJhaC5zdG9ja0BlZC5hYy51azwvYXV0aC1hZGRyZXNzPjx0aXRsZXM+PHRpdGxl
Pk91dGNvbWVzIG9mIGVsZWN0aXZlIGluZHVjdGlvbiBvZiBsYWJvdXIgY29tcGFyZWQgd2l0aCBl
eHBlY3RhbnQgbWFuYWdlbWVudDogcG9wdWxhdGlvbiBiYXNlZCBzdHVkeTwvdGl0bGU+PHNlY29u
ZGFyeS10aXRsZT5CTUo8L3NlY29uZGFyeS10aXRsZT48L3RpdGxlcz48cGVyaW9kaWNhbD48ZnVs
bC10aXRsZT5CbWo8L2Z1bGwtdGl0bGU+PC9wZXJpb2RpY2FsPjxwYWdlcz5lMjgzODwvcGFnZXM+
PHZvbHVtZT4zNDQ8L3ZvbHVtZT48ZWRpdGlvbj4yMDEyMDUxMDwvZWRpdGlvbj48a2V5d29yZHM+
PGtleXdvcmQ+QWR1bHQ8L2tleXdvcmQ+PGtleXdvcmQ+Q2VzYXJlYW4gU2VjdGlvbi9zdGF0aXN0
aWNzICZhbXA7IG51bWVyaWNhbCBkYXRhPC9rZXl3b3JkPjxrZXl3b3JkPkNvaG9ydCBTdHVkaWVz
PC9rZXl3b3JkPjxrZXl3b3JkPkNvbmZvdW5kaW5nIEZhY3RvcnMsIEVwaWRlbWlvbG9naWM8L2tl
eXdvcmQ+PGtleXdvcmQ+RWxlY3RpdmUgU3VyZ2ljYWwgUHJvY2VkdXJlczwva2V5d29yZD48a2V5
d29yZD5GZW1hbGU8L2tleXdvcmQ+PGtleXdvcmQ+R2VzdGF0aW9uYWwgQWdlPC9rZXl3b3JkPjxr
ZXl3b3JkPkhvc3BpdGFsaXphdGlvbi9zdGF0aXN0aWNzICZhbXA7IG51bWVyaWNhbCBkYXRhPC9r
ZXl3b3JkPjxrZXl3b3JkPkh1bWFuczwva2V5d29yZD48a2V5d29yZD5JbnRlbnNpdmUgQ2FyZSBV
bml0cywgTmVvbmF0YWwvc3RhdGlzdGljcyAmYW1wOyBudW1lcmljYWwgZGF0YTwva2V5d29yZD48
a2V5d29yZD5MYWJvciwgSW5kdWNlZC8qc3RhdGlzdGljcyAmYW1wOyBudW1lcmljYWwgZGF0YTwv
a2V5d29yZD48a2V5d29yZD4qTGFib3IsIE9ic3RldHJpYzwva2V5d29yZD48a2V5d29yZD5Mb2dp
c3RpYyBNb2RlbHM8L2tleXdvcmQ+PGtleXdvcmQ+TnVtYmVycyBOZWVkZWQgVG8gVHJlYXQ8L2tl
eXdvcmQ+PGtleXdvcmQ+T2JzdGV0cmljIExhYm9yIENvbXBsaWNhdGlvbnMvKmVwaWRlbWlvbG9n
eTwva2V5d29yZD48a2V5d29yZD5PZGRzIFJhdGlvPC9rZXl3b3JkPjxrZXl3b3JkPk91dGNvbWUg
QXNzZXNzbWVudCwgSGVhbHRoIENhcmUvc3RhdGlzdGljcyAmYW1wOyBudW1lcmljYWwgZGF0YTwv
a2V5d29yZD48a2V5d29yZD4qUGVyaW5hdGFsIE1vcnRhbGl0eTwva2V5d29yZD48a2V5d29yZD5Q
cmVnbmFuY3k8L2tleXdvcmQ+PGtleXdvcmQ+UHJlZ25hbmN5IE91dGNvbWUvKmVwaWRlbWlvbG9n
eTwva2V5d29yZD48a2V5d29yZD5SZXRyb3NwZWN0aXZlIFN0dWRpZXM8L2tleXdvcmQ+PGtleXdv
cmQ+U2NvdGxhbmQvZXBpZGVtaW9sb2d5PC9rZXl3b3JkPjxrZXl3b3JkPipUZXJtIEJpcnRoPC9r
ZXl3b3JkPjxrZXl3b3JkPldhdGNoZnVsIFdhaXRpbmc8L2tleXdvcmQ+PGtleXdvcmQ+WW91bmcg
QWR1bHQ8L2tleXdvcmQ+PC9rZXl3b3Jkcz48ZGF0ZXM+PHllYXI+MjAxMjwveWVhcj48cHViLWRh
dGVzPjxkYXRlPk1heSAxMDwvZGF0ZT48L3B1Yi1kYXRlcz48L2RhdGVzPjxpc2JuPjE3NTYtMTgz
MyAoRWxlY3Ryb25pYykmI3hEOzA5NTktODEzOCAoUHJpbnQpJiN4RDswOTU5LTgxMzggKExpbmtp
bmcpPC9pc2JuPjxhY2Nlc3Npb24tbnVtPjIyNTc3MTk3PC9hY2Nlc3Npb24tbnVtPjx1cmxzPjxy
ZWxhdGVkLXVybHM+PHVybD5odHRwczovL3d3dy5uY2JpLm5sbS5uaWguZ292L3B1Ym1lZC8yMjU3
NzE5NzwvdXJsPjwvcmVsYXRlZC11cmxzPjwvdXJscz48Y3VzdG9tMT5Db21wZXRpbmcgaW50ZXJl
c3RzOiBBbGwgYXV0aG9ycyBoYXZlIGNvbXBsZXRlZCB0aGUgSUNNSkUgdW5pZm9ybSBkaXNjbG9z
dXJlIGZvcm0gYXQgd3d3LmljbWplLm9yZy9jb2lfZGlzY2xvc3VyZS5wZGYgKGF2YWlsYWJsZSBv
biByZXF1ZXN0IGZyb20gdGhlIGNvcnJlc3BvbmRpbmcgYXV0aG9yKSBhbmQgZGVjbGFyZTogbm8g
c3VwcG9ydCBmcm9tIGFueSBvcmdhbmlzYXRpb24gZm9yIHRoZSBzdWJtaXR0ZWQgd29yazsgbm8g
ZmluYW5jaWFsIHJlbGF0aW9uc2hpcHMgd2l0aCBhbnkgb3JnYW5pc2F0aW9ucyB0aGF0IG1pZ2h0
IGhhdmUgYW4gaW50ZXJlc3QgaW4gdGhlIHN1Ym1pdHRlZCB3b3JrIGluIHRoZSBwcmV2aW91cyB0
aHJlZSB5ZWFyczsgYW5kIG5vIG90aGVyIHJlbGF0aW9uc2hpcHMgb3IgYWN0aXZpdGllcyB0aGF0
IGNvdWxkIGFwcGVhciB0byBoYXZlIGluZmx1ZW5jZWQgdGhlIHN1Ym1pdHRlZCB3b3JrLjwvY3Vz
dG9tMT48Y3VzdG9tMj5QTUMzMzQ5NzgxPC9jdXN0b20yPjxlbGVjdHJvbmljLXJlc291cmNlLW51
bT4xMC4xMTM2L2Jtai5lMjgzODwvZWxlY3Ryb25pYy1yZXNvdXJjZS1udW0+PHJlbW90ZS1kYXRh
YmFzZS1uYW1lPk1lZGxpbmU8L3JlbW90ZS1kYXRhYmFzZS1uYW1lPjxyZW1vdGUtZGF0YWJhc2Ut
cHJvdmlkZXI+TkxNPC9yZW1vdGUtZGF0YWJhc2UtcHJvdmlkZXI+PC9yZWNvcmQ+PC9DaXRlPjwv
RW5kTm90ZT4A
</w:fldData>
        </w:fldChar>
      </w:r>
      <w:r w:rsidR="00706D6F">
        <w:rPr>
          <w:color w:val="000000" w:themeColor="text1"/>
        </w:rPr>
        <w:instrText xml:space="preserve"> ADDIN EN.CITE </w:instrText>
      </w:r>
      <w:r w:rsidR="00706D6F">
        <w:rPr>
          <w:color w:val="000000" w:themeColor="text1"/>
        </w:rPr>
        <w:fldChar w:fldCharType="begin">
          <w:fldData xml:space="preserve">PEVuZE5vdGU+PENpdGU+PEF1dGhvcj5NaWRkbGV0b248L0F1dGhvcj48WWVhcj4yMDE4PC9ZZWFy
PjxSZWNOdW0+NTU3MzwvUmVjTnVtPjxEaXNwbGF5VGV4dD5bMjAsIDQ2XTwvRGlzcGxheVRleHQ+
PHJlY29yZD48cmVjLW51bWJlcj41NTczPC9yZWMtbnVtYmVyPjxmb3JlaWduLWtleXM+PGtleSBh
cHA9IkVOIiBkYi1pZD0iZWU1cGV2MDVycncwOXJlNXA5ajV4dmRueHBmc3h6cHQwZHB3IiB0aW1l
c3RhbXA9IjE2NzA1NTE3NzQiIGd1aWQ9ImUzNzIwMzYyLTBhNDAtNDIyOC1iMzQwLTRkZDIxYjUx
NmJjYiI+NTU3Mzwva2V5PjwvZm9yZWlnbi1rZXlzPjxyZWYtdHlwZSBuYW1lPSJKb3VybmFsIEFy
dGljbGUiPjE3PC9yZWYtdHlwZT48Y29udHJpYnV0b3JzPjxhdXRob3JzPjxhdXRob3I+TWlkZGxl
dG9uLCBQLjwvYXV0aG9yPjxhdXRob3I+U2hlcGhlcmQsIEUuPC9hdXRob3I+PGF1dGhvcj5Dcm93
dGhlciwgQy4gQS48L2F1dGhvcj48L2F1dGhvcnM+PC9jb250cmlidXRvcnM+PGF1dGgtYWRkcmVz
cz5IZWFsdGh5IE1vdGhlcnMsIEJhYmllcyBhbmQgQ2hpbGRyZW4sIFNvdXRoIEF1c3RyYWxpYW4g
SGVhbHRoIGFuZCBNZWRpY2FsIFJlc2VhcmNoIEluc3RpdHV0ZSwgV29tZW4mYXBvcztzIGFuZCBD
aGlsZHJlbiZhcG9zO3MgSG9zcGl0YWwsIDcyIEtpbmcgV2lsbGlhbSBSb2FkLCBBZGVsYWlkZSwg
U291dGggQXVzdHJhbGlhLCBBdXN0cmFsaWEsIDUwMDYuPC9hdXRoLWFkZHJlc3M+PHRpdGxlcz48
dGl0bGU+SW5kdWN0aW9uIG9mIGxhYm91ciBmb3IgaW1wcm92aW5nIGJpcnRoIG91dGNvbWVzIGZv
ciB3b21lbiBhdCBvciBiZXlvbmQgdGVybTwvdGl0bGU+PHNlY29uZGFyeS10aXRsZT5Db2NocmFu
ZSBEYXRhYmFzZSBTeXN0IFJldjwvc2Vjb25kYXJ5LXRpdGxlPjwvdGl0bGVzPjxwZXJpb2RpY2Fs
PjxmdWxsLXRpdGxlPkNvY2hyYW5lIERhdGFiYXNlIFN5c3QgUmV2PC9mdWxsLXRpdGxlPjwvcGVy
aW9kaWNhbD48cGFnZXM+Q0QwMDQ5NDU8L3BhZ2VzPjx2b2x1bWU+NTwvdm9sdW1lPjxudW1iZXI+
NTwvbnVtYmVyPjxlZGl0aW9uPjIwMTgwNTA5PC9lZGl0aW9uPjxrZXl3b3Jkcz48a2V5d29yZD5D
ZXNhcmVhbiBTZWN0aW9uL3N0YXRpc3RpY3MgJmFtcDsgbnVtZXJpY2FsIGRhdGE8L2tleXdvcmQ+
PGtleXdvcmQ+RmVtYWxlPC9rZXl3b3JkPjxrZXl3b3JkPkh1bWFuczwva2V5d29yZD48a2V5d29y
ZD5JbmZhbnQ8L2tleXdvcmQ+PGtleXdvcmQ+SW5mYW50IE1vcnRhbGl0eTwva2V5d29yZD48a2V5
d29yZD5JbmZhbnQsIE5ld2Jvcm48L2tleXdvcmQ+PGtleXdvcmQ+SW50ZW5zaXZlIENhcmUgVW5p
dHMsIE5lb25hdGFsL3N0YXRpc3RpY3MgJmFtcDsgbnVtZXJpY2FsIGRhdGE8L2tleXdvcmQ+PGtl
eXdvcmQ+TGFib3IsIEluZHVjZWQvKmFkdmVyc2UgZWZmZWN0czwva2V5d29yZD48a2V5d29yZD5Q
cmVnbmFuY3k8L2tleXdvcmQ+PGtleXdvcmQ+KlByZWduYW5jeSwgUHJvbG9uZ2VkPC9rZXl3b3Jk
PjxrZXl3b3JkPlJhbmRvbWl6ZWQgQ29udHJvbGxlZCBUcmlhbHMgYXMgVG9waWM8L2tleXdvcmQ+
PGtleXdvcmQ+Umlzazwva2V5d29yZD48a2V5d29yZD4qV2F0Y2hmdWwgV2FpdGluZzwva2V5d29y
ZD48L2tleXdvcmRzPjxkYXRlcz48eWVhcj4yMDE4PC95ZWFyPjxwdWItZGF0ZXM+PGRhdGU+TWF5
IDk8L2RhdGU+PC9wdWItZGF0ZXM+PC9kYXRlcz48cHVibGlzaGVyPkpvaG4gV2lsZXkgJmFtcDsg
U29ucywgTHRkPC9wdWJsaXNoZXI+PGlzYm4+MTQ2OS00OTNYIChFbGVjdHJvbmljKSYjeEQ7MTM2
MS02MTM3IChMaW5raW5nKTwvaXNibj48YWNjZXNzaW9uLW51bT4yOTc0MTIwODwvYWNjZXNzaW9u
LW51bT48dXJscz48cmVsYXRlZC11cmxzPjx1cmw+aHR0cHM6Ly93d3cubmNiaS5ubG0ubmloLmdv
di9wdWJtZWQvMjk3NDEyMDg8L3VybD48L3JlbGF0ZWQtdXJscz48L3VybHM+PGN1c3RvbTE+UGhp
bGlwcGEgTWlkZGxldG9uOiBub25lIGtub3duLiBDYXJvbGluZSBBIENyb3d0aGVyOiBub25lIGtu
b3duLiBFbWlseSBTaGVwaGVyZDogbm9uZSBrbm93bi48L2N1c3RvbTE+PGN1c3RvbTI+UE1DNjQ5
NDQzNjwvY3VzdG9tMj48ZWxlY3Ryb25pYy1yZXNvdXJjZS1udW0+MTAuMTAwMi8xNDY1MTg1OC5D
RDAwNDk0NS5wdWI0PC9lbGVjdHJvbmljLXJlc291cmNlLW51bT48cmVtb3RlLWRhdGFiYXNlLW5h
bWU+TWVkbGluZTwvcmVtb3RlLWRhdGFiYXNlLW5hbWU+PHJlbW90ZS1kYXRhYmFzZS1wcm92aWRl
cj5OTE08L3JlbW90ZS1kYXRhYmFzZS1wcm92aWRlcj48L3JlY29yZD48L0NpdGU+PENpdGU+PEF1
dGhvcj5TdG9jazwvQXV0aG9yPjxZZWFyPjIwMTI8L1llYXI+PFJlY051bT41NTc0PC9SZWNOdW0+
PHJlY29yZD48cmVjLW51bWJlcj41NTc0PC9yZWMtbnVtYmVyPjxmb3JlaWduLWtleXM+PGtleSBh
cHA9IkVOIiBkYi1pZD0iZWU1cGV2MDVycncwOXJlNXA5ajV4dmRueHBmc3h6cHQwZHB3IiB0aW1l
c3RhbXA9IjE2NzA1NTE3NzQiIGd1aWQ9IjdlNjcxZTY5LTgzMDItNGU0Yi04MGRhLWY2Yzg4Yzli
MGFhNCI+NTU3NDwva2V5PjwvZm9yZWlnbi1rZXlzPjxyZWYtdHlwZSBuYW1lPSJKb3VybmFsIEFy
dGljbGUiPjE3PC9yZWYtdHlwZT48Y29udHJpYnV0b3JzPjxhdXRob3JzPjxhdXRob3I+U3RvY2ss
IFMuIEouPC9hdXRob3I+PGF1dGhvcj5GZXJndXNvbiwgRS48L2F1dGhvcj48YXV0aG9yPkR1ZmZ5
LCBBLjwvYXV0aG9yPjxhdXRob3I+Rm9yZCwgSS48L2F1dGhvcj48YXV0aG9yPkNoYWxtZXJzLCBK
LjwvYXV0aG9yPjxhdXRob3I+Tm9ybWFuLCBKLiBFLjwvYXV0aG9yPjwvYXV0aG9ycz48L2NvbnRy
aWJ1dG9ycz48YXV0aC1hZGRyZXNzPlRvbW15JmFwb3M7cyBDZW50cmUgZm9yIE1hdGVybmFsIGFu
ZCBGZXRhbCBIZWFsdGgsIE1SQyBDZW50cmUgZm9yIFJlcHJvZHVjdGl2ZSBIZWFsdGgsIFVuaXZl
cnNpdHkgb2YgRWRpbmJ1cmdoLCBRdWVlbiZhcG9zO3MgTWVkaWNhbCBSZXNlYXJjaCBJbnN0aXR1
dGUsIFVLLiBzYXJhaC5zdG9ja0BlZC5hYy51azwvYXV0aC1hZGRyZXNzPjx0aXRsZXM+PHRpdGxl
Pk91dGNvbWVzIG9mIGVsZWN0aXZlIGluZHVjdGlvbiBvZiBsYWJvdXIgY29tcGFyZWQgd2l0aCBl
eHBlY3RhbnQgbWFuYWdlbWVudDogcG9wdWxhdGlvbiBiYXNlZCBzdHVkeTwvdGl0bGU+PHNlY29u
ZGFyeS10aXRsZT5CTUo8L3NlY29uZGFyeS10aXRsZT48L3RpdGxlcz48cGVyaW9kaWNhbD48ZnVs
bC10aXRsZT5CbWo8L2Z1bGwtdGl0bGU+PC9wZXJpb2RpY2FsPjxwYWdlcz5lMjgzODwvcGFnZXM+
PHZvbHVtZT4zNDQ8L3ZvbHVtZT48ZWRpdGlvbj4yMDEyMDUxMDwvZWRpdGlvbj48a2V5d29yZHM+
PGtleXdvcmQ+QWR1bHQ8L2tleXdvcmQ+PGtleXdvcmQ+Q2VzYXJlYW4gU2VjdGlvbi9zdGF0aXN0
aWNzICZhbXA7IG51bWVyaWNhbCBkYXRhPC9rZXl3b3JkPjxrZXl3b3JkPkNvaG9ydCBTdHVkaWVz
PC9rZXl3b3JkPjxrZXl3b3JkPkNvbmZvdW5kaW5nIEZhY3RvcnMsIEVwaWRlbWlvbG9naWM8L2tl
eXdvcmQ+PGtleXdvcmQ+RWxlY3RpdmUgU3VyZ2ljYWwgUHJvY2VkdXJlczwva2V5d29yZD48a2V5
d29yZD5GZW1hbGU8L2tleXdvcmQ+PGtleXdvcmQ+R2VzdGF0aW9uYWwgQWdlPC9rZXl3b3JkPjxr
ZXl3b3JkPkhvc3BpdGFsaXphdGlvbi9zdGF0aXN0aWNzICZhbXA7IG51bWVyaWNhbCBkYXRhPC9r
ZXl3b3JkPjxrZXl3b3JkPkh1bWFuczwva2V5d29yZD48a2V5d29yZD5JbnRlbnNpdmUgQ2FyZSBV
bml0cywgTmVvbmF0YWwvc3RhdGlzdGljcyAmYW1wOyBudW1lcmljYWwgZGF0YTwva2V5d29yZD48
a2V5d29yZD5MYWJvciwgSW5kdWNlZC8qc3RhdGlzdGljcyAmYW1wOyBudW1lcmljYWwgZGF0YTwv
a2V5d29yZD48a2V5d29yZD4qTGFib3IsIE9ic3RldHJpYzwva2V5d29yZD48a2V5d29yZD5Mb2dp
c3RpYyBNb2RlbHM8L2tleXdvcmQ+PGtleXdvcmQ+TnVtYmVycyBOZWVkZWQgVG8gVHJlYXQ8L2tl
eXdvcmQ+PGtleXdvcmQ+T2JzdGV0cmljIExhYm9yIENvbXBsaWNhdGlvbnMvKmVwaWRlbWlvbG9n
eTwva2V5d29yZD48a2V5d29yZD5PZGRzIFJhdGlvPC9rZXl3b3JkPjxrZXl3b3JkPk91dGNvbWUg
QXNzZXNzbWVudCwgSGVhbHRoIENhcmUvc3RhdGlzdGljcyAmYW1wOyBudW1lcmljYWwgZGF0YTwv
a2V5d29yZD48a2V5d29yZD4qUGVyaW5hdGFsIE1vcnRhbGl0eTwva2V5d29yZD48a2V5d29yZD5Q
cmVnbmFuY3k8L2tleXdvcmQ+PGtleXdvcmQ+UHJlZ25hbmN5IE91dGNvbWUvKmVwaWRlbWlvbG9n
eTwva2V5d29yZD48a2V5d29yZD5SZXRyb3NwZWN0aXZlIFN0dWRpZXM8L2tleXdvcmQ+PGtleXdv
cmQ+U2NvdGxhbmQvZXBpZGVtaW9sb2d5PC9rZXl3b3JkPjxrZXl3b3JkPipUZXJtIEJpcnRoPC9r
ZXl3b3JkPjxrZXl3b3JkPldhdGNoZnVsIFdhaXRpbmc8L2tleXdvcmQ+PGtleXdvcmQ+WW91bmcg
QWR1bHQ8L2tleXdvcmQ+PC9rZXl3b3Jkcz48ZGF0ZXM+PHllYXI+MjAxMjwveWVhcj48cHViLWRh
dGVzPjxkYXRlPk1heSAxMDwvZGF0ZT48L3B1Yi1kYXRlcz48L2RhdGVzPjxpc2JuPjE3NTYtMTgz
MyAoRWxlY3Ryb25pYykmI3hEOzA5NTktODEzOCAoUHJpbnQpJiN4RDswOTU5LTgxMzggKExpbmtp
bmcpPC9pc2JuPjxhY2Nlc3Npb24tbnVtPjIyNTc3MTk3PC9hY2Nlc3Npb24tbnVtPjx1cmxzPjxy
ZWxhdGVkLXVybHM+PHVybD5odHRwczovL3d3dy5uY2JpLm5sbS5uaWguZ292L3B1Ym1lZC8yMjU3
NzE5NzwvdXJsPjwvcmVsYXRlZC11cmxzPjwvdXJscz48Y3VzdG9tMT5Db21wZXRpbmcgaW50ZXJl
c3RzOiBBbGwgYXV0aG9ycyBoYXZlIGNvbXBsZXRlZCB0aGUgSUNNSkUgdW5pZm9ybSBkaXNjbG9z
dXJlIGZvcm0gYXQgd3d3LmljbWplLm9yZy9jb2lfZGlzY2xvc3VyZS5wZGYgKGF2YWlsYWJsZSBv
biByZXF1ZXN0IGZyb20gdGhlIGNvcnJlc3BvbmRpbmcgYXV0aG9yKSBhbmQgZGVjbGFyZTogbm8g
c3VwcG9ydCBmcm9tIGFueSBvcmdhbmlzYXRpb24gZm9yIHRoZSBzdWJtaXR0ZWQgd29yazsgbm8g
ZmluYW5jaWFsIHJlbGF0aW9uc2hpcHMgd2l0aCBhbnkgb3JnYW5pc2F0aW9ucyB0aGF0IG1pZ2h0
IGhhdmUgYW4gaW50ZXJlc3QgaW4gdGhlIHN1Ym1pdHRlZCB3b3JrIGluIHRoZSBwcmV2aW91cyB0
aHJlZSB5ZWFyczsgYW5kIG5vIG90aGVyIHJlbGF0aW9uc2hpcHMgb3IgYWN0aXZpdGllcyB0aGF0
IGNvdWxkIGFwcGVhciB0byBoYXZlIGluZmx1ZW5jZWQgdGhlIHN1Ym1pdHRlZCB3b3JrLjwvY3Vz
dG9tMT48Y3VzdG9tMj5QTUMzMzQ5NzgxPC9jdXN0b20yPjxlbGVjdHJvbmljLXJlc291cmNlLW51
bT4xMC4xMTM2L2Jtai5lMjgzODwvZWxlY3Ryb25pYy1yZXNvdXJjZS1udW0+PHJlbW90ZS1kYXRh
YmFzZS1uYW1lPk1lZGxpbmU8L3JlbW90ZS1kYXRhYmFzZS1uYW1lPjxyZW1vdGUtZGF0YWJhc2Ut
cHJvdmlkZXI+TkxNPC9yZW1vdGUtZGF0YWJhc2UtcHJvdmlkZXI+PC9yZWNvcmQ+PC9DaXRlPjwv
RW5kTm90ZT4A
</w:fldData>
        </w:fldChar>
      </w:r>
      <w:r w:rsidR="00706D6F">
        <w:rPr>
          <w:color w:val="000000" w:themeColor="text1"/>
        </w:rPr>
        <w:instrText xml:space="preserve"> ADDIN EN.CITE.DATA </w:instrText>
      </w:r>
      <w:r w:rsidR="00706D6F">
        <w:rPr>
          <w:color w:val="000000" w:themeColor="text1"/>
        </w:rPr>
      </w:r>
      <w:r w:rsidR="00706D6F">
        <w:rPr>
          <w:color w:val="000000" w:themeColor="text1"/>
        </w:rPr>
        <w:fldChar w:fldCharType="end"/>
      </w:r>
      <w:r w:rsidR="00B83161" w:rsidRPr="00924CB4">
        <w:rPr>
          <w:color w:val="000000" w:themeColor="text1"/>
        </w:rPr>
      </w:r>
      <w:r w:rsidR="00B83161" w:rsidRPr="00924CB4">
        <w:rPr>
          <w:color w:val="000000" w:themeColor="text1"/>
        </w:rPr>
        <w:fldChar w:fldCharType="separate"/>
      </w:r>
      <w:r w:rsidR="00706D6F">
        <w:rPr>
          <w:noProof/>
          <w:color w:val="000000" w:themeColor="text1"/>
        </w:rPr>
        <w:t>[20, 46]</w:t>
      </w:r>
      <w:r w:rsidR="00B83161" w:rsidRPr="00924CB4">
        <w:rPr>
          <w:color w:val="000000" w:themeColor="text1"/>
        </w:rPr>
        <w:fldChar w:fldCharType="end"/>
      </w:r>
      <w:r w:rsidR="00B83161" w:rsidRPr="00924CB4">
        <w:rPr>
          <w:color w:val="000000" w:themeColor="text1"/>
        </w:rPr>
        <w:t>.</w:t>
      </w:r>
    </w:p>
    <w:p w14:paraId="7B229246" w14:textId="77777777" w:rsidR="007A52D0" w:rsidRDefault="007A52D0" w:rsidP="007A2FAF">
      <w:pPr>
        <w:autoSpaceDE w:val="0"/>
        <w:autoSpaceDN w:val="0"/>
        <w:adjustRightInd w:val="0"/>
        <w:spacing w:before="80" w:after="80" w:line="360" w:lineRule="auto"/>
        <w:jc w:val="both"/>
        <w:rPr>
          <w:color w:val="000000" w:themeColor="text1"/>
        </w:rPr>
      </w:pPr>
    </w:p>
    <w:p w14:paraId="1C660970" w14:textId="4CAF6384" w:rsidR="00D30975" w:rsidRDefault="00DC449A" w:rsidP="000A3B8C">
      <w:pPr>
        <w:spacing w:line="360" w:lineRule="auto"/>
        <w:jc w:val="both"/>
        <w:rPr>
          <w:color w:val="000000" w:themeColor="text1"/>
        </w:rPr>
      </w:pPr>
      <w:r>
        <w:rPr>
          <w:color w:val="000000" w:themeColor="text1"/>
        </w:rPr>
        <w:t xml:space="preserve">In addition to the </w:t>
      </w:r>
      <w:r w:rsidR="008E6262">
        <w:rPr>
          <w:color w:val="000000" w:themeColor="text1"/>
        </w:rPr>
        <w:t>risk of CS</w:t>
      </w:r>
      <w:r w:rsidR="00B37B78">
        <w:rPr>
          <w:color w:val="000000" w:themeColor="text1"/>
        </w:rPr>
        <w:t xml:space="preserve"> following IOL</w:t>
      </w:r>
      <w:r>
        <w:rPr>
          <w:color w:val="000000" w:themeColor="text1"/>
        </w:rPr>
        <w:t xml:space="preserve">, </w:t>
      </w:r>
      <w:r w:rsidR="000A3B8C">
        <w:rPr>
          <w:color w:val="000000" w:themeColor="text1"/>
        </w:rPr>
        <w:t>t</w:t>
      </w:r>
      <w:r w:rsidR="009C4A4A" w:rsidRPr="00924CB4">
        <w:rPr>
          <w:color w:val="000000" w:themeColor="text1"/>
        </w:rPr>
        <w:t xml:space="preserve">he association between IOL </w:t>
      </w:r>
      <w:r w:rsidR="00A3659D">
        <w:rPr>
          <w:color w:val="000000" w:themeColor="text1"/>
        </w:rPr>
        <w:t xml:space="preserve">at term </w:t>
      </w:r>
      <w:r w:rsidR="009C4A4A" w:rsidRPr="00924CB4">
        <w:rPr>
          <w:color w:val="000000" w:themeColor="text1"/>
        </w:rPr>
        <w:t xml:space="preserve">and other maternal outcomes (e.g., morbidity) and neonatal outcomes (e.g., morbidity or neonatal intensive care unit (NICU) admission) </w:t>
      </w:r>
      <w:proofErr w:type="gramStart"/>
      <w:r w:rsidR="009C4A4A" w:rsidRPr="00924CB4">
        <w:rPr>
          <w:color w:val="000000" w:themeColor="text1"/>
        </w:rPr>
        <w:t>is suggested</w:t>
      </w:r>
      <w:proofErr w:type="gramEnd"/>
      <w:r w:rsidR="009C4A4A" w:rsidRPr="00924CB4">
        <w:rPr>
          <w:color w:val="000000" w:themeColor="text1"/>
        </w:rPr>
        <w:t xml:space="preserve"> to be further analysed </w:t>
      </w:r>
      <w:r w:rsidR="0030357B">
        <w:rPr>
          <w:color w:val="000000" w:themeColor="text1"/>
        </w:rPr>
        <w:t xml:space="preserve">at each weeks’ gestation </w:t>
      </w:r>
      <w:r w:rsidR="009C4A4A" w:rsidRPr="00924CB4">
        <w:rPr>
          <w:color w:val="000000" w:themeColor="text1"/>
        </w:rPr>
        <w:t xml:space="preserve">to explore the </w:t>
      </w:r>
      <w:r w:rsidR="00A245D2">
        <w:rPr>
          <w:color w:val="000000" w:themeColor="text1"/>
        </w:rPr>
        <w:t xml:space="preserve">potential </w:t>
      </w:r>
      <w:r w:rsidR="009C4A4A" w:rsidRPr="00924CB4">
        <w:rPr>
          <w:color w:val="000000" w:themeColor="text1"/>
        </w:rPr>
        <w:t>benefits and harms of IOL</w:t>
      </w:r>
      <w:r w:rsidR="00B0712C">
        <w:rPr>
          <w:color w:val="000000" w:themeColor="text1"/>
        </w:rPr>
        <w:t xml:space="preserve">. </w:t>
      </w:r>
      <w:r w:rsidR="00D2162E" w:rsidRPr="00924CB4">
        <w:rPr>
          <w:color w:val="000000" w:themeColor="text1"/>
        </w:rPr>
        <w:t>Apart from these, women’s preferences</w:t>
      </w:r>
      <w:r w:rsidR="00CB6B1D" w:rsidRPr="00924CB4">
        <w:rPr>
          <w:color w:val="000000" w:themeColor="text1"/>
        </w:rPr>
        <w:t>,</w:t>
      </w:r>
      <w:r w:rsidR="00D2162E" w:rsidRPr="00924CB4">
        <w:rPr>
          <w:color w:val="000000" w:themeColor="text1"/>
        </w:rPr>
        <w:t xml:space="preserve"> experiences</w:t>
      </w:r>
      <w:r w:rsidR="00CB6B1D" w:rsidRPr="00924CB4">
        <w:rPr>
          <w:color w:val="000000" w:themeColor="text1"/>
        </w:rPr>
        <w:t>,</w:t>
      </w:r>
      <w:r w:rsidR="00E07D87" w:rsidRPr="00924CB4">
        <w:rPr>
          <w:color w:val="000000" w:themeColor="text1"/>
        </w:rPr>
        <w:t xml:space="preserve"> </w:t>
      </w:r>
      <w:r w:rsidR="00D2162E" w:rsidRPr="00924CB4">
        <w:rPr>
          <w:color w:val="000000" w:themeColor="text1"/>
        </w:rPr>
        <w:t xml:space="preserve">accessible resources and </w:t>
      </w:r>
      <w:r w:rsidR="00181E52" w:rsidRPr="00924CB4">
        <w:rPr>
          <w:color w:val="000000" w:themeColor="text1"/>
        </w:rPr>
        <w:t xml:space="preserve">available </w:t>
      </w:r>
      <w:r w:rsidR="00D2162E" w:rsidRPr="00924CB4">
        <w:rPr>
          <w:color w:val="000000" w:themeColor="text1"/>
        </w:rPr>
        <w:t>support</w:t>
      </w:r>
      <w:r w:rsidR="00A41428" w:rsidRPr="00924CB4">
        <w:rPr>
          <w:color w:val="000000" w:themeColor="text1"/>
        </w:rPr>
        <w:t xml:space="preserve"> also affect the decision being made</w:t>
      </w:r>
      <w:r w:rsidR="008E5253" w:rsidRPr="00924CB4">
        <w:rPr>
          <w:color w:val="000000" w:themeColor="text1"/>
        </w:rPr>
        <w:t xml:space="preserve"> around </w:t>
      </w:r>
      <w:r w:rsidR="000E2533" w:rsidRPr="00924CB4">
        <w:rPr>
          <w:color w:val="000000" w:themeColor="text1"/>
        </w:rPr>
        <w:t>IOL</w:t>
      </w:r>
      <w:r w:rsidR="00DB2761">
        <w:rPr>
          <w:color w:val="000000" w:themeColor="text1"/>
        </w:rPr>
        <w:t xml:space="preserve"> </w:t>
      </w:r>
      <w:r w:rsidR="00B50876" w:rsidRPr="00924CB4">
        <w:rPr>
          <w:color w:val="000000" w:themeColor="text1"/>
        </w:rPr>
        <w:fldChar w:fldCharType="begin"/>
      </w:r>
      <w:r w:rsidR="00706D6F">
        <w:rPr>
          <w:color w:val="000000" w:themeColor="text1"/>
        </w:rPr>
        <w:instrText xml:space="preserve"> ADDIN EN.CITE &lt;EndNote&gt;&lt;Cite&gt;&lt;Author&gt;Akuamoah-Boateng&lt;/Author&gt;&lt;Year&gt;2018&lt;/Year&gt;&lt;RecNum&gt;5579&lt;/RecNum&gt;&lt;DisplayText&gt;[47]&lt;/DisplayText&gt;&lt;record&gt;&lt;rec-number&gt;5579&lt;/rec-number&gt;&lt;foreign-keys&gt;&lt;key app="EN" db-id="ee5pev05rrw09re5p9j5xvdnxpfsxzpt0dpw" timestamp="1673320900" guid="cfd77235-a186-4539-94f7-eb3bb9c4ebd7"&gt;5579&lt;/key&gt;&lt;/foreign-keys&gt;&lt;ref-type name="Journal Article"&gt;17&lt;/ref-type&gt;&lt;contributors&gt;&lt;authors&gt;&lt;author&gt;Akuamoah-Boateng, Jennifer&lt;/author&gt;&lt;author&gt;Spencer, Rachael&lt;/author&gt;&lt;/authors&gt;&lt;/contributors&gt;&lt;titles&gt;&lt;title&gt;Woman-centered care: Women&amp;apos;s experiences and perceptions of induction of labor for uncomplicated post-term pregnancy: A systematic review of qualitative evidence&lt;/title&gt;&lt;secondary-title&gt;Midwifery&lt;/secondary-title&gt;&lt;/titles&gt;&lt;periodical&gt;&lt;full-title&gt;Midwifery&lt;/full-title&gt;&lt;/periodical&gt;&lt;pages&gt;46-56&lt;/pages&gt;&lt;volume&gt;67&lt;/volume&gt;&lt;keywords&gt;&lt;keyword&gt;Induction of labor&lt;/keyword&gt;&lt;keyword&gt;Women/woman-centered care&lt;/keyword&gt;&lt;keyword&gt;Women&amp;apos;s experiences&lt;/keyword&gt;&lt;keyword&gt;Uncomplicated post-term pregnancy&lt;/keyword&gt;&lt;/keywords&gt;&lt;dates&gt;&lt;year&gt;2018&lt;/year&gt;&lt;pub-dates&gt;&lt;date&gt;2018/12/01/&lt;/date&gt;&lt;/pub-dates&gt;&lt;/dates&gt;&lt;isbn&gt;0266-6138&lt;/isbn&gt;&lt;urls&gt;&lt;related-urls&gt;&lt;url&gt;https://www.sciencedirect.com/science/article/pii/S026661381730013X&lt;/url&gt;&lt;/related-urls&gt;&lt;/urls&gt;&lt;electronic-resource-num&gt;https://doi.org/10.1016/j.midw.2018.08.018&lt;/electronic-resource-num&gt;&lt;/record&gt;&lt;/Cite&gt;&lt;/EndNote&gt;</w:instrText>
      </w:r>
      <w:r w:rsidR="00B50876" w:rsidRPr="00924CB4">
        <w:rPr>
          <w:color w:val="000000" w:themeColor="text1"/>
        </w:rPr>
        <w:fldChar w:fldCharType="separate"/>
      </w:r>
      <w:r w:rsidR="00706D6F">
        <w:rPr>
          <w:noProof/>
          <w:color w:val="000000" w:themeColor="text1"/>
        </w:rPr>
        <w:t>[47]</w:t>
      </w:r>
      <w:r w:rsidR="00B50876" w:rsidRPr="00924CB4">
        <w:rPr>
          <w:color w:val="000000" w:themeColor="text1"/>
        </w:rPr>
        <w:fldChar w:fldCharType="end"/>
      </w:r>
      <w:r w:rsidR="00A41428" w:rsidRPr="00924CB4">
        <w:rPr>
          <w:color w:val="000000" w:themeColor="text1"/>
        </w:rPr>
        <w:t xml:space="preserve">. </w:t>
      </w:r>
      <w:r w:rsidR="00334899" w:rsidRPr="00924CB4">
        <w:rPr>
          <w:color w:val="000000" w:themeColor="text1"/>
        </w:rPr>
        <w:t>Given the complex</w:t>
      </w:r>
      <w:r w:rsidR="00721CEC" w:rsidRPr="00924CB4">
        <w:rPr>
          <w:color w:val="000000" w:themeColor="text1"/>
        </w:rPr>
        <w:t>ity</w:t>
      </w:r>
      <w:r w:rsidR="00334899" w:rsidRPr="00924CB4">
        <w:rPr>
          <w:color w:val="000000" w:themeColor="text1"/>
        </w:rPr>
        <w:t xml:space="preserve"> of</w:t>
      </w:r>
      <w:r w:rsidR="00AD688A" w:rsidRPr="00924CB4">
        <w:rPr>
          <w:color w:val="000000" w:themeColor="text1"/>
        </w:rPr>
        <w:t xml:space="preserve"> </w:t>
      </w:r>
      <w:r w:rsidR="00B924EE" w:rsidRPr="00924CB4">
        <w:rPr>
          <w:color w:val="000000" w:themeColor="text1"/>
        </w:rPr>
        <w:t xml:space="preserve">the </w:t>
      </w:r>
      <w:proofErr w:type="gramStart"/>
      <w:r w:rsidR="00F37993" w:rsidRPr="00924CB4">
        <w:rPr>
          <w:color w:val="000000" w:themeColor="text1"/>
        </w:rPr>
        <w:t>decision</w:t>
      </w:r>
      <w:r w:rsidR="004F0410">
        <w:rPr>
          <w:color w:val="000000" w:themeColor="text1"/>
        </w:rPr>
        <w:t xml:space="preserve"> </w:t>
      </w:r>
      <w:r w:rsidR="00F37993" w:rsidRPr="00924CB4">
        <w:rPr>
          <w:color w:val="000000" w:themeColor="text1"/>
        </w:rPr>
        <w:t>making</w:t>
      </w:r>
      <w:proofErr w:type="gramEnd"/>
      <w:r w:rsidR="00B924EE" w:rsidRPr="00924CB4">
        <w:rPr>
          <w:color w:val="000000" w:themeColor="text1"/>
        </w:rPr>
        <w:t xml:space="preserve"> process</w:t>
      </w:r>
      <w:r w:rsidR="00AD688A" w:rsidRPr="00924CB4">
        <w:rPr>
          <w:color w:val="000000" w:themeColor="text1"/>
        </w:rPr>
        <w:t xml:space="preserve"> and the development of </w:t>
      </w:r>
      <w:r w:rsidR="00EB3728" w:rsidRPr="00924CB4">
        <w:rPr>
          <w:color w:val="000000" w:themeColor="text1"/>
        </w:rPr>
        <w:t xml:space="preserve">clinical </w:t>
      </w:r>
      <w:r w:rsidR="00AD688A" w:rsidRPr="00924CB4">
        <w:rPr>
          <w:color w:val="000000" w:themeColor="text1"/>
        </w:rPr>
        <w:t>practice guidelines, further analysis and discussion</w:t>
      </w:r>
      <w:r w:rsidR="00BC63F1" w:rsidRPr="00924CB4">
        <w:rPr>
          <w:color w:val="000000" w:themeColor="text1"/>
        </w:rPr>
        <w:t xml:space="preserve"> are needed before suggesting any substantial practice change.</w:t>
      </w:r>
      <w:r w:rsidR="0068231F" w:rsidRPr="00924CB4">
        <w:rPr>
          <w:color w:val="000000" w:themeColor="text1"/>
        </w:rPr>
        <w:t xml:space="preserve"> There is a need to develop strategies to </w:t>
      </w:r>
      <w:r w:rsidR="00E96854">
        <w:rPr>
          <w:color w:val="000000" w:themeColor="text1"/>
        </w:rPr>
        <w:t xml:space="preserve">optimise </w:t>
      </w:r>
      <w:r w:rsidR="00AD053D">
        <w:rPr>
          <w:color w:val="000000" w:themeColor="text1"/>
        </w:rPr>
        <w:t xml:space="preserve">the </w:t>
      </w:r>
      <w:r w:rsidR="00E96854">
        <w:rPr>
          <w:color w:val="000000" w:themeColor="text1"/>
        </w:rPr>
        <w:t>use and timing of provider-initiated birt</w:t>
      </w:r>
      <w:r w:rsidR="002E7CF3">
        <w:rPr>
          <w:color w:val="000000" w:themeColor="text1"/>
        </w:rPr>
        <w:t>h</w:t>
      </w:r>
      <w:r w:rsidR="00E96854">
        <w:rPr>
          <w:color w:val="000000" w:themeColor="text1"/>
        </w:rPr>
        <w:t xml:space="preserve">, ensuring </w:t>
      </w:r>
      <w:r w:rsidR="0068231F" w:rsidRPr="00924CB4">
        <w:rPr>
          <w:color w:val="000000" w:themeColor="text1"/>
        </w:rPr>
        <w:t xml:space="preserve">the benefits clearly outweigh </w:t>
      </w:r>
      <w:r w:rsidR="00E96854">
        <w:rPr>
          <w:color w:val="000000" w:themeColor="text1"/>
        </w:rPr>
        <w:t xml:space="preserve">any </w:t>
      </w:r>
      <w:r w:rsidR="001A4E23">
        <w:rPr>
          <w:color w:val="000000" w:themeColor="text1"/>
        </w:rPr>
        <w:t>potential harm</w:t>
      </w:r>
      <w:r w:rsidR="000750FB" w:rsidRPr="00924CB4">
        <w:rPr>
          <w:color w:val="000000" w:themeColor="text1"/>
        </w:rPr>
        <w:t>.</w:t>
      </w:r>
    </w:p>
    <w:p w14:paraId="0E354372" w14:textId="77777777" w:rsidR="00F37993" w:rsidRPr="00924CB4" w:rsidRDefault="00F37993" w:rsidP="007A2FAF">
      <w:pPr>
        <w:autoSpaceDE w:val="0"/>
        <w:autoSpaceDN w:val="0"/>
        <w:adjustRightInd w:val="0"/>
        <w:spacing w:before="80" w:after="80" w:line="360" w:lineRule="auto"/>
        <w:jc w:val="both"/>
        <w:rPr>
          <w:color w:val="000000" w:themeColor="text1"/>
        </w:rPr>
      </w:pPr>
    </w:p>
    <w:p w14:paraId="28FCCA50" w14:textId="77777777" w:rsidR="00834F38" w:rsidRPr="00924CB4" w:rsidRDefault="00834F38" w:rsidP="00834F38">
      <w:pPr>
        <w:spacing w:line="360" w:lineRule="auto"/>
        <w:jc w:val="both"/>
        <w:rPr>
          <w:i/>
          <w:iCs/>
          <w:color w:val="000000" w:themeColor="text1"/>
        </w:rPr>
      </w:pPr>
      <w:r w:rsidRPr="00924CB4">
        <w:rPr>
          <w:i/>
          <w:iCs/>
          <w:color w:val="000000" w:themeColor="text1"/>
        </w:rPr>
        <w:t>Strengths and limitations</w:t>
      </w:r>
    </w:p>
    <w:p w14:paraId="6EEBFCB6" w14:textId="5C674B74" w:rsidR="00F37993" w:rsidRDefault="006C0E99" w:rsidP="00834F38">
      <w:pPr>
        <w:spacing w:line="360" w:lineRule="auto"/>
        <w:jc w:val="both"/>
        <w:rPr>
          <w:color w:val="000000" w:themeColor="text1"/>
        </w:rPr>
      </w:pPr>
      <w:r w:rsidRPr="00924CB4">
        <w:rPr>
          <w:color w:val="000000" w:themeColor="text1"/>
        </w:rPr>
        <w:t xml:space="preserve">A key </w:t>
      </w:r>
      <w:r w:rsidR="00834F38" w:rsidRPr="00924CB4">
        <w:rPr>
          <w:color w:val="000000" w:themeColor="text1"/>
        </w:rPr>
        <w:t xml:space="preserve">strength of our </w:t>
      </w:r>
      <w:r w:rsidRPr="00924CB4">
        <w:rPr>
          <w:color w:val="000000" w:themeColor="text1"/>
        </w:rPr>
        <w:t xml:space="preserve">study </w:t>
      </w:r>
      <w:r w:rsidR="00834F38" w:rsidRPr="00924CB4">
        <w:rPr>
          <w:color w:val="000000" w:themeColor="text1"/>
        </w:rPr>
        <w:t>is that we drew on data from a whole-of-population routine administrative dataset</w:t>
      </w:r>
      <w:r w:rsidR="00EF3CED" w:rsidRPr="00924CB4">
        <w:rPr>
          <w:color w:val="000000" w:themeColor="text1"/>
        </w:rPr>
        <w:t xml:space="preserve"> </w:t>
      </w:r>
      <w:r w:rsidRPr="00924CB4">
        <w:rPr>
          <w:color w:val="000000" w:themeColor="text1"/>
        </w:rPr>
        <w:t xml:space="preserve">which allow us to create five sub-datasets </w:t>
      </w:r>
      <w:r w:rsidR="00DD435F">
        <w:rPr>
          <w:color w:val="000000" w:themeColor="text1"/>
        </w:rPr>
        <w:t>(each gestation between 37</w:t>
      </w:r>
      <w:r w:rsidR="00DD435F" w:rsidRPr="00DD435F">
        <w:rPr>
          <w:color w:val="000000" w:themeColor="text1"/>
          <w:vertAlign w:val="superscript"/>
        </w:rPr>
        <w:t>+0</w:t>
      </w:r>
      <w:r w:rsidR="00DD435F">
        <w:rPr>
          <w:color w:val="000000" w:themeColor="text1"/>
        </w:rPr>
        <w:t xml:space="preserve"> – 41</w:t>
      </w:r>
      <w:r w:rsidR="00DD435F" w:rsidRPr="00DD435F">
        <w:rPr>
          <w:color w:val="000000" w:themeColor="text1"/>
          <w:vertAlign w:val="superscript"/>
        </w:rPr>
        <w:t>+6</w:t>
      </w:r>
      <w:r w:rsidR="00DD435F">
        <w:rPr>
          <w:color w:val="000000" w:themeColor="text1"/>
        </w:rPr>
        <w:t xml:space="preserve"> weeks) </w:t>
      </w:r>
      <w:r w:rsidRPr="00924CB4">
        <w:rPr>
          <w:color w:val="000000" w:themeColor="text1"/>
        </w:rPr>
        <w:t xml:space="preserve">with </w:t>
      </w:r>
      <w:proofErr w:type="gramStart"/>
      <w:r w:rsidR="00A51B54">
        <w:rPr>
          <w:color w:val="000000" w:themeColor="text1"/>
        </w:rPr>
        <w:t xml:space="preserve">a </w:t>
      </w:r>
      <w:r w:rsidRPr="00924CB4">
        <w:rPr>
          <w:color w:val="000000" w:themeColor="text1"/>
        </w:rPr>
        <w:t xml:space="preserve">large </w:t>
      </w:r>
      <w:r w:rsidR="00A13F78">
        <w:rPr>
          <w:color w:val="000000" w:themeColor="text1"/>
        </w:rPr>
        <w:t>number of</w:t>
      </w:r>
      <w:proofErr w:type="gramEnd"/>
      <w:r w:rsidR="00A13F78">
        <w:rPr>
          <w:color w:val="000000" w:themeColor="text1"/>
        </w:rPr>
        <w:t xml:space="preserve"> women</w:t>
      </w:r>
      <w:r w:rsidRPr="00924CB4">
        <w:rPr>
          <w:color w:val="000000" w:themeColor="text1"/>
        </w:rPr>
        <w:t xml:space="preserve">. Our </w:t>
      </w:r>
      <w:r w:rsidR="00D1468B" w:rsidRPr="00924CB4">
        <w:rPr>
          <w:color w:val="000000" w:themeColor="text1"/>
        </w:rPr>
        <w:t>analysis</w:t>
      </w:r>
      <w:r w:rsidR="00834F38" w:rsidRPr="00924CB4">
        <w:rPr>
          <w:color w:val="000000" w:themeColor="text1"/>
        </w:rPr>
        <w:t xml:space="preserve"> includ</w:t>
      </w:r>
      <w:r w:rsidR="00644F5B" w:rsidRPr="00924CB4">
        <w:rPr>
          <w:color w:val="000000" w:themeColor="text1"/>
        </w:rPr>
        <w:t>ed</w:t>
      </w:r>
      <w:r w:rsidR="00834F38" w:rsidRPr="00924CB4">
        <w:rPr>
          <w:color w:val="000000" w:themeColor="text1"/>
        </w:rPr>
        <w:t xml:space="preserve"> </w:t>
      </w:r>
      <w:r w:rsidR="00360593">
        <w:rPr>
          <w:color w:val="000000" w:themeColor="text1"/>
        </w:rPr>
        <w:t xml:space="preserve">a wide range of </w:t>
      </w:r>
      <w:r w:rsidR="00104499" w:rsidRPr="00924CB4">
        <w:rPr>
          <w:color w:val="000000" w:themeColor="text1"/>
        </w:rPr>
        <w:lastRenderedPageBreak/>
        <w:t xml:space="preserve">demographic, socioeconomic and obstetric </w:t>
      </w:r>
      <w:r w:rsidR="00B941BF">
        <w:rPr>
          <w:color w:val="000000" w:themeColor="text1"/>
        </w:rPr>
        <w:t xml:space="preserve">potential </w:t>
      </w:r>
      <w:r w:rsidR="00834F38" w:rsidRPr="00924CB4">
        <w:rPr>
          <w:color w:val="000000" w:themeColor="text1"/>
        </w:rPr>
        <w:t xml:space="preserve">confounders, </w:t>
      </w:r>
      <w:r w:rsidR="006439D7" w:rsidRPr="00924CB4">
        <w:rPr>
          <w:color w:val="000000" w:themeColor="text1"/>
        </w:rPr>
        <w:t>and stratified the results by parity</w:t>
      </w:r>
      <w:r w:rsidR="000763D9">
        <w:rPr>
          <w:color w:val="000000" w:themeColor="text1"/>
        </w:rPr>
        <w:t xml:space="preserve"> at each weeks’ gestation</w:t>
      </w:r>
      <w:r w:rsidR="00901D05">
        <w:rPr>
          <w:color w:val="000000" w:themeColor="text1"/>
        </w:rPr>
        <w:t xml:space="preserve"> to potentially support shared </w:t>
      </w:r>
      <w:r w:rsidR="00F80BF8">
        <w:rPr>
          <w:color w:val="000000" w:themeColor="text1"/>
        </w:rPr>
        <w:t>decision</w:t>
      </w:r>
      <w:r w:rsidR="00901D05">
        <w:rPr>
          <w:color w:val="000000" w:themeColor="text1"/>
        </w:rPr>
        <w:t xml:space="preserve"> making </w:t>
      </w:r>
      <w:r w:rsidR="00DE60AB">
        <w:rPr>
          <w:color w:val="000000" w:themeColor="text1"/>
        </w:rPr>
        <w:t xml:space="preserve">on labour options </w:t>
      </w:r>
      <w:r w:rsidR="00901D05">
        <w:rPr>
          <w:color w:val="000000" w:themeColor="text1"/>
        </w:rPr>
        <w:t xml:space="preserve">at each </w:t>
      </w:r>
      <w:r w:rsidR="006C048A">
        <w:rPr>
          <w:color w:val="000000" w:themeColor="text1"/>
        </w:rPr>
        <w:t>week</w:t>
      </w:r>
      <w:r w:rsidR="00B2158F">
        <w:rPr>
          <w:color w:val="000000" w:themeColor="text1"/>
        </w:rPr>
        <w:t xml:space="preserve"> as pregnancies progress</w:t>
      </w:r>
      <w:r w:rsidR="00834F38" w:rsidRPr="00924CB4">
        <w:rPr>
          <w:color w:val="000000" w:themeColor="text1"/>
        </w:rPr>
        <w:t>.</w:t>
      </w:r>
    </w:p>
    <w:p w14:paraId="31AF9AD3" w14:textId="77777777" w:rsidR="00F37993" w:rsidRDefault="00F37993" w:rsidP="00834F38">
      <w:pPr>
        <w:spacing w:line="360" w:lineRule="auto"/>
        <w:jc w:val="both"/>
        <w:rPr>
          <w:color w:val="000000" w:themeColor="text1"/>
        </w:rPr>
      </w:pPr>
    </w:p>
    <w:p w14:paraId="04EA2C2B" w14:textId="75AA7425" w:rsidR="00834F38" w:rsidRPr="009A42A4" w:rsidRDefault="00834F38" w:rsidP="00834F38">
      <w:pPr>
        <w:spacing w:line="360" w:lineRule="auto"/>
        <w:jc w:val="both"/>
        <w:rPr>
          <w:color w:val="000000" w:themeColor="text1"/>
        </w:rPr>
      </w:pPr>
      <w:r w:rsidRPr="00924CB4">
        <w:rPr>
          <w:color w:val="000000" w:themeColor="text1"/>
        </w:rPr>
        <w:t xml:space="preserve">Nonetheless, our study </w:t>
      </w:r>
      <w:r w:rsidR="00E96854">
        <w:rPr>
          <w:color w:val="000000" w:themeColor="text1"/>
        </w:rPr>
        <w:t xml:space="preserve">has </w:t>
      </w:r>
      <w:proofErr w:type="gramStart"/>
      <w:r w:rsidR="00E96854">
        <w:rPr>
          <w:color w:val="000000" w:themeColor="text1"/>
        </w:rPr>
        <w:t>some</w:t>
      </w:r>
      <w:proofErr w:type="gramEnd"/>
      <w:r w:rsidR="00E96854">
        <w:rPr>
          <w:color w:val="000000" w:themeColor="text1"/>
        </w:rPr>
        <w:t xml:space="preserve"> </w:t>
      </w:r>
      <w:r w:rsidRPr="00924CB4">
        <w:rPr>
          <w:color w:val="000000" w:themeColor="text1"/>
        </w:rPr>
        <w:t xml:space="preserve">limitations. Firstly, we </w:t>
      </w:r>
      <w:r w:rsidR="00376000" w:rsidRPr="00924CB4">
        <w:rPr>
          <w:color w:val="000000" w:themeColor="text1"/>
        </w:rPr>
        <w:t xml:space="preserve">were unable to differentiate between </w:t>
      </w:r>
      <w:r w:rsidR="009C314F" w:rsidRPr="00924CB4">
        <w:rPr>
          <w:color w:val="000000" w:themeColor="text1"/>
        </w:rPr>
        <w:t>IOL</w:t>
      </w:r>
      <w:r w:rsidR="000E2533" w:rsidRPr="00924CB4">
        <w:rPr>
          <w:color w:val="000000" w:themeColor="text1"/>
        </w:rPr>
        <w:t xml:space="preserve"> </w:t>
      </w:r>
      <w:r w:rsidR="00AA12D3" w:rsidRPr="00924CB4">
        <w:rPr>
          <w:color w:val="000000" w:themeColor="text1"/>
        </w:rPr>
        <w:t>with</w:t>
      </w:r>
      <w:r w:rsidR="00F37993">
        <w:rPr>
          <w:color w:val="000000" w:themeColor="text1"/>
        </w:rPr>
        <w:t>,</w:t>
      </w:r>
      <w:r w:rsidRPr="00924CB4">
        <w:rPr>
          <w:color w:val="000000" w:themeColor="text1"/>
        </w:rPr>
        <w:t xml:space="preserve"> and </w:t>
      </w:r>
      <w:r w:rsidR="00AA12D3" w:rsidRPr="00924CB4">
        <w:rPr>
          <w:color w:val="000000" w:themeColor="text1"/>
        </w:rPr>
        <w:t>without</w:t>
      </w:r>
      <w:r w:rsidR="00F37993">
        <w:rPr>
          <w:color w:val="000000" w:themeColor="text1"/>
        </w:rPr>
        <w:t>,</w:t>
      </w:r>
      <w:r w:rsidR="00AA12D3" w:rsidRPr="00924CB4">
        <w:rPr>
          <w:color w:val="000000" w:themeColor="text1"/>
        </w:rPr>
        <w:t xml:space="preserve"> </w:t>
      </w:r>
      <w:r w:rsidR="00234AC1" w:rsidRPr="00924CB4">
        <w:rPr>
          <w:color w:val="000000" w:themeColor="text1"/>
        </w:rPr>
        <w:t xml:space="preserve">a </w:t>
      </w:r>
      <w:r w:rsidR="0065647C" w:rsidRPr="00924CB4">
        <w:rPr>
          <w:color w:val="000000" w:themeColor="text1"/>
        </w:rPr>
        <w:t>clinical</w:t>
      </w:r>
      <w:r w:rsidR="00AA12D3" w:rsidRPr="00924CB4">
        <w:rPr>
          <w:color w:val="000000" w:themeColor="text1"/>
        </w:rPr>
        <w:t xml:space="preserve"> </w:t>
      </w:r>
      <w:proofErr w:type="gramStart"/>
      <w:r w:rsidR="00C8432B" w:rsidRPr="00924CB4">
        <w:rPr>
          <w:color w:val="000000" w:themeColor="text1"/>
        </w:rPr>
        <w:t>indicat</w:t>
      </w:r>
      <w:r w:rsidR="00AA12D3" w:rsidRPr="00924CB4">
        <w:rPr>
          <w:color w:val="000000" w:themeColor="text1"/>
        </w:rPr>
        <w:t>ion</w:t>
      </w:r>
      <w:proofErr w:type="gramEnd"/>
      <w:r w:rsidR="0016704B" w:rsidRPr="00924CB4">
        <w:rPr>
          <w:color w:val="000000" w:themeColor="text1"/>
        </w:rPr>
        <w:t>.</w:t>
      </w:r>
      <w:r w:rsidR="002C702C" w:rsidRPr="00924CB4">
        <w:rPr>
          <w:color w:val="000000" w:themeColor="text1"/>
        </w:rPr>
        <w:t xml:space="preserve"> </w:t>
      </w:r>
      <w:r w:rsidR="00121EAF" w:rsidRPr="00924CB4">
        <w:rPr>
          <w:color w:val="000000" w:themeColor="text1"/>
        </w:rPr>
        <w:t xml:space="preserve">This limitation might </w:t>
      </w:r>
      <w:r w:rsidR="0017596F" w:rsidRPr="00924CB4">
        <w:rPr>
          <w:color w:val="000000" w:themeColor="text1"/>
        </w:rPr>
        <w:t xml:space="preserve">lead to an </w:t>
      </w:r>
      <w:r w:rsidR="00121EAF" w:rsidRPr="00924CB4">
        <w:rPr>
          <w:color w:val="000000" w:themeColor="text1"/>
        </w:rPr>
        <w:t>overestimat</w:t>
      </w:r>
      <w:r w:rsidR="0017596F" w:rsidRPr="00924CB4">
        <w:rPr>
          <w:color w:val="000000" w:themeColor="text1"/>
        </w:rPr>
        <w:t xml:space="preserve">ion of </w:t>
      </w:r>
      <w:r w:rsidR="00121EAF" w:rsidRPr="00924CB4">
        <w:rPr>
          <w:color w:val="000000" w:themeColor="text1"/>
        </w:rPr>
        <w:t xml:space="preserve">the risk of </w:t>
      </w:r>
      <w:r w:rsidR="00DD15F6" w:rsidRPr="00924CB4">
        <w:rPr>
          <w:color w:val="000000" w:themeColor="text1"/>
        </w:rPr>
        <w:t>CS</w:t>
      </w:r>
      <w:r w:rsidR="00121EAF" w:rsidRPr="00924CB4">
        <w:rPr>
          <w:color w:val="000000" w:themeColor="text1"/>
        </w:rPr>
        <w:t xml:space="preserve"> among the </w:t>
      </w:r>
      <w:r w:rsidR="00C20805" w:rsidRPr="00924CB4">
        <w:rPr>
          <w:color w:val="000000" w:themeColor="text1"/>
        </w:rPr>
        <w:t xml:space="preserve">IOL </w:t>
      </w:r>
      <w:r w:rsidR="00121EAF" w:rsidRPr="00924CB4">
        <w:rPr>
          <w:color w:val="000000" w:themeColor="text1"/>
        </w:rPr>
        <w:t>group</w:t>
      </w:r>
      <w:r w:rsidR="00C25AAB" w:rsidRPr="00924CB4">
        <w:rPr>
          <w:color w:val="000000" w:themeColor="text1"/>
        </w:rPr>
        <w:t xml:space="preserve">, </w:t>
      </w:r>
      <w:r w:rsidR="0012180E" w:rsidRPr="00924CB4">
        <w:rPr>
          <w:color w:val="000000" w:themeColor="text1"/>
        </w:rPr>
        <w:t>considering</w:t>
      </w:r>
      <w:r w:rsidR="00C25AAB" w:rsidRPr="00924CB4">
        <w:rPr>
          <w:color w:val="000000" w:themeColor="text1"/>
        </w:rPr>
        <w:t xml:space="preserve"> </w:t>
      </w:r>
      <w:r w:rsidR="002C702C" w:rsidRPr="00924CB4">
        <w:rPr>
          <w:color w:val="000000" w:themeColor="text1"/>
        </w:rPr>
        <w:t xml:space="preserve">many of these indications </w:t>
      </w:r>
      <w:r w:rsidR="00C25AAB" w:rsidRPr="00924CB4">
        <w:rPr>
          <w:color w:val="000000" w:themeColor="text1"/>
        </w:rPr>
        <w:t>are</w:t>
      </w:r>
      <w:r w:rsidR="002C702C" w:rsidRPr="00924CB4">
        <w:rPr>
          <w:color w:val="000000" w:themeColor="text1"/>
        </w:rPr>
        <w:t xml:space="preserve"> independently associated with </w:t>
      </w:r>
      <w:r w:rsidR="00223854" w:rsidRPr="00924CB4">
        <w:rPr>
          <w:color w:val="000000" w:themeColor="text1"/>
        </w:rPr>
        <w:t xml:space="preserve">a </w:t>
      </w:r>
      <w:r w:rsidR="002C702C" w:rsidRPr="00924CB4">
        <w:rPr>
          <w:color w:val="000000" w:themeColor="text1"/>
        </w:rPr>
        <w:t xml:space="preserve">higher risk of </w:t>
      </w:r>
      <w:r w:rsidR="009C314F" w:rsidRPr="00924CB4">
        <w:rPr>
          <w:color w:val="000000" w:themeColor="text1"/>
        </w:rPr>
        <w:t>CS</w:t>
      </w:r>
      <w:r w:rsidR="00187FAC">
        <w:rPr>
          <w:color w:val="000000" w:themeColor="text1"/>
        </w:rPr>
        <w:t xml:space="preserve"> </w:t>
      </w:r>
      <w:r w:rsidR="00422E81" w:rsidRPr="00924CB4">
        <w:rPr>
          <w:color w:val="000000" w:themeColor="text1"/>
        </w:rPr>
        <w:fldChar w:fldCharType="begin"/>
      </w:r>
      <w:r w:rsidR="00706D6F">
        <w:rPr>
          <w:color w:val="000000" w:themeColor="text1"/>
        </w:rPr>
        <w:instrText xml:space="preserve"> ADDIN EN.CITE &lt;EndNote&gt;&lt;Cite&gt;&lt;Author&gt;Parkes&lt;/Author&gt;&lt;Year&gt;2016&lt;/Year&gt;&lt;RecNum&gt;5587&lt;/RecNum&gt;&lt;DisplayText&gt;[48]&lt;/DisplayText&gt;&lt;record&gt;&lt;rec-number&gt;5587&lt;/rec-number&gt;&lt;foreign-keys&gt;&lt;key app="EN" db-id="ee5pev05rrw09re5p9j5xvdnxpfsxzpt0dpw" timestamp="1675772089" guid="c7821a09-7bc8-4981-a2e7-34d578bba590"&gt;5587&lt;/key&gt;&lt;/foreign-keys&gt;&lt;ref-type name="Journal Article"&gt;17&lt;/ref-type&gt;&lt;contributors&gt;&lt;authors&gt;&lt;author&gt;Parkes, I.&lt;/author&gt;&lt;author&gt;Kabiri, D.&lt;/author&gt;&lt;author&gt;Hants, Y.&lt;/author&gt;&lt;author&gt;Ezra, Y.&lt;/author&gt;&lt;/authors&gt;&lt;/contributors&gt;&lt;auth-address&gt;a Department of Obstetrics and Gynecology , Hadassah-Hebrew University Medical Center , Jerusalem , Israel.&lt;/auth-address&gt;&lt;titles&gt;&lt;title&gt;The indication for induction of labor impacts the risk of cesarean delivery&lt;/title&gt;&lt;secondary-title&gt;J Matern Fetal Neonatal Med&lt;/secondary-title&gt;&lt;/titles&gt;&lt;periodical&gt;&lt;full-title&gt;J Matern Fetal Neonatal Med&lt;/full-title&gt;&lt;/periodical&gt;&lt;pages&gt;224-8&lt;/pages&gt;&lt;volume&gt;29&lt;/volume&gt;&lt;number&gt;2&lt;/number&gt;&lt;edition&gt;20141223&lt;/edition&gt;&lt;keywords&gt;&lt;keyword&gt;Adult&lt;/keyword&gt;&lt;keyword&gt;Cesarean Section/*statistics &amp;amp; numerical data&lt;/keyword&gt;&lt;keyword&gt;Female&lt;/keyword&gt;&lt;keyword&gt;Humans&lt;/keyword&gt;&lt;keyword&gt;Labor, Induced/*statistics &amp;amp; numerical data&lt;/keyword&gt;&lt;keyword&gt;Logistic Models&lt;/keyword&gt;&lt;keyword&gt;Pregnancy&lt;/keyword&gt;&lt;keyword&gt;Retrospective Studies&lt;/keyword&gt;&lt;keyword&gt;Cesarean delivery&lt;/keyword&gt;&lt;keyword&gt;indication for induction&lt;/keyword&gt;&lt;keyword&gt;induction of labor&lt;/keyword&gt;&lt;/keywords&gt;&lt;dates&gt;&lt;year&gt;2016&lt;/year&gt;&lt;/dates&gt;&lt;isbn&gt;1476-4954&lt;/isbn&gt;&lt;accession-num&gt;25483420&lt;/accession-num&gt;&lt;urls&gt;&lt;/urls&gt;&lt;electronic-resource-num&gt;10.3109/14767058.2014.993965&lt;/electronic-resource-num&gt;&lt;remote-database-provider&gt;NLM&lt;/remote-database-provider&gt;&lt;language&gt;eng&lt;/language&gt;&lt;/record&gt;&lt;/Cite&gt;&lt;/EndNote&gt;</w:instrText>
      </w:r>
      <w:r w:rsidR="00422E81" w:rsidRPr="00924CB4">
        <w:rPr>
          <w:color w:val="000000" w:themeColor="text1"/>
        </w:rPr>
        <w:fldChar w:fldCharType="separate"/>
      </w:r>
      <w:r w:rsidR="00706D6F">
        <w:rPr>
          <w:noProof/>
          <w:color w:val="000000" w:themeColor="text1"/>
        </w:rPr>
        <w:t>[48]</w:t>
      </w:r>
      <w:r w:rsidR="00422E81" w:rsidRPr="00924CB4">
        <w:rPr>
          <w:color w:val="000000" w:themeColor="text1"/>
        </w:rPr>
        <w:fldChar w:fldCharType="end"/>
      </w:r>
      <w:r w:rsidRPr="00924CB4">
        <w:rPr>
          <w:color w:val="000000" w:themeColor="text1"/>
        </w:rPr>
        <w:t xml:space="preserve">. </w:t>
      </w:r>
      <w:r w:rsidR="00EB3728" w:rsidRPr="00924CB4">
        <w:rPr>
          <w:color w:val="000000" w:themeColor="text1"/>
        </w:rPr>
        <w:t xml:space="preserve">Our </w:t>
      </w:r>
      <w:r w:rsidR="009516FB" w:rsidRPr="00924CB4">
        <w:rPr>
          <w:color w:val="000000" w:themeColor="text1"/>
        </w:rPr>
        <w:t>sensitivity analys</w:t>
      </w:r>
      <w:r w:rsidR="00AD700B" w:rsidRPr="00924CB4">
        <w:rPr>
          <w:color w:val="000000" w:themeColor="text1"/>
        </w:rPr>
        <w:t>i</w:t>
      </w:r>
      <w:r w:rsidR="009516FB" w:rsidRPr="00924CB4">
        <w:rPr>
          <w:color w:val="000000" w:themeColor="text1"/>
        </w:rPr>
        <w:t xml:space="preserve">s </w:t>
      </w:r>
      <w:r w:rsidR="0066581F" w:rsidRPr="00924CB4">
        <w:rPr>
          <w:color w:val="000000" w:themeColor="text1"/>
        </w:rPr>
        <w:t xml:space="preserve">and adjusted relative risks </w:t>
      </w:r>
      <w:r w:rsidR="00EB3728" w:rsidRPr="00924CB4">
        <w:rPr>
          <w:color w:val="000000" w:themeColor="text1"/>
        </w:rPr>
        <w:t>however serve to</w:t>
      </w:r>
      <w:r w:rsidR="00F973EB" w:rsidRPr="00924CB4">
        <w:rPr>
          <w:color w:val="000000" w:themeColor="text1"/>
        </w:rPr>
        <w:t xml:space="preserve"> partially adjust for the effect of </w:t>
      </w:r>
      <w:r w:rsidR="00FB51FF" w:rsidRPr="00924CB4">
        <w:rPr>
          <w:color w:val="000000" w:themeColor="text1"/>
        </w:rPr>
        <w:t>these indications</w:t>
      </w:r>
      <w:r w:rsidR="00EB47E3" w:rsidRPr="00924CB4">
        <w:rPr>
          <w:color w:val="000000" w:themeColor="text1"/>
        </w:rPr>
        <w:t xml:space="preserve">. </w:t>
      </w:r>
      <w:r w:rsidRPr="00924CB4">
        <w:rPr>
          <w:color w:val="000000" w:themeColor="text1"/>
        </w:rPr>
        <w:t xml:space="preserve">Secondly, although our sample size is </w:t>
      </w:r>
      <w:proofErr w:type="gramStart"/>
      <w:r w:rsidRPr="00924CB4">
        <w:rPr>
          <w:color w:val="000000" w:themeColor="text1"/>
        </w:rPr>
        <w:t>relatively large</w:t>
      </w:r>
      <w:proofErr w:type="gramEnd"/>
      <w:r w:rsidRPr="00924CB4">
        <w:rPr>
          <w:color w:val="000000" w:themeColor="text1"/>
        </w:rPr>
        <w:t>, it was collected from one state (Q</w:t>
      </w:r>
      <w:r w:rsidR="00633297" w:rsidRPr="00924CB4">
        <w:rPr>
          <w:color w:val="000000" w:themeColor="text1"/>
        </w:rPr>
        <w:t>ueensland</w:t>
      </w:r>
      <w:r w:rsidRPr="00924CB4">
        <w:rPr>
          <w:color w:val="000000" w:themeColor="text1"/>
        </w:rPr>
        <w:t xml:space="preserve">) </w:t>
      </w:r>
      <w:r w:rsidR="00E420B0" w:rsidRPr="00924CB4">
        <w:rPr>
          <w:color w:val="000000" w:themeColor="text1"/>
        </w:rPr>
        <w:t>in</w:t>
      </w:r>
      <w:r w:rsidRPr="00924CB4">
        <w:rPr>
          <w:color w:val="000000" w:themeColor="text1"/>
        </w:rPr>
        <w:t xml:space="preserve"> Australia, so </w:t>
      </w:r>
      <w:r w:rsidR="003C317C" w:rsidRPr="009A42A4">
        <w:rPr>
          <w:color w:val="000000" w:themeColor="text1"/>
        </w:rPr>
        <w:t>may be influenced by local health system factors</w:t>
      </w:r>
      <w:r w:rsidR="002C702C" w:rsidRPr="009A42A4">
        <w:rPr>
          <w:color w:val="000000" w:themeColor="text1"/>
        </w:rPr>
        <w:t>, which limit the generalisability of our findings.</w:t>
      </w:r>
      <w:r w:rsidRPr="009A42A4">
        <w:rPr>
          <w:color w:val="000000" w:themeColor="text1"/>
        </w:rPr>
        <w:t xml:space="preserve"> Finally, </w:t>
      </w:r>
      <w:r w:rsidR="003C317C" w:rsidRPr="009A42A4">
        <w:rPr>
          <w:color w:val="000000" w:themeColor="text1"/>
        </w:rPr>
        <w:t xml:space="preserve">there </w:t>
      </w:r>
      <w:r w:rsidRPr="009A42A4">
        <w:rPr>
          <w:color w:val="000000" w:themeColor="text1"/>
        </w:rPr>
        <w:t xml:space="preserve">is potential that other important </w:t>
      </w:r>
      <w:r w:rsidR="007E767D" w:rsidRPr="009A42A4">
        <w:rPr>
          <w:color w:val="000000" w:themeColor="text1"/>
        </w:rPr>
        <w:t>clinical factors</w:t>
      </w:r>
      <w:r w:rsidR="002A2BCF" w:rsidRPr="009A42A4">
        <w:rPr>
          <w:color w:val="000000" w:themeColor="text1"/>
        </w:rPr>
        <w:t xml:space="preserve"> not available in our dataset</w:t>
      </w:r>
      <w:r w:rsidR="004616F7" w:rsidRPr="009A42A4">
        <w:rPr>
          <w:color w:val="000000" w:themeColor="text1"/>
        </w:rPr>
        <w:t xml:space="preserve"> (e.g., </w:t>
      </w:r>
      <w:r w:rsidR="009A42A4" w:rsidRPr="009A42A4">
        <w:rPr>
          <w:color w:val="000000" w:themeColor="text1"/>
        </w:rPr>
        <w:t xml:space="preserve">cervical length </w:t>
      </w:r>
      <w:r w:rsidR="009A42A4" w:rsidRPr="009A42A4">
        <w:rPr>
          <w:color w:val="000000" w:themeColor="text1"/>
        </w:rPr>
        <w:fldChar w:fldCharType="begin">
          <w:fldData xml:space="preserve">PEVuZE5vdGU+PENpdGU+PEF1dGhvcj5LYW1lbDwvQXV0aG9yPjxZZWFyPjIwMjE8L1llYXI+PFJl
Y051bT4xNDI5MTwvUmVjTnVtPjxEaXNwbGF5VGV4dD5bNDldPC9EaXNwbGF5VGV4dD48cmVjb3Jk
PjxyZWMtbnVtYmVyPjE0MjkxPC9yZWMtbnVtYmVyPjxmb3JlaWduLWtleXM+PGtleSBhcHA9IkVO
IiBkYi1pZD0iZWU1cGV2MDVycncwOXJlNXA5ajV4dmRueHBmc3h6cHQwZHB3IiB0aW1lc3RhbXA9
IjE2ODI1MDczNDMiPjE0MjkxPC9rZXk+PC9mb3JlaWduLWtleXM+PHJlZi10eXBlIG5hbWU9Ikpv
dXJuYWwgQXJ0aWNsZSI+MTc8L3JlZi10eXBlPjxjb250cmlidXRvcnM+PGF1dGhvcnM+PGF1dGhv
cj5LYW1lbCwgUi4gQS48L2F1dGhvcj48YXV0aG9yPk5lZ20sIFMuIE0uPC9hdXRob3I+PGF1dGhv
cj5Zb3Vzc2VmLCBBLjwvYXV0aG9yPjxhdXRob3I+QmlhbmNoaW5pLCBMLjwvYXV0aG9yPjxhdXRo
b3I+QnJ1bmVsbGksIEUuPC9hdXRob3I+PGF1dGhvcj5QaWx1LCBHLjwvYXV0aG9yPjxhdXRob3I+
U29saW1hbiwgTS48L2F1dGhvcj48YXV0aG9yPk5pY29sYWlkZXMsIEsuIEguPC9hdXRob3I+PC9h
dXRob3JzPjwvY29udHJpYnV0b3JzPjxhdXRoLWFkZHJlc3M+TWF0ZXJuYWwtRmV0YWwgTWVkaWNp
bmUgVW5pdCwgRGVwYXJ0bWVudCBvZiBPYnN0ZXRyaWNzIGFuZCBHeW5lY29sb2d5LCBDYWlybyBV
bml2ZXJzaXR5LCBDYWlybywgRWd5cHQuIEVsZWN0cm9uaWMgYWRkcmVzczogcmFzaGFfa2FtZWxA
aG90bWFpbC5jb20uJiN4RDtNYXRlcm5hbC1GZXRhbCBNZWRpY2luZSBVbml0LCBEZXBhcnRtZW50
IG9mIE9ic3RldHJpY3MgYW5kIEd5bmVjb2xvZ3ksIENhaXJvIFVuaXZlcnNpdHksIENhaXJvLCBF
Z3lwdC4mI3hEO0RlcGFydG1lbnQgb2YgT2JzdGV0cmljcyBhbmQgR3luZWNvbG9neSwgU2FudCZh
cG9zO09yc29sYSBNYWxwaWdoaSBVbml2ZXJzaXR5IEhvc3BpdGFsLCBCb2xvZ25hIFVuaXZlcnNp
dHksIEJvbG9nbmEsIEl0YWx5LiYjeEQ7RGVwYXJ0bWVudCBvZiBPYnN0ZXRyaWNzIGFuZCBHeW5l
Y29sb2d5LCBDYWlybyBVbml2ZXJzaXR5LCBDYWlybywgRWd5cHQuJiN4RDtGZXRhbCBNZWRpY2lu
ZSBSZXNlYXJjaCBJbnN0aXR1dGUsIEtpbmcmYXBvcztzIENvbGxlZ2UgSG9zcGl0YWwsIExvbmRv
biwgVW5pdGVkIEtpbmdkb20uPC9hdXRoLWFkZHJlc3M+PHRpdGxlcz48dGl0bGU+UHJlZGljdGlu
ZyBjZXNhcmVhbiBkZWxpdmVyeSBmb3IgZmFpbHVyZSB0byBwcm9ncmVzcyBhcyBhbiBvdXRjb21l
IG9mIGxhYm9yIGluZHVjdGlvbiBpbiB0ZXJtIHNpbmdsZXRvbiBwcmVnbmFuY3k8L3RpdGxlPjxz
ZWNvbmRhcnktdGl0bGU+QW0gSiBPYnN0ZXQgR3luZWNvbDwvc2Vjb25kYXJ5LXRpdGxlPjwvdGl0
bGVzPjxwZXJpb2RpY2FsPjxmdWxsLXRpdGxlPkFtIEogT2JzdGV0IEd5bmVjb2w8L2Z1bGwtdGl0
bGU+PC9wZXJpb2RpY2FsPjxwYWdlcz42MDkuZTEtNjA5LmUxMTwvcGFnZXM+PHZvbHVtZT4yMjQ8
L3ZvbHVtZT48bnVtYmVyPjY8L251bWJlcj48ZWRpdGlvbj4yMDIxMDEwNDwvZWRpdGlvbj48a2V5
d29yZHM+PGtleXdvcmQ+QWRvbGVzY2VudDwva2V5d29yZD48a2V5d29yZD5BZHVsdDwva2V5d29y
ZD48a2V5d29yZD5DZXNhcmVhbiBTZWN0aW9uLypzdGF0aXN0aWNzICZhbXA7IG51bWVyaWNhbCBk
YXRhPC9rZXl3b3JkPjxrZXl3b3JkPipDbGluaWNhbCBEZWNpc2lvbiBSdWxlczwva2V5d29yZD48
a2V5d29yZD5GZW1hbGU8L2tleXdvcmQ+PGtleXdvcmQ+SHVtYW5zPC9rZXl3b3JkPjxrZXl3b3Jk
PipMYWJvciwgSW5kdWNlZDwva2V5d29yZD48a2V5d29yZD5Nb2RlbHMsIFN0YXRpc3RpY2FsPC9r
ZXl3b3JkPjxrZXl3b3JkPk9ic3RldHJpYyBMYWJvciBDb21wbGljYXRpb25zL2RpYWdub3N0aWMg
aW1hZ2luZy9ldGlvbG9neS8qdGhlcmFweTwva2V5d29yZD48a2V5d29yZD5QcmVnbmFuY3k8L2tl
eXdvcmQ+PGtleXdvcmQ+UHJvc3BlY3RpdmUgU3R1ZGllczwva2V5d29yZD48a2V5d29yZD5SZXBy
b2R1Y2liaWxpdHkgb2YgUmVzdWx0czwva2V5d29yZD48a2V5d29yZD5SaXNrIEFzc2Vzc21lbnQ8
L2tleXdvcmQ+PGtleXdvcmQ+UmlzayBGYWN0b3JzPC9rZXl3b3JkPjxrZXl3b3JkPlNpbmdsZS1C
bGluZCBNZXRob2Q8L2tleXdvcmQ+PGtleXdvcmQ+VHJlYXRtZW50IEZhaWx1cmU8L2tleXdvcmQ+
PGtleXdvcmQ+VWx0cmFzb25vZ3JhcGh5LCBQcmVuYXRhbC9tZXRob2RzPC9rZXl3b3JkPjxrZXl3
b3JkPllvdW5nIEFkdWx0PC9rZXl3b3JkPjxrZXl3b3JkPmFuZ2xlIG9mIHByb2dyZXNzaW9uPC9r
ZXl3b3JkPjxrZXl3b3JkPmJpb21hcmtlcnM8L2tleXdvcmQ+PGtleXdvcmQ+Y2VydmljYWwgbGVu
Z3RoPC9rZXl3b3JkPjxrZXl3b3JkPmNlc2FyZWFuIGRlbGl2ZXJ5PC9rZXl3b3JkPjxrZXl3b3Jk
Pm1hdGVybmFsIGFnZTwva2V5d29yZD48a2V5d29yZD5vY2NpcHV0IHBvc3RlcmlvciBwb3NpdGlv
bjwva2V5d29yZD48a2V5d29yZD5wYXJ0dXJpdGlvbjwva2V5d29yZD48a2V5d29yZD5wcmVkaWN0
aW9uPC9rZXl3b3JkPjxrZXl3b3JkPnJlcGxpY2F0aW9uPC9rZXl3b3JkPjxrZXl3b3JkPnN1Y2Nl
c3NmdWwgaW5kdWN0aW9uIG9mIGxhYm9yPC9rZXl3b3JkPjxrZXl3b3JkPnRyYW5zcGVyaW5lYWwg
dWx0cmFzb3VuZDwva2V5d29yZD48a2V5d29yZD51bHRyYXNvdW5kIGluIGxhYm9yPC9rZXl3b3Jk
PjxrZXl3b3JkPnZhZ2luYWwgYmlydGg8L2tleXdvcmQ+PC9rZXl3b3Jkcz48ZGF0ZXM+PHllYXI+
MjAyMTwveWVhcj48cHViLWRhdGVzPjxkYXRlPkp1bjwvZGF0ZT48L3B1Yi1kYXRlcz48L2RhdGVz
Pjxpc2JuPjAwMDItOTM3ODwvaXNibj48YWNjZXNzaW9uLW51bT4zMzQxMjEyODwvYWNjZXNzaW9u
LW51bT48dXJscz48L3VybHM+PGVsZWN0cm9uaWMtcmVzb3VyY2UtbnVtPjEwLjEwMTYvai5ham9n
LjIwMjAuMTIuMTIxMjwvZWxlY3Ryb25pYy1yZXNvdXJjZS1udW0+PHJlbW90ZS1kYXRhYmFzZS1w
cm92aWRlcj5OTE08L3JlbW90ZS1kYXRhYmFzZS1wcm92aWRlcj48bGFuZ3VhZ2U+ZW5nPC9sYW5n
dWFnZT48L3JlY29yZD48L0NpdGU+PC9FbmROb3RlPn==
</w:fldData>
        </w:fldChar>
      </w:r>
      <w:r w:rsidR="009A42A4" w:rsidRPr="009A42A4">
        <w:rPr>
          <w:color w:val="000000" w:themeColor="text1"/>
        </w:rPr>
        <w:instrText xml:space="preserve"> ADDIN EN.CITE </w:instrText>
      </w:r>
      <w:r w:rsidR="009A42A4" w:rsidRPr="009A42A4">
        <w:rPr>
          <w:color w:val="000000" w:themeColor="text1"/>
        </w:rPr>
        <w:fldChar w:fldCharType="begin">
          <w:fldData xml:space="preserve">PEVuZE5vdGU+PENpdGU+PEF1dGhvcj5LYW1lbDwvQXV0aG9yPjxZZWFyPjIwMjE8L1llYXI+PFJl
Y051bT4xNDI5MTwvUmVjTnVtPjxEaXNwbGF5VGV4dD5bNDldPC9EaXNwbGF5VGV4dD48cmVjb3Jk
PjxyZWMtbnVtYmVyPjE0MjkxPC9yZWMtbnVtYmVyPjxmb3JlaWduLWtleXM+PGtleSBhcHA9IkVO
IiBkYi1pZD0iZWU1cGV2MDVycncwOXJlNXA5ajV4dmRueHBmc3h6cHQwZHB3IiB0aW1lc3RhbXA9
IjE2ODI1MDczNDMiPjE0MjkxPC9rZXk+PC9mb3JlaWduLWtleXM+PHJlZi10eXBlIG5hbWU9Ikpv
dXJuYWwgQXJ0aWNsZSI+MTc8L3JlZi10eXBlPjxjb250cmlidXRvcnM+PGF1dGhvcnM+PGF1dGhv
cj5LYW1lbCwgUi4gQS48L2F1dGhvcj48YXV0aG9yPk5lZ20sIFMuIE0uPC9hdXRob3I+PGF1dGhv
cj5Zb3Vzc2VmLCBBLjwvYXV0aG9yPjxhdXRob3I+QmlhbmNoaW5pLCBMLjwvYXV0aG9yPjxhdXRo
b3I+QnJ1bmVsbGksIEUuPC9hdXRob3I+PGF1dGhvcj5QaWx1LCBHLjwvYXV0aG9yPjxhdXRob3I+
U29saW1hbiwgTS48L2F1dGhvcj48YXV0aG9yPk5pY29sYWlkZXMsIEsuIEguPC9hdXRob3I+PC9h
dXRob3JzPjwvY29udHJpYnV0b3JzPjxhdXRoLWFkZHJlc3M+TWF0ZXJuYWwtRmV0YWwgTWVkaWNp
bmUgVW5pdCwgRGVwYXJ0bWVudCBvZiBPYnN0ZXRyaWNzIGFuZCBHeW5lY29sb2d5LCBDYWlybyBV
bml2ZXJzaXR5LCBDYWlybywgRWd5cHQuIEVsZWN0cm9uaWMgYWRkcmVzczogcmFzaGFfa2FtZWxA
aG90bWFpbC5jb20uJiN4RDtNYXRlcm5hbC1GZXRhbCBNZWRpY2luZSBVbml0LCBEZXBhcnRtZW50
IG9mIE9ic3RldHJpY3MgYW5kIEd5bmVjb2xvZ3ksIENhaXJvIFVuaXZlcnNpdHksIENhaXJvLCBF
Z3lwdC4mI3hEO0RlcGFydG1lbnQgb2YgT2JzdGV0cmljcyBhbmQgR3luZWNvbG9neSwgU2FudCZh
cG9zO09yc29sYSBNYWxwaWdoaSBVbml2ZXJzaXR5IEhvc3BpdGFsLCBCb2xvZ25hIFVuaXZlcnNp
dHksIEJvbG9nbmEsIEl0YWx5LiYjeEQ7RGVwYXJ0bWVudCBvZiBPYnN0ZXRyaWNzIGFuZCBHeW5l
Y29sb2d5LCBDYWlybyBVbml2ZXJzaXR5LCBDYWlybywgRWd5cHQuJiN4RDtGZXRhbCBNZWRpY2lu
ZSBSZXNlYXJjaCBJbnN0aXR1dGUsIEtpbmcmYXBvcztzIENvbGxlZ2UgSG9zcGl0YWwsIExvbmRv
biwgVW5pdGVkIEtpbmdkb20uPC9hdXRoLWFkZHJlc3M+PHRpdGxlcz48dGl0bGU+UHJlZGljdGlu
ZyBjZXNhcmVhbiBkZWxpdmVyeSBmb3IgZmFpbHVyZSB0byBwcm9ncmVzcyBhcyBhbiBvdXRjb21l
IG9mIGxhYm9yIGluZHVjdGlvbiBpbiB0ZXJtIHNpbmdsZXRvbiBwcmVnbmFuY3k8L3RpdGxlPjxz
ZWNvbmRhcnktdGl0bGU+QW0gSiBPYnN0ZXQgR3luZWNvbDwvc2Vjb25kYXJ5LXRpdGxlPjwvdGl0
bGVzPjxwZXJpb2RpY2FsPjxmdWxsLXRpdGxlPkFtIEogT2JzdGV0IEd5bmVjb2w8L2Z1bGwtdGl0
bGU+PC9wZXJpb2RpY2FsPjxwYWdlcz42MDkuZTEtNjA5LmUxMTwvcGFnZXM+PHZvbHVtZT4yMjQ8
L3ZvbHVtZT48bnVtYmVyPjY8L251bWJlcj48ZWRpdGlvbj4yMDIxMDEwNDwvZWRpdGlvbj48a2V5
d29yZHM+PGtleXdvcmQ+QWRvbGVzY2VudDwva2V5d29yZD48a2V5d29yZD5BZHVsdDwva2V5d29y
ZD48a2V5d29yZD5DZXNhcmVhbiBTZWN0aW9uLypzdGF0aXN0aWNzICZhbXA7IG51bWVyaWNhbCBk
YXRhPC9rZXl3b3JkPjxrZXl3b3JkPipDbGluaWNhbCBEZWNpc2lvbiBSdWxlczwva2V5d29yZD48
a2V5d29yZD5GZW1hbGU8L2tleXdvcmQ+PGtleXdvcmQ+SHVtYW5zPC9rZXl3b3JkPjxrZXl3b3Jk
PipMYWJvciwgSW5kdWNlZDwva2V5d29yZD48a2V5d29yZD5Nb2RlbHMsIFN0YXRpc3RpY2FsPC9r
ZXl3b3JkPjxrZXl3b3JkPk9ic3RldHJpYyBMYWJvciBDb21wbGljYXRpb25zL2RpYWdub3N0aWMg
aW1hZ2luZy9ldGlvbG9neS8qdGhlcmFweTwva2V5d29yZD48a2V5d29yZD5QcmVnbmFuY3k8L2tl
eXdvcmQ+PGtleXdvcmQ+UHJvc3BlY3RpdmUgU3R1ZGllczwva2V5d29yZD48a2V5d29yZD5SZXBy
b2R1Y2liaWxpdHkgb2YgUmVzdWx0czwva2V5d29yZD48a2V5d29yZD5SaXNrIEFzc2Vzc21lbnQ8
L2tleXdvcmQ+PGtleXdvcmQ+UmlzayBGYWN0b3JzPC9rZXl3b3JkPjxrZXl3b3JkPlNpbmdsZS1C
bGluZCBNZXRob2Q8L2tleXdvcmQ+PGtleXdvcmQ+VHJlYXRtZW50IEZhaWx1cmU8L2tleXdvcmQ+
PGtleXdvcmQ+VWx0cmFzb25vZ3JhcGh5LCBQcmVuYXRhbC9tZXRob2RzPC9rZXl3b3JkPjxrZXl3
b3JkPllvdW5nIEFkdWx0PC9rZXl3b3JkPjxrZXl3b3JkPmFuZ2xlIG9mIHByb2dyZXNzaW9uPC9r
ZXl3b3JkPjxrZXl3b3JkPmJpb21hcmtlcnM8L2tleXdvcmQ+PGtleXdvcmQ+Y2VydmljYWwgbGVu
Z3RoPC9rZXl3b3JkPjxrZXl3b3JkPmNlc2FyZWFuIGRlbGl2ZXJ5PC9rZXl3b3JkPjxrZXl3b3Jk
Pm1hdGVybmFsIGFnZTwva2V5d29yZD48a2V5d29yZD5vY2NpcHV0IHBvc3RlcmlvciBwb3NpdGlv
bjwva2V5d29yZD48a2V5d29yZD5wYXJ0dXJpdGlvbjwva2V5d29yZD48a2V5d29yZD5wcmVkaWN0
aW9uPC9rZXl3b3JkPjxrZXl3b3JkPnJlcGxpY2F0aW9uPC9rZXl3b3JkPjxrZXl3b3JkPnN1Y2Nl
c3NmdWwgaW5kdWN0aW9uIG9mIGxhYm9yPC9rZXl3b3JkPjxrZXl3b3JkPnRyYW5zcGVyaW5lYWwg
dWx0cmFzb3VuZDwva2V5d29yZD48a2V5d29yZD51bHRyYXNvdW5kIGluIGxhYm9yPC9rZXl3b3Jk
PjxrZXl3b3JkPnZhZ2luYWwgYmlydGg8L2tleXdvcmQ+PC9rZXl3b3Jkcz48ZGF0ZXM+PHllYXI+
MjAyMTwveWVhcj48cHViLWRhdGVzPjxkYXRlPkp1bjwvZGF0ZT48L3B1Yi1kYXRlcz48L2RhdGVz
Pjxpc2JuPjAwMDItOTM3ODwvaXNibj48YWNjZXNzaW9uLW51bT4zMzQxMjEyODwvYWNjZXNzaW9u
LW51bT48dXJscz48L3VybHM+PGVsZWN0cm9uaWMtcmVzb3VyY2UtbnVtPjEwLjEwMTYvai5ham9n
LjIwMjAuMTIuMTIxMjwvZWxlY3Ryb25pYy1yZXNvdXJjZS1udW0+PHJlbW90ZS1kYXRhYmFzZS1w
cm92aWRlcj5OTE08L3JlbW90ZS1kYXRhYmFzZS1wcm92aWRlcj48bGFuZ3VhZ2U+ZW5nPC9sYW5n
dWFnZT48L3JlY29yZD48L0NpdGU+PC9FbmROb3RlPn==
</w:fldData>
        </w:fldChar>
      </w:r>
      <w:r w:rsidR="009A42A4" w:rsidRPr="009A42A4">
        <w:rPr>
          <w:color w:val="000000" w:themeColor="text1"/>
        </w:rPr>
        <w:instrText xml:space="preserve"> ADDIN EN.CITE.DATA </w:instrText>
      </w:r>
      <w:r w:rsidR="009A42A4" w:rsidRPr="009A42A4">
        <w:rPr>
          <w:color w:val="000000" w:themeColor="text1"/>
        </w:rPr>
      </w:r>
      <w:r w:rsidR="009A42A4" w:rsidRPr="009A42A4">
        <w:rPr>
          <w:color w:val="000000" w:themeColor="text1"/>
        </w:rPr>
        <w:fldChar w:fldCharType="end"/>
      </w:r>
      <w:r w:rsidR="009A42A4" w:rsidRPr="009A42A4">
        <w:rPr>
          <w:color w:val="000000" w:themeColor="text1"/>
        </w:rPr>
      </w:r>
      <w:r w:rsidR="009A42A4" w:rsidRPr="009A42A4">
        <w:rPr>
          <w:color w:val="000000" w:themeColor="text1"/>
        </w:rPr>
        <w:fldChar w:fldCharType="separate"/>
      </w:r>
      <w:r w:rsidR="009A42A4" w:rsidRPr="009A42A4">
        <w:rPr>
          <w:noProof/>
          <w:color w:val="000000" w:themeColor="text1"/>
        </w:rPr>
        <w:t>[49]</w:t>
      </w:r>
      <w:r w:rsidR="009A42A4" w:rsidRPr="009A42A4">
        <w:rPr>
          <w:color w:val="000000" w:themeColor="text1"/>
        </w:rPr>
        <w:fldChar w:fldCharType="end"/>
      </w:r>
      <w:r w:rsidR="009A42A4" w:rsidRPr="009A42A4">
        <w:rPr>
          <w:color w:val="000000" w:themeColor="text1"/>
        </w:rPr>
        <w:t xml:space="preserve">, </w:t>
      </w:r>
      <w:proofErr w:type="spellStart"/>
      <w:r w:rsidR="009A42A4" w:rsidRPr="009A42A4">
        <w:rPr>
          <w:color w:val="000000" w:themeColor="text1"/>
        </w:rPr>
        <w:t>fetal</w:t>
      </w:r>
      <w:proofErr w:type="spellEnd"/>
      <w:r w:rsidR="009A42A4" w:rsidRPr="009A42A4">
        <w:rPr>
          <w:color w:val="000000" w:themeColor="text1"/>
        </w:rPr>
        <w:t xml:space="preserve"> weight and BMI before delivery</w:t>
      </w:r>
      <w:r w:rsidR="009A42A4">
        <w:rPr>
          <w:color w:val="000000" w:themeColor="text1"/>
        </w:rPr>
        <w:t xml:space="preserve"> </w:t>
      </w:r>
      <w:r w:rsidR="009A42A4" w:rsidRPr="009A42A4">
        <w:rPr>
          <w:color w:val="000000" w:themeColor="text1"/>
        </w:rPr>
        <w:fldChar w:fldCharType="begin">
          <w:fldData xml:space="preserve">PEVuZE5vdGU+PENpdGU+PEF1dGhvcj5NaWdsaW9yZWxsaTwvQXV0aG9yPjxZZWFyPjIwMTk8L1ll
YXI+PFJlY051bT4xNDI5MjwvUmVjTnVtPjxEaXNwbGF5VGV4dD5bNTBdPC9EaXNwbGF5VGV4dD48
cmVjb3JkPjxyZWMtbnVtYmVyPjE0MjkyPC9yZWMtbnVtYmVyPjxmb3JlaWduLWtleXM+PGtleSBh
cHA9IkVOIiBkYi1pZD0iZWU1cGV2MDVycncwOXJlNXA5ajV4dmRueHBmc3h6cHQwZHB3IiB0aW1l
c3RhbXA9IjE2ODI1MDc0NTMiPjE0MjkyPC9rZXk+PC9mb3JlaWduLWtleXM+PHJlZi10eXBlIG5h
bWU9IkpvdXJuYWwgQXJ0aWNsZSI+MTc8L3JlZi10eXBlPjxjb250cmlidXRvcnM+PGF1dGhvcnM+
PGF1dGhvcj5NaWdsaW9yZWxsaSwgRi48L2F1dGhvcj48YXV0aG9yPkJhw7FvcywgTi48L2F1dGhv
cj48YXV0aG9yPkFuZ2VsZXMsIE0uIEEuPC9hdXRob3I+PGF1dGhvcj5SdWVkYSwgQy48L2F1dGhv
cj48YXV0aG9yPlNhbGF6YXIsIEwuPC9hdXRob3I+PGF1dGhvcj5HcmF0YWPDs3MsIEUuPC9hdXRo
b3I+PGF1dGhvcj5QYWxhY2lvLCBNLjwvYXV0aG9yPjwvYXV0aG9ycz48L2NvbnRyaWJ1dG9ycz48
YXV0aC1hZGRyZXNzPkJDTmF0YWwgLSBCYXJjZWxvbmEgQ2VudGVyIGZvciBNYXRlcm5hbC1GZXRh
bCBhbmQgTmVvbmF0YWwgTWVkaWNpbmUgKEhvc3BpdGFsIENsw61uaWMgYW5kIEhvc3BpdGFsIFNh
bnQgSm9hbiBkZSBEw6l1KSwgRmV0YWwgaStEIEZldGFsIE1lZGljaW5lIFJlc2VhcmNoIENlbnRl
ciwgSURJQkFQUywgVW5pdmVyc2l0eSBvZiBCYXJjZWxvbmEsIEJhcmNlbG9uYSwgU3BhaW4sIEZN
SUdVT1JFQGNsaW5pYy5jYXQuJiN4RDtCQ05hdGFsIC0gQmFyY2Vsb25hIENlbnRlciBmb3IgTWF0
ZXJuYWwtRmV0YWwgYW5kIE5lb25hdGFsIE1lZGljaW5lIChIb3NwaXRhbCBDbMOtbmljIGFuZCBI
b3NwaXRhbCBTYW50IEpvYW4gZGUgRMOpdSksIEZldGFsIGkrRCBGZXRhbCBNZWRpY2luZSBSZXNl
YXJjaCBDZW50ZXIsIElESUJBUFMsIFVuaXZlcnNpdHkgb2YgQmFyY2Vsb25hLCBCYXJjZWxvbmEs
IFNwYWluLiYjeEQ7Q2VudGVyIGZvciBCaW9tZWRpY2FsIFJlc2VhcmNoIG9uIFJhcmUgRGlzZWFz
ZXMgKENJQkVSLUVSKSwgQmFyY2Vsb25hLCBTcGFpbi48L2F1dGgtYWRkcmVzcz48dGl0bGVzPjx0
aXRsZT5DbGluaWNhbCBhbmQgU29ub2dyYXBoaWMgTW9kZWwgdG8gUHJlZGljdCBDZXNhcmVhbiBE
ZWxpdmVyeSBhZnRlciBJbmR1Y3Rpb24gb2YgTGFib3IgYXQgVGVybTwvdGl0bGU+PHNlY29uZGFy
eS10aXRsZT5GZXRhbCBEaWFnbiBUaGVyPC9zZWNvbmRhcnktdGl0bGU+PC90aXRsZXM+PHBlcmlv
ZGljYWw+PGZ1bGwtdGl0bGU+RmV0YWwgRGlhZ24gVGhlcjwvZnVsbC10aXRsZT48L3BlcmlvZGlj
YWw+PHBhZ2VzPjg4LTk2PC9wYWdlcz48dm9sdW1lPjQ2PC92b2x1bWU+PG51bWJlcj4yPC9udW1i
ZXI+PGVkaXRpb24+MjAxODEwMDU8L2VkaXRpb24+PGtleXdvcmRzPjxrZXl3b3JkPkFyZWEgVW5k
ZXIgQ3VydmU8L2tleXdvcmQ+PGtleXdvcmQ+Qm9keSBNYXNzIEluZGV4PC9rZXl3b3JkPjxrZXl3
b3JkPkNlcnZpY2FsIExlbmd0aCBNZWFzdXJlbWVudDwva2V5d29yZD48a2V5d29yZD5DZXJ2aXgg
VXRlcmkvZGlhZ25vc3RpYyBpbWFnaW5nPC9rZXl3b3JkPjxrZXl3b3JkPkNlc2FyZWFuIFNlY3Rp
b24vKnN0YXRpc3RpY3MgJmFtcDsgbnVtZXJpY2FsIGRhdGE8L2tleXdvcmQ+PGtleXdvcmQ+Q29u
ZmlkZW5jZSBJbnRlcnZhbHM8L2tleXdvcmQ+PGtleXdvcmQ+RmVtYWxlPC9rZXl3b3JkPjxrZXl3
b3JkPkZldGFsIFdlaWdodDwva2V5d29yZD48a2V5d29yZD5IdW1hbnM8L2tleXdvcmQ+PGtleXdv
cmQ+TGFib3IsIEluZHVjZWQvKmFkdmVyc2UgZWZmZWN0czwva2V5d29yZD48a2V5d29yZD4qTW9k
ZWxzLCBUaGVvcmV0aWNhbDwva2V5d29yZD48a2V5d29yZD5PZGRzIFJhdGlvPC9rZXl3b3JkPjxr
ZXl3b3JkPlByZWRpY3RpdmUgVmFsdWUgb2YgVGVzdHM8L2tleXdvcmQ+PGtleXdvcmQ+UHJlZ25h
bmN5PC9rZXl3b3JkPjxrZXl3b3JkPlJPQyBDdXJ2ZTwva2V5d29yZD48a2V5d29yZD5SaXNrIEZh
Y3RvcnM8L2tleXdvcmQ+PGtleXdvcmQ+VWx0cmFzb25vZ3JhcGh5LCBQcmVuYXRhbDwva2V5d29y
ZD48a2V5d29yZD5DZXJ2aWNhbCBtZWFzdXJlbWVudHM8L2tleXdvcmQ+PGtleXdvcmQ+Q2VzYXJl
YW4gZGVsaXZlcnk8L2tleXdvcmQ+PGtleXdvcmQ+SW5kdWN0aW9uIG9mIGxhYm9yPC9rZXl3b3Jk
PjxrZXl3b3JkPk1hdGhlbWF0aWNhbCBtb2RlbDwva2V5d29yZD48a2V5d29yZD5QcmVkaWN0aW9u
PC9rZXl3b3JkPjxrZXl3b3JkPlVsdHJhc29ub2dyYXBoeTwva2V5d29yZD48L2tleXdvcmRzPjxk
YXRlcz48eWVhcj4yMDE5PC95ZWFyPjwvZGF0ZXM+PGlzYm4+MTAxNS0zODM3PC9pc2JuPjxhY2Nl
c3Npb24tbnVtPjMwMjkzMDcyPC9hY2Nlc3Npb24tbnVtPjx1cmxzPjwvdXJscz48ZWxlY3Ryb25p
Yy1yZXNvdXJjZS1udW0+MTAuMTE1OS8wMDA0OTMzNDM8L2VsZWN0cm9uaWMtcmVzb3VyY2UtbnVt
PjxyZW1vdGUtZGF0YWJhc2UtcHJvdmlkZXI+TkxNPC9yZW1vdGUtZGF0YWJhc2UtcHJvdmlkZXI+
PGxhbmd1YWdlPmVuZzwvbGFuZ3VhZ2U+PC9yZWNvcmQ+PC9DaXRlPjwvRW5kTm90ZT4A
</w:fldData>
        </w:fldChar>
      </w:r>
      <w:r w:rsidR="009A42A4" w:rsidRPr="009A42A4">
        <w:rPr>
          <w:color w:val="000000" w:themeColor="text1"/>
        </w:rPr>
        <w:instrText xml:space="preserve"> ADDIN EN.CITE </w:instrText>
      </w:r>
      <w:r w:rsidR="009A42A4" w:rsidRPr="009A42A4">
        <w:rPr>
          <w:color w:val="000000" w:themeColor="text1"/>
        </w:rPr>
        <w:fldChar w:fldCharType="begin">
          <w:fldData xml:space="preserve">PEVuZE5vdGU+PENpdGU+PEF1dGhvcj5NaWdsaW9yZWxsaTwvQXV0aG9yPjxZZWFyPjIwMTk8L1ll
YXI+PFJlY051bT4xNDI5MjwvUmVjTnVtPjxEaXNwbGF5VGV4dD5bNTBdPC9EaXNwbGF5VGV4dD48
cmVjb3JkPjxyZWMtbnVtYmVyPjE0MjkyPC9yZWMtbnVtYmVyPjxmb3JlaWduLWtleXM+PGtleSBh
cHA9IkVOIiBkYi1pZD0iZWU1cGV2MDVycncwOXJlNXA5ajV4dmRueHBmc3h6cHQwZHB3IiB0aW1l
c3RhbXA9IjE2ODI1MDc0NTMiPjE0MjkyPC9rZXk+PC9mb3JlaWduLWtleXM+PHJlZi10eXBlIG5h
bWU9IkpvdXJuYWwgQXJ0aWNsZSI+MTc8L3JlZi10eXBlPjxjb250cmlidXRvcnM+PGF1dGhvcnM+
PGF1dGhvcj5NaWdsaW9yZWxsaSwgRi48L2F1dGhvcj48YXV0aG9yPkJhw7FvcywgTi48L2F1dGhv
cj48YXV0aG9yPkFuZ2VsZXMsIE0uIEEuPC9hdXRob3I+PGF1dGhvcj5SdWVkYSwgQy48L2F1dGhv
cj48YXV0aG9yPlNhbGF6YXIsIEwuPC9hdXRob3I+PGF1dGhvcj5HcmF0YWPDs3MsIEUuPC9hdXRo
b3I+PGF1dGhvcj5QYWxhY2lvLCBNLjwvYXV0aG9yPjwvYXV0aG9ycz48L2NvbnRyaWJ1dG9ycz48
YXV0aC1hZGRyZXNzPkJDTmF0YWwgLSBCYXJjZWxvbmEgQ2VudGVyIGZvciBNYXRlcm5hbC1GZXRh
bCBhbmQgTmVvbmF0YWwgTWVkaWNpbmUgKEhvc3BpdGFsIENsw61uaWMgYW5kIEhvc3BpdGFsIFNh
bnQgSm9hbiBkZSBEw6l1KSwgRmV0YWwgaStEIEZldGFsIE1lZGljaW5lIFJlc2VhcmNoIENlbnRl
ciwgSURJQkFQUywgVW5pdmVyc2l0eSBvZiBCYXJjZWxvbmEsIEJhcmNlbG9uYSwgU3BhaW4sIEZN
SUdVT1JFQGNsaW5pYy5jYXQuJiN4RDtCQ05hdGFsIC0gQmFyY2Vsb25hIENlbnRlciBmb3IgTWF0
ZXJuYWwtRmV0YWwgYW5kIE5lb25hdGFsIE1lZGljaW5lIChIb3NwaXRhbCBDbMOtbmljIGFuZCBI
b3NwaXRhbCBTYW50IEpvYW4gZGUgRMOpdSksIEZldGFsIGkrRCBGZXRhbCBNZWRpY2luZSBSZXNl
YXJjaCBDZW50ZXIsIElESUJBUFMsIFVuaXZlcnNpdHkgb2YgQmFyY2Vsb25hLCBCYXJjZWxvbmEs
IFNwYWluLiYjeEQ7Q2VudGVyIGZvciBCaW9tZWRpY2FsIFJlc2VhcmNoIG9uIFJhcmUgRGlzZWFz
ZXMgKENJQkVSLUVSKSwgQmFyY2Vsb25hLCBTcGFpbi48L2F1dGgtYWRkcmVzcz48dGl0bGVzPjx0
aXRsZT5DbGluaWNhbCBhbmQgU29ub2dyYXBoaWMgTW9kZWwgdG8gUHJlZGljdCBDZXNhcmVhbiBE
ZWxpdmVyeSBhZnRlciBJbmR1Y3Rpb24gb2YgTGFib3IgYXQgVGVybTwvdGl0bGU+PHNlY29uZGFy
eS10aXRsZT5GZXRhbCBEaWFnbiBUaGVyPC9zZWNvbmRhcnktdGl0bGU+PC90aXRsZXM+PHBlcmlv
ZGljYWw+PGZ1bGwtdGl0bGU+RmV0YWwgRGlhZ24gVGhlcjwvZnVsbC10aXRsZT48L3BlcmlvZGlj
YWw+PHBhZ2VzPjg4LTk2PC9wYWdlcz48dm9sdW1lPjQ2PC92b2x1bWU+PG51bWJlcj4yPC9udW1i
ZXI+PGVkaXRpb24+MjAxODEwMDU8L2VkaXRpb24+PGtleXdvcmRzPjxrZXl3b3JkPkFyZWEgVW5k
ZXIgQ3VydmU8L2tleXdvcmQ+PGtleXdvcmQ+Qm9keSBNYXNzIEluZGV4PC9rZXl3b3JkPjxrZXl3
b3JkPkNlcnZpY2FsIExlbmd0aCBNZWFzdXJlbWVudDwva2V5d29yZD48a2V5d29yZD5DZXJ2aXgg
VXRlcmkvZGlhZ25vc3RpYyBpbWFnaW5nPC9rZXl3b3JkPjxrZXl3b3JkPkNlc2FyZWFuIFNlY3Rp
b24vKnN0YXRpc3RpY3MgJmFtcDsgbnVtZXJpY2FsIGRhdGE8L2tleXdvcmQ+PGtleXdvcmQ+Q29u
ZmlkZW5jZSBJbnRlcnZhbHM8L2tleXdvcmQ+PGtleXdvcmQ+RmVtYWxlPC9rZXl3b3JkPjxrZXl3
b3JkPkZldGFsIFdlaWdodDwva2V5d29yZD48a2V5d29yZD5IdW1hbnM8L2tleXdvcmQ+PGtleXdv
cmQ+TGFib3IsIEluZHVjZWQvKmFkdmVyc2UgZWZmZWN0czwva2V5d29yZD48a2V5d29yZD4qTW9k
ZWxzLCBUaGVvcmV0aWNhbDwva2V5d29yZD48a2V5d29yZD5PZGRzIFJhdGlvPC9rZXl3b3JkPjxr
ZXl3b3JkPlByZWRpY3RpdmUgVmFsdWUgb2YgVGVzdHM8L2tleXdvcmQ+PGtleXdvcmQ+UHJlZ25h
bmN5PC9rZXl3b3JkPjxrZXl3b3JkPlJPQyBDdXJ2ZTwva2V5d29yZD48a2V5d29yZD5SaXNrIEZh
Y3RvcnM8L2tleXdvcmQ+PGtleXdvcmQ+VWx0cmFzb25vZ3JhcGh5LCBQcmVuYXRhbDwva2V5d29y
ZD48a2V5d29yZD5DZXJ2aWNhbCBtZWFzdXJlbWVudHM8L2tleXdvcmQ+PGtleXdvcmQ+Q2VzYXJl
YW4gZGVsaXZlcnk8L2tleXdvcmQ+PGtleXdvcmQ+SW5kdWN0aW9uIG9mIGxhYm9yPC9rZXl3b3Jk
PjxrZXl3b3JkPk1hdGhlbWF0aWNhbCBtb2RlbDwva2V5d29yZD48a2V5d29yZD5QcmVkaWN0aW9u
PC9rZXl3b3JkPjxrZXl3b3JkPlVsdHJhc29ub2dyYXBoeTwva2V5d29yZD48L2tleXdvcmRzPjxk
YXRlcz48eWVhcj4yMDE5PC95ZWFyPjwvZGF0ZXM+PGlzYm4+MTAxNS0zODM3PC9pc2JuPjxhY2Nl
c3Npb24tbnVtPjMwMjkzMDcyPC9hY2Nlc3Npb24tbnVtPjx1cmxzPjwvdXJscz48ZWxlY3Ryb25p
Yy1yZXNvdXJjZS1udW0+MTAuMTE1OS8wMDA0OTMzNDM8L2VsZWN0cm9uaWMtcmVzb3VyY2UtbnVt
PjxyZW1vdGUtZGF0YWJhc2UtcHJvdmlkZXI+TkxNPC9yZW1vdGUtZGF0YWJhc2UtcHJvdmlkZXI+
PGxhbmd1YWdlPmVuZzwvbGFuZ3VhZ2U+PC9yZWNvcmQ+PC9DaXRlPjwvRW5kTm90ZT4A
</w:fldData>
        </w:fldChar>
      </w:r>
      <w:r w:rsidR="009A42A4" w:rsidRPr="009A42A4">
        <w:rPr>
          <w:color w:val="000000" w:themeColor="text1"/>
        </w:rPr>
        <w:instrText xml:space="preserve"> ADDIN EN.CITE.DATA </w:instrText>
      </w:r>
      <w:r w:rsidR="009A42A4" w:rsidRPr="009A42A4">
        <w:rPr>
          <w:color w:val="000000" w:themeColor="text1"/>
        </w:rPr>
      </w:r>
      <w:r w:rsidR="009A42A4" w:rsidRPr="009A42A4">
        <w:rPr>
          <w:color w:val="000000" w:themeColor="text1"/>
        </w:rPr>
        <w:fldChar w:fldCharType="end"/>
      </w:r>
      <w:r w:rsidR="009A42A4" w:rsidRPr="009A42A4">
        <w:rPr>
          <w:color w:val="000000" w:themeColor="text1"/>
        </w:rPr>
      </w:r>
      <w:r w:rsidR="009A42A4" w:rsidRPr="009A42A4">
        <w:rPr>
          <w:color w:val="000000" w:themeColor="text1"/>
        </w:rPr>
        <w:fldChar w:fldCharType="separate"/>
      </w:r>
      <w:r w:rsidR="009A42A4" w:rsidRPr="009A42A4">
        <w:rPr>
          <w:noProof/>
          <w:color w:val="000000" w:themeColor="text1"/>
        </w:rPr>
        <w:t>[50]</w:t>
      </w:r>
      <w:r w:rsidR="009A42A4" w:rsidRPr="009A42A4">
        <w:rPr>
          <w:color w:val="000000" w:themeColor="text1"/>
        </w:rPr>
        <w:fldChar w:fldCharType="end"/>
      </w:r>
      <w:r w:rsidR="004616F7" w:rsidRPr="009A42A4">
        <w:rPr>
          <w:color w:val="000000" w:themeColor="text1"/>
        </w:rPr>
        <w:t>)</w:t>
      </w:r>
      <w:r w:rsidR="007E767D" w:rsidRPr="009A42A4">
        <w:rPr>
          <w:color w:val="000000" w:themeColor="text1"/>
        </w:rPr>
        <w:t xml:space="preserve"> </w:t>
      </w:r>
      <w:r w:rsidRPr="009A42A4">
        <w:rPr>
          <w:color w:val="000000" w:themeColor="text1"/>
        </w:rPr>
        <w:t>affecting the association were not included in this study</w:t>
      </w:r>
      <w:r w:rsidR="002E4B5D" w:rsidRPr="009A42A4">
        <w:rPr>
          <w:color w:val="000000" w:themeColor="text1"/>
        </w:rPr>
        <w:t xml:space="preserve"> due to the nature of our routinely collected dataset</w:t>
      </w:r>
      <w:r w:rsidRPr="009A42A4">
        <w:rPr>
          <w:color w:val="000000" w:themeColor="text1"/>
        </w:rPr>
        <w:t>.</w:t>
      </w:r>
    </w:p>
    <w:p w14:paraId="12EB16ED" w14:textId="77777777" w:rsidR="00F37993" w:rsidRPr="009A42A4" w:rsidRDefault="00F37993" w:rsidP="00834F38">
      <w:pPr>
        <w:spacing w:line="360" w:lineRule="auto"/>
        <w:jc w:val="both"/>
        <w:rPr>
          <w:color w:val="000000" w:themeColor="text1"/>
        </w:rPr>
      </w:pPr>
    </w:p>
    <w:p w14:paraId="7B04766C" w14:textId="3E9FBB3B" w:rsidR="00C044BE" w:rsidRPr="00924CB4" w:rsidRDefault="00C044BE" w:rsidP="00834F38">
      <w:pPr>
        <w:spacing w:line="360" w:lineRule="auto"/>
        <w:jc w:val="both"/>
        <w:rPr>
          <w:i/>
          <w:iCs/>
          <w:color w:val="000000" w:themeColor="text1"/>
        </w:rPr>
      </w:pPr>
      <w:r w:rsidRPr="009A42A4">
        <w:rPr>
          <w:i/>
          <w:iCs/>
          <w:color w:val="000000" w:themeColor="text1"/>
        </w:rPr>
        <w:t>Implications for research</w:t>
      </w:r>
    </w:p>
    <w:p w14:paraId="3BA850CA" w14:textId="2FDFBB8B" w:rsidR="00F23790" w:rsidRDefault="00F23790" w:rsidP="00834F38">
      <w:pPr>
        <w:spacing w:line="360" w:lineRule="auto"/>
        <w:jc w:val="both"/>
        <w:rPr>
          <w:color w:val="000000" w:themeColor="text1"/>
        </w:rPr>
      </w:pPr>
      <w:r w:rsidRPr="00924CB4">
        <w:rPr>
          <w:color w:val="000000" w:themeColor="text1"/>
        </w:rPr>
        <w:t xml:space="preserve">Future research is recommended to explore </w:t>
      </w:r>
      <w:r w:rsidR="009F0C95" w:rsidRPr="00924CB4">
        <w:rPr>
          <w:color w:val="000000" w:themeColor="text1"/>
        </w:rPr>
        <w:t xml:space="preserve">further </w:t>
      </w:r>
      <w:r w:rsidRPr="00924CB4">
        <w:rPr>
          <w:color w:val="000000" w:themeColor="text1"/>
        </w:rPr>
        <w:t xml:space="preserve">the differential effect between </w:t>
      </w:r>
      <w:r w:rsidR="001A6C56" w:rsidRPr="00924CB4">
        <w:rPr>
          <w:color w:val="000000" w:themeColor="text1"/>
        </w:rPr>
        <w:t>non</w:t>
      </w:r>
      <w:r w:rsidR="003A674B" w:rsidRPr="00924CB4">
        <w:rPr>
          <w:color w:val="000000" w:themeColor="text1"/>
        </w:rPr>
        <w:t>-</w:t>
      </w:r>
      <w:r w:rsidR="002A623D" w:rsidRPr="00924CB4">
        <w:rPr>
          <w:color w:val="000000" w:themeColor="text1"/>
        </w:rPr>
        <w:t>clinical</w:t>
      </w:r>
      <w:r w:rsidR="003A674B" w:rsidRPr="00924CB4">
        <w:rPr>
          <w:color w:val="000000" w:themeColor="text1"/>
        </w:rPr>
        <w:t>-</w:t>
      </w:r>
      <w:r w:rsidR="001A6C56" w:rsidRPr="00924CB4">
        <w:rPr>
          <w:color w:val="000000" w:themeColor="text1"/>
        </w:rPr>
        <w:t>indicated and</w:t>
      </w:r>
      <w:r w:rsidRPr="00924CB4">
        <w:rPr>
          <w:color w:val="000000" w:themeColor="text1"/>
        </w:rPr>
        <w:t xml:space="preserve"> </w:t>
      </w:r>
      <w:r w:rsidR="003A674B" w:rsidRPr="00924CB4">
        <w:rPr>
          <w:color w:val="000000" w:themeColor="text1"/>
        </w:rPr>
        <w:t xml:space="preserve">clinical-indicated </w:t>
      </w:r>
      <w:r w:rsidR="009C314F" w:rsidRPr="00924CB4">
        <w:rPr>
          <w:color w:val="000000" w:themeColor="text1"/>
        </w:rPr>
        <w:t>IOL</w:t>
      </w:r>
      <w:r w:rsidR="000E2533" w:rsidRPr="00924CB4">
        <w:rPr>
          <w:color w:val="000000" w:themeColor="text1"/>
        </w:rPr>
        <w:t xml:space="preserve"> </w:t>
      </w:r>
      <w:r w:rsidRPr="00924CB4">
        <w:rPr>
          <w:color w:val="000000" w:themeColor="text1"/>
        </w:rPr>
        <w:t xml:space="preserve">on </w:t>
      </w:r>
      <w:r w:rsidR="00CF1E8B" w:rsidRPr="00924CB4">
        <w:rPr>
          <w:color w:val="000000" w:themeColor="text1"/>
        </w:rPr>
        <w:t xml:space="preserve">the </w:t>
      </w:r>
      <w:r w:rsidRPr="00924CB4">
        <w:rPr>
          <w:color w:val="000000" w:themeColor="text1"/>
        </w:rPr>
        <w:t>risk of</w:t>
      </w:r>
      <w:r w:rsidR="00C5009D">
        <w:rPr>
          <w:color w:val="000000" w:themeColor="text1"/>
        </w:rPr>
        <w:t xml:space="preserve"> various maternal and neonatal </w:t>
      </w:r>
      <w:proofErr w:type="gramStart"/>
      <w:r w:rsidR="00C5009D">
        <w:rPr>
          <w:color w:val="000000" w:themeColor="text1"/>
        </w:rPr>
        <w:t>outcomes,</w:t>
      </w:r>
      <w:r w:rsidR="003410C6" w:rsidRPr="00924CB4">
        <w:rPr>
          <w:color w:val="000000" w:themeColor="text1"/>
        </w:rPr>
        <w:t xml:space="preserve"> </w:t>
      </w:r>
      <w:r w:rsidR="009F6DC8" w:rsidRPr="00924CB4">
        <w:rPr>
          <w:color w:val="000000" w:themeColor="text1"/>
        </w:rPr>
        <w:t>and</w:t>
      </w:r>
      <w:proofErr w:type="gramEnd"/>
      <w:r w:rsidR="009F6DC8" w:rsidRPr="00924CB4">
        <w:rPr>
          <w:color w:val="000000" w:themeColor="text1"/>
        </w:rPr>
        <w:t xml:space="preserve"> </w:t>
      </w:r>
      <w:r w:rsidR="003410C6" w:rsidRPr="00924CB4">
        <w:rPr>
          <w:color w:val="000000" w:themeColor="text1"/>
        </w:rPr>
        <w:t>characterize th</w:t>
      </w:r>
      <w:r w:rsidR="00C5009D">
        <w:rPr>
          <w:color w:val="000000" w:themeColor="text1"/>
        </w:rPr>
        <w:t>e</w:t>
      </w:r>
      <w:r w:rsidR="003410C6" w:rsidRPr="00924CB4">
        <w:rPr>
          <w:color w:val="000000" w:themeColor="text1"/>
        </w:rPr>
        <w:t xml:space="preserve"> association in other populations and practice settings</w:t>
      </w:r>
      <w:r w:rsidRPr="00924CB4">
        <w:rPr>
          <w:color w:val="000000" w:themeColor="text1"/>
        </w:rPr>
        <w:t>.</w:t>
      </w:r>
      <w:r w:rsidR="00316997" w:rsidRPr="00924CB4">
        <w:rPr>
          <w:color w:val="000000" w:themeColor="text1"/>
        </w:rPr>
        <w:t xml:space="preserve"> </w:t>
      </w:r>
      <w:r w:rsidRPr="00924CB4">
        <w:rPr>
          <w:color w:val="000000" w:themeColor="text1"/>
        </w:rPr>
        <w:t xml:space="preserve">It is also </w:t>
      </w:r>
      <w:r w:rsidR="00D87EE5" w:rsidRPr="00924CB4">
        <w:rPr>
          <w:color w:val="000000" w:themeColor="text1"/>
        </w:rPr>
        <w:t>strongly</w:t>
      </w:r>
      <w:r w:rsidRPr="00924CB4">
        <w:rPr>
          <w:color w:val="000000" w:themeColor="text1"/>
        </w:rPr>
        <w:t xml:space="preserve"> suggested further </w:t>
      </w:r>
      <w:r w:rsidR="00D87EE5" w:rsidRPr="00924CB4">
        <w:rPr>
          <w:color w:val="000000" w:themeColor="text1"/>
        </w:rPr>
        <w:t>studies</w:t>
      </w:r>
      <w:r w:rsidRPr="00924CB4">
        <w:rPr>
          <w:color w:val="000000" w:themeColor="text1"/>
        </w:rPr>
        <w:t xml:space="preserve"> </w:t>
      </w:r>
      <w:proofErr w:type="gramStart"/>
      <w:r w:rsidR="000E2735">
        <w:rPr>
          <w:color w:val="000000" w:themeColor="text1"/>
        </w:rPr>
        <w:t>determine</w:t>
      </w:r>
      <w:proofErr w:type="gramEnd"/>
      <w:r w:rsidR="000E2735">
        <w:rPr>
          <w:color w:val="000000" w:themeColor="text1"/>
        </w:rPr>
        <w:t xml:space="preserve"> the risk factors of </w:t>
      </w:r>
      <w:r w:rsidR="00EC5BB4">
        <w:rPr>
          <w:color w:val="000000" w:themeColor="text1"/>
        </w:rPr>
        <w:t>a range of perinatal</w:t>
      </w:r>
      <w:r w:rsidR="00C044D3">
        <w:rPr>
          <w:color w:val="000000" w:themeColor="text1"/>
        </w:rPr>
        <w:t xml:space="preserve"> outcomes</w:t>
      </w:r>
      <w:r w:rsidR="000E2735">
        <w:rPr>
          <w:color w:val="000000" w:themeColor="text1"/>
        </w:rPr>
        <w:t xml:space="preserve"> following IOL</w:t>
      </w:r>
      <w:r w:rsidR="009D49C7">
        <w:rPr>
          <w:color w:val="000000" w:themeColor="text1"/>
        </w:rPr>
        <w:t xml:space="preserve"> and build up reliable risk prediction models, </w:t>
      </w:r>
      <w:r w:rsidR="002729E2" w:rsidRPr="00924CB4">
        <w:rPr>
          <w:color w:val="000000" w:themeColor="text1"/>
        </w:rPr>
        <w:t xml:space="preserve">which </w:t>
      </w:r>
      <w:r w:rsidR="00AE1D6D">
        <w:rPr>
          <w:color w:val="000000" w:themeColor="text1"/>
        </w:rPr>
        <w:t>offer</w:t>
      </w:r>
      <w:r w:rsidR="002729E2" w:rsidRPr="00924CB4">
        <w:rPr>
          <w:color w:val="000000" w:themeColor="text1"/>
        </w:rPr>
        <w:t xml:space="preserve"> more personalised information</w:t>
      </w:r>
      <w:r w:rsidR="009460B6" w:rsidRPr="00924CB4">
        <w:rPr>
          <w:color w:val="000000" w:themeColor="text1"/>
        </w:rPr>
        <w:t xml:space="preserve"> to assist women </w:t>
      </w:r>
      <w:r w:rsidR="00D216D7" w:rsidRPr="00924CB4">
        <w:rPr>
          <w:color w:val="000000" w:themeColor="text1"/>
        </w:rPr>
        <w:t xml:space="preserve">and clinicians </w:t>
      </w:r>
      <w:r w:rsidR="009460B6" w:rsidRPr="00924CB4">
        <w:rPr>
          <w:color w:val="000000" w:themeColor="text1"/>
        </w:rPr>
        <w:t xml:space="preserve">in </w:t>
      </w:r>
      <w:r w:rsidR="00405119" w:rsidRPr="00924CB4">
        <w:rPr>
          <w:color w:val="000000" w:themeColor="text1"/>
        </w:rPr>
        <w:t xml:space="preserve">weighing potential risks and benefits of </w:t>
      </w:r>
      <w:r w:rsidR="009C314F" w:rsidRPr="00924CB4">
        <w:rPr>
          <w:color w:val="000000" w:themeColor="text1"/>
        </w:rPr>
        <w:t>IOL</w:t>
      </w:r>
      <w:r w:rsidR="000E2533" w:rsidRPr="00924CB4">
        <w:rPr>
          <w:color w:val="000000" w:themeColor="text1"/>
        </w:rPr>
        <w:t xml:space="preserve"> </w:t>
      </w:r>
      <w:r w:rsidR="00405119" w:rsidRPr="00924CB4">
        <w:rPr>
          <w:color w:val="000000" w:themeColor="text1"/>
        </w:rPr>
        <w:t xml:space="preserve">and </w:t>
      </w:r>
      <w:r w:rsidR="00E87609" w:rsidRPr="00924CB4">
        <w:rPr>
          <w:color w:val="000000" w:themeColor="text1"/>
        </w:rPr>
        <w:t>EM</w:t>
      </w:r>
      <w:r w:rsidR="00405119" w:rsidRPr="00924CB4">
        <w:rPr>
          <w:color w:val="000000" w:themeColor="text1"/>
        </w:rPr>
        <w:t xml:space="preserve"> during </w:t>
      </w:r>
      <w:r w:rsidR="00D216D7" w:rsidRPr="00924CB4">
        <w:rPr>
          <w:color w:val="000000" w:themeColor="text1"/>
        </w:rPr>
        <w:t xml:space="preserve">shared </w:t>
      </w:r>
      <w:r w:rsidR="001A7792" w:rsidRPr="00924CB4">
        <w:rPr>
          <w:color w:val="000000" w:themeColor="text1"/>
        </w:rPr>
        <w:t>decision</w:t>
      </w:r>
      <w:r w:rsidR="00D216D7" w:rsidRPr="00924CB4">
        <w:rPr>
          <w:color w:val="000000" w:themeColor="text1"/>
        </w:rPr>
        <w:t xml:space="preserve"> </w:t>
      </w:r>
      <w:r w:rsidR="001A7792" w:rsidRPr="00924CB4">
        <w:rPr>
          <w:color w:val="000000" w:themeColor="text1"/>
        </w:rPr>
        <w:t>making</w:t>
      </w:r>
      <w:r w:rsidRPr="00924CB4">
        <w:rPr>
          <w:color w:val="000000" w:themeColor="text1"/>
        </w:rPr>
        <w:t>.</w:t>
      </w:r>
    </w:p>
    <w:p w14:paraId="7AE9FCB6" w14:textId="77777777" w:rsidR="00F37993" w:rsidRPr="00924CB4" w:rsidRDefault="00F37993" w:rsidP="00834F38">
      <w:pPr>
        <w:spacing w:line="360" w:lineRule="auto"/>
        <w:jc w:val="both"/>
        <w:rPr>
          <w:color w:val="000000" w:themeColor="text1"/>
        </w:rPr>
      </w:pPr>
    </w:p>
    <w:p w14:paraId="26AD1D94" w14:textId="77777777" w:rsidR="00834F38" w:rsidRPr="00924CB4" w:rsidRDefault="00834F38" w:rsidP="00834F38">
      <w:pPr>
        <w:spacing w:line="360" w:lineRule="auto"/>
        <w:jc w:val="both"/>
        <w:rPr>
          <w:b/>
          <w:bCs/>
          <w:color w:val="000000" w:themeColor="text1"/>
        </w:rPr>
      </w:pPr>
      <w:r w:rsidRPr="00924CB4">
        <w:rPr>
          <w:b/>
          <w:bCs/>
          <w:color w:val="000000" w:themeColor="text1"/>
        </w:rPr>
        <w:t>Conclusion</w:t>
      </w:r>
    </w:p>
    <w:p w14:paraId="37E88A27" w14:textId="16FFA091" w:rsidR="00CD4196" w:rsidRPr="00924CB4" w:rsidRDefault="00834F38" w:rsidP="00BB572A">
      <w:pPr>
        <w:spacing w:line="360" w:lineRule="auto"/>
        <w:jc w:val="both"/>
        <w:rPr>
          <w:color w:val="000000" w:themeColor="text1"/>
        </w:rPr>
      </w:pPr>
      <w:r w:rsidRPr="00924CB4">
        <w:rPr>
          <w:color w:val="000000" w:themeColor="text1"/>
        </w:rPr>
        <w:t xml:space="preserve">This study assessed the association between </w:t>
      </w:r>
      <w:r w:rsidR="009C314F" w:rsidRPr="00924CB4">
        <w:rPr>
          <w:color w:val="000000" w:themeColor="text1"/>
        </w:rPr>
        <w:t>IOL</w:t>
      </w:r>
      <w:r w:rsidR="000E2533" w:rsidRPr="00924CB4">
        <w:rPr>
          <w:color w:val="000000" w:themeColor="text1"/>
        </w:rPr>
        <w:t xml:space="preserve"> </w:t>
      </w:r>
      <w:r w:rsidRPr="00924CB4">
        <w:rPr>
          <w:color w:val="000000" w:themeColor="text1"/>
        </w:rPr>
        <w:t xml:space="preserve">and </w:t>
      </w:r>
      <w:r w:rsidR="00D3364B" w:rsidRPr="00924CB4">
        <w:rPr>
          <w:color w:val="000000" w:themeColor="text1"/>
        </w:rPr>
        <w:t xml:space="preserve">primary </w:t>
      </w:r>
      <w:r w:rsidR="004B07B3" w:rsidRPr="00924CB4">
        <w:rPr>
          <w:color w:val="000000" w:themeColor="text1"/>
        </w:rPr>
        <w:t>CS</w:t>
      </w:r>
      <w:r w:rsidR="009B32EE" w:rsidRPr="00924CB4">
        <w:rPr>
          <w:color w:val="000000" w:themeColor="text1"/>
        </w:rPr>
        <w:t xml:space="preserve"> at different gestational </w:t>
      </w:r>
      <w:r w:rsidR="005F23EB" w:rsidRPr="00924CB4">
        <w:rPr>
          <w:color w:val="000000" w:themeColor="text1"/>
        </w:rPr>
        <w:t>ages</w:t>
      </w:r>
      <w:r w:rsidR="009B32EE" w:rsidRPr="00924CB4">
        <w:rPr>
          <w:color w:val="000000" w:themeColor="text1"/>
        </w:rPr>
        <w:t xml:space="preserve"> and maternal populations</w:t>
      </w:r>
      <w:r w:rsidRPr="00924CB4">
        <w:rPr>
          <w:color w:val="000000" w:themeColor="text1"/>
        </w:rPr>
        <w:t>.</w:t>
      </w:r>
      <w:r w:rsidR="00DD13B8" w:rsidRPr="00924CB4">
        <w:rPr>
          <w:color w:val="000000" w:themeColor="text1"/>
        </w:rPr>
        <w:t xml:space="preserve"> </w:t>
      </w:r>
      <w:r w:rsidR="002B4D8B" w:rsidRPr="00924CB4">
        <w:rPr>
          <w:color w:val="000000" w:themeColor="text1"/>
        </w:rPr>
        <w:t xml:space="preserve">Our </w:t>
      </w:r>
      <w:r w:rsidR="000B62B9" w:rsidRPr="00924CB4">
        <w:rPr>
          <w:color w:val="000000" w:themeColor="text1"/>
        </w:rPr>
        <w:t xml:space="preserve">results </w:t>
      </w:r>
      <w:proofErr w:type="gramStart"/>
      <w:r w:rsidR="007763CE" w:rsidRPr="00924CB4">
        <w:rPr>
          <w:color w:val="000000" w:themeColor="text1"/>
        </w:rPr>
        <w:t>demonstrate</w:t>
      </w:r>
      <w:proofErr w:type="gramEnd"/>
      <w:r w:rsidR="007763CE" w:rsidRPr="00924CB4">
        <w:rPr>
          <w:color w:val="000000" w:themeColor="text1"/>
        </w:rPr>
        <w:t xml:space="preserve"> </w:t>
      </w:r>
      <w:r w:rsidR="000B62B9" w:rsidRPr="00924CB4">
        <w:rPr>
          <w:color w:val="000000" w:themeColor="text1"/>
        </w:rPr>
        <w:t xml:space="preserve">that </w:t>
      </w:r>
      <w:r w:rsidR="007C069D">
        <w:rPr>
          <w:color w:val="000000" w:themeColor="text1"/>
        </w:rPr>
        <w:t xml:space="preserve">the </w:t>
      </w:r>
      <w:r w:rsidR="007C069D" w:rsidRPr="00924CB4">
        <w:rPr>
          <w:color w:val="000000" w:themeColor="text1"/>
        </w:rPr>
        <w:t xml:space="preserve">risk of primary CS </w:t>
      </w:r>
      <w:r w:rsidR="007C069D">
        <w:rPr>
          <w:color w:val="000000" w:themeColor="text1"/>
        </w:rPr>
        <w:t xml:space="preserve">following IOL was higher at each weeks’ gestation between </w:t>
      </w:r>
      <w:r w:rsidR="007C069D" w:rsidRPr="00924CB4">
        <w:rPr>
          <w:color w:val="000000" w:themeColor="text1"/>
        </w:rPr>
        <w:t>38</w:t>
      </w:r>
      <w:r w:rsidR="007C069D" w:rsidRPr="00AB4022">
        <w:rPr>
          <w:color w:val="000000" w:themeColor="text1"/>
          <w:vertAlign w:val="superscript"/>
        </w:rPr>
        <w:t>+0</w:t>
      </w:r>
      <w:r w:rsidR="007C069D" w:rsidRPr="00924CB4">
        <w:rPr>
          <w:color w:val="000000" w:themeColor="text1"/>
        </w:rPr>
        <w:t xml:space="preserve"> - 38</w:t>
      </w:r>
      <w:r w:rsidR="007C069D" w:rsidRPr="00AB4022">
        <w:rPr>
          <w:color w:val="000000" w:themeColor="text1"/>
          <w:vertAlign w:val="superscript"/>
        </w:rPr>
        <w:t>+6</w:t>
      </w:r>
      <w:r w:rsidR="007C069D">
        <w:rPr>
          <w:color w:val="000000" w:themeColor="text1"/>
        </w:rPr>
        <w:t xml:space="preserve"> – </w:t>
      </w:r>
      <w:r w:rsidR="007C069D" w:rsidRPr="00924CB4">
        <w:rPr>
          <w:color w:val="000000" w:themeColor="text1"/>
        </w:rPr>
        <w:t>41</w:t>
      </w:r>
      <w:r w:rsidR="007C069D" w:rsidRPr="00AB4022">
        <w:rPr>
          <w:color w:val="000000" w:themeColor="text1"/>
          <w:vertAlign w:val="superscript"/>
        </w:rPr>
        <w:t>+0</w:t>
      </w:r>
      <w:r w:rsidR="007C069D" w:rsidRPr="00924CB4">
        <w:rPr>
          <w:color w:val="000000" w:themeColor="text1"/>
        </w:rPr>
        <w:t xml:space="preserve"> - 41</w:t>
      </w:r>
      <w:r w:rsidR="007C069D" w:rsidRPr="00AB4022">
        <w:rPr>
          <w:color w:val="000000" w:themeColor="text1"/>
          <w:vertAlign w:val="superscript"/>
        </w:rPr>
        <w:t>+6</w:t>
      </w:r>
      <w:r w:rsidR="007C069D">
        <w:rPr>
          <w:color w:val="000000" w:themeColor="text1"/>
          <w:vertAlign w:val="superscript"/>
        </w:rPr>
        <w:t xml:space="preserve"> </w:t>
      </w:r>
      <w:r w:rsidR="007C069D" w:rsidRPr="00924CB4">
        <w:rPr>
          <w:color w:val="000000" w:themeColor="text1"/>
        </w:rPr>
        <w:t>for both nullipara</w:t>
      </w:r>
      <w:r w:rsidR="007C069D">
        <w:rPr>
          <w:color w:val="000000" w:themeColor="text1"/>
        </w:rPr>
        <w:t xml:space="preserve">s and </w:t>
      </w:r>
      <w:r w:rsidR="00EC0F37">
        <w:rPr>
          <w:color w:val="000000" w:themeColor="text1"/>
        </w:rPr>
        <w:t>paras</w:t>
      </w:r>
      <w:r w:rsidR="007C069D">
        <w:rPr>
          <w:color w:val="000000" w:themeColor="text1"/>
        </w:rPr>
        <w:t xml:space="preserve"> </w:t>
      </w:r>
      <w:r w:rsidR="007C069D" w:rsidRPr="00924CB4">
        <w:rPr>
          <w:color w:val="000000" w:themeColor="text1"/>
        </w:rPr>
        <w:t>with singleton pregnancies</w:t>
      </w:r>
      <w:r w:rsidR="007C069D">
        <w:rPr>
          <w:color w:val="000000" w:themeColor="text1"/>
        </w:rPr>
        <w:t xml:space="preserve">, </w:t>
      </w:r>
      <w:r w:rsidR="007C069D" w:rsidRPr="00924CB4">
        <w:rPr>
          <w:color w:val="000000" w:themeColor="text1"/>
        </w:rPr>
        <w:t>compared with EM, and the risk increased with gestational age</w:t>
      </w:r>
      <w:r w:rsidRPr="00924CB4">
        <w:rPr>
          <w:color w:val="000000" w:themeColor="text1"/>
        </w:rPr>
        <w:t xml:space="preserve">. </w:t>
      </w:r>
      <w:r w:rsidR="00334D65" w:rsidRPr="00924CB4">
        <w:rPr>
          <w:color w:val="000000" w:themeColor="text1"/>
        </w:rPr>
        <w:t xml:space="preserve">This has important implications </w:t>
      </w:r>
      <w:r w:rsidR="000C2217" w:rsidRPr="00924CB4">
        <w:rPr>
          <w:color w:val="000000" w:themeColor="text1"/>
        </w:rPr>
        <w:t>to supp</w:t>
      </w:r>
      <w:r w:rsidR="00455C60" w:rsidRPr="00924CB4">
        <w:rPr>
          <w:color w:val="000000" w:themeColor="text1"/>
        </w:rPr>
        <w:t>ort</w:t>
      </w:r>
      <w:r w:rsidR="00334D65" w:rsidRPr="00924CB4">
        <w:rPr>
          <w:color w:val="000000" w:themeColor="text1"/>
        </w:rPr>
        <w:t xml:space="preserve"> shared decision</w:t>
      </w:r>
      <w:r w:rsidR="007D7356" w:rsidRPr="00924CB4">
        <w:rPr>
          <w:color w:val="000000" w:themeColor="text1"/>
        </w:rPr>
        <w:t xml:space="preserve"> </w:t>
      </w:r>
      <w:r w:rsidR="00334D65" w:rsidRPr="00924CB4">
        <w:rPr>
          <w:color w:val="000000" w:themeColor="text1"/>
        </w:rPr>
        <w:t xml:space="preserve">making between women and health professionals </w:t>
      </w:r>
      <w:proofErr w:type="gramStart"/>
      <w:r w:rsidR="000F47BA" w:rsidRPr="00924CB4">
        <w:rPr>
          <w:color w:val="000000" w:themeColor="text1"/>
        </w:rPr>
        <w:t>regarding</w:t>
      </w:r>
      <w:proofErr w:type="gramEnd"/>
      <w:r w:rsidR="000F47BA" w:rsidRPr="00924CB4">
        <w:rPr>
          <w:color w:val="000000" w:themeColor="text1"/>
        </w:rPr>
        <w:t xml:space="preserve"> </w:t>
      </w:r>
      <w:r w:rsidR="003B5693" w:rsidRPr="00924CB4">
        <w:rPr>
          <w:color w:val="000000" w:themeColor="text1"/>
        </w:rPr>
        <w:t xml:space="preserve">best </w:t>
      </w:r>
      <w:r w:rsidR="000F47BA" w:rsidRPr="00924CB4">
        <w:rPr>
          <w:color w:val="000000" w:themeColor="text1"/>
        </w:rPr>
        <w:t xml:space="preserve">clinical </w:t>
      </w:r>
      <w:r w:rsidR="003B5693" w:rsidRPr="00924CB4">
        <w:rPr>
          <w:color w:val="000000" w:themeColor="text1"/>
        </w:rPr>
        <w:t>management</w:t>
      </w:r>
      <w:r w:rsidR="000F47BA" w:rsidRPr="00924CB4">
        <w:rPr>
          <w:color w:val="000000" w:themeColor="text1"/>
        </w:rPr>
        <w:t xml:space="preserve"> and </w:t>
      </w:r>
      <w:r w:rsidR="003F591A" w:rsidRPr="00924CB4">
        <w:rPr>
          <w:color w:val="000000" w:themeColor="text1"/>
        </w:rPr>
        <w:t xml:space="preserve">optimal </w:t>
      </w:r>
      <w:r w:rsidR="000F47BA" w:rsidRPr="00924CB4">
        <w:rPr>
          <w:color w:val="000000" w:themeColor="text1"/>
        </w:rPr>
        <w:t>timing of birth.</w:t>
      </w:r>
      <w:r w:rsidRPr="00924CB4">
        <w:rPr>
          <w:color w:val="000000" w:themeColor="text1"/>
        </w:rPr>
        <w:br w:type="page"/>
      </w:r>
    </w:p>
    <w:p w14:paraId="1677D86C" w14:textId="001480AE" w:rsidR="001B7DE7" w:rsidRDefault="001B7DE7" w:rsidP="001B7DE7">
      <w:pPr>
        <w:jc w:val="both"/>
        <w:rPr>
          <w:b/>
          <w:bCs/>
          <w:color w:val="000000" w:themeColor="text1"/>
        </w:rPr>
      </w:pPr>
      <w:r w:rsidRPr="00924CB4">
        <w:rPr>
          <w:b/>
          <w:bCs/>
          <w:color w:val="000000" w:themeColor="text1"/>
        </w:rPr>
        <w:lastRenderedPageBreak/>
        <w:t>Table 1:</w:t>
      </w:r>
      <w:r w:rsidRPr="00924CB4">
        <w:rPr>
          <w:color w:val="000000" w:themeColor="text1"/>
        </w:rPr>
        <w:t xml:space="preserve"> </w:t>
      </w:r>
      <w:r>
        <w:rPr>
          <w:b/>
          <w:bCs/>
          <w:color w:val="000000" w:themeColor="text1"/>
        </w:rPr>
        <w:t>C</w:t>
      </w:r>
      <w:r w:rsidRPr="00924CB4">
        <w:rPr>
          <w:b/>
          <w:bCs/>
          <w:color w:val="000000" w:themeColor="text1"/>
        </w:rPr>
        <w:t xml:space="preserve">haracteristics of </w:t>
      </w:r>
      <w:r>
        <w:rPr>
          <w:b/>
          <w:bCs/>
          <w:color w:val="000000" w:themeColor="text1"/>
        </w:rPr>
        <w:t xml:space="preserve">included </w:t>
      </w:r>
      <w:r w:rsidRPr="00924CB4">
        <w:rPr>
          <w:b/>
          <w:bCs/>
          <w:color w:val="000000" w:themeColor="text1"/>
        </w:rPr>
        <w:t>women</w:t>
      </w:r>
    </w:p>
    <w:tbl>
      <w:tblPr>
        <w:tblStyle w:val="TableGrid"/>
        <w:tblpPr w:leftFromText="180" w:rightFromText="180" w:vertAnchor="text" w:horzAnchor="margin" w:tblpY="96"/>
        <w:tblW w:w="8926" w:type="dxa"/>
        <w:tblLayout w:type="fixed"/>
        <w:tblLook w:val="04A0" w:firstRow="1" w:lastRow="0" w:firstColumn="1" w:lastColumn="0" w:noHBand="0" w:noVBand="1"/>
      </w:tblPr>
      <w:tblGrid>
        <w:gridCol w:w="4815"/>
        <w:gridCol w:w="4111"/>
      </w:tblGrid>
      <w:tr w:rsidR="001B7DE7" w:rsidRPr="003C75F0" w14:paraId="1F5DC7A6" w14:textId="77777777" w:rsidTr="00AB4022">
        <w:trPr>
          <w:trHeight w:val="274"/>
          <w:tblHeader/>
        </w:trPr>
        <w:tc>
          <w:tcPr>
            <w:tcW w:w="4815" w:type="dxa"/>
            <w:vAlign w:val="center"/>
          </w:tcPr>
          <w:p w14:paraId="0EB65312" w14:textId="77777777" w:rsidR="001B7DE7" w:rsidRPr="003C75F0" w:rsidRDefault="001B7DE7" w:rsidP="00AB4022">
            <w:pPr>
              <w:jc w:val="center"/>
              <w:rPr>
                <w:b/>
                <w:bCs/>
                <w:color w:val="000000" w:themeColor="text1"/>
                <w:sz w:val="20"/>
                <w:szCs w:val="20"/>
              </w:rPr>
            </w:pPr>
            <w:r w:rsidRPr="003C75F0">
              <w:rPr>
                <w:b/>
                <w:bCs/>
                <w:color w:val="000000" w:themeColor="text1"/>
                <w:sz w:val="20"/>
                <w:szCs w:val="20"/>
              </w:rPr>
              <w:t>Characteristics</w:t>
            </w:r>
          </w:p>
          <w:p w14:paraId="039D96FC" w14:textId="77777777" w:rsidR="001B7DE7" w:rsidRPr="003C75F0" w:rsidRDefault="001B7DE7" w:rsidP="00AB4022">
            <w:pPr>
              <w:jc w:val="center"/>
              <w:rPr>
                <w:color w:val="000000" w:themeColor="text1"/>
                <w:sz w:val="20"/>
                <w:szCs w:val="20"/>
              </w:rPr>
            </w:pPr>
            <w:r w:rsidRPr="003C75F0">
              <w:rPr>
                <w:color w:val="000000" w:themeColor="text1"/>
                <w:sz w:val="20"/>
                <w:szCs w:val="20"/>
              </w:rPr>
              <w:t>N (%)</w:t>
            </w:r>
          </w:p>
        </w:tc>
        <w:tc>
          <w:tcPr>
            <w:tcW w:w="4111" w:type="dxa"/>
          </w:tcPr>
          <w:p w14:paraId="4FB5F2ED" w14:textId="77777777" w:rsidR="001B7DE7" w:rsidRPr="003C75F0" w:rsidRDefault="001B7DE7" w:rsidP="00AB4022">
            <w:pPr>
              <w:jc w:val="center"/>
              <w:rPr>
                <w:b/>
                <w:bCs/>
                <w:color w:val="000000" w:themeColor="text1"/>
                <w:sz w:val="20"/>
                <w:szCs w:val="20"/>
              </w:rPr>
            </w:pPr>
            <w:r w:rsidRPr="003C75F0">
              <w:rPr>
                <w:b/>
                <w:bCs/>
                <w:color w:val="000000" w:themeColor="text1"/>
                <w:sz w:val="20"/>
                <w:szCs w:val="20"/>
              </w:rPr>
              <w:t>Total</w:t>
            </w:r>
          </w:p>
          <w:p w14:paraId="12353C7A" w14:textId="77777777" w:rsidR="001B7DE7" w:rsidRPr="003C75F0" w:rsidRDefault="001B7DE7" w:rsidP="00AB4022">
            <w:pPr>
              <w:jc w:val="center"/>
              <w:rPr>
                <w:color w:val="000000" w:themeColor="text1"/>
                <w:sz w:val="20"/>
                <w:szCs w:val="20"/>
              </w:rPr>
            </w:pPr>
            <w:r w:rsidRPr="003C75F0">
              <w:rPr>
                <w:color w:val="000000" w:themeColor="text1"/>
                <w:sz w:val="20"/>
                <w:szCs w:val="20"/>
              </w:rPr>
              <w:t>241,979</w:t>
            </w:r>
          </w:p>
        </w:tc>
      </w:tr>
      <w:tr w:rsidR="001B7DE7" w:rsidRPr="003C75F0" w14:paraId="639F3443" w14:textId="77777777" w:rsidTr="00AB4022">
        <w:trPr>
          <w:trHeight w:val="175"/>
        </w:trPr>
        <w:tc>
          <w:tcPr>
            <w:tcW w:w="8926" w:type="dxa"/>
            <w:gridSpan w:val="2"/>
          </w:tcPr>
          <w:p w14:paraId="6BC0EF0A" w14:textId="77777777" w:rsidR="001B7DE7" w:rsidRPr="003C75F0" w:rsidRDefault="001B7DE7" w:rsidP="00AB4022">
            <w:pPr>
              <w:rPr>
                <w:b/>
                <w:bCs/>
                <w:color w:val="000000" w:themeColor="text1"/>
                <w:sz w:val="20"/>
                <w:szCs w:val="20"/>
              </w:rPr>
            </w:pPr>
            <w:r w:rsidRPr="003C75F0">
              <w:rPr>
                <w:b/>
                <w:bCs/>
                <w:color w:val="000000" w:themeColor="text1"/>
                <w:sz w:val="20"/>
                <w:szCs w:val="20"/>
              </w:rPr>
              <w:t>Demographic characteristics</w:t>
            </w:r>
          </w:p>
        </w:tc>
      </w:tr>
      <w:tr w:rsidR="001B7DE7" w:rsidRPr="003C75F0" w14:paraId="6988B160" w14:textId="77777777" w:rsidTr="00AB4022">
        <w:trPr>
          <w:trHeight w:val="175"/>
        </w:trPr>
        <w:tc>
          <w:tcPr>
            <w:tcW w:w="8926" w:type="dxa"/>
            <w:gridSpan w:val="2"/>
          </w:tcPr>
          <w:p w14:paraId="6DA4E240" w14:textId="7565C1F9" w:rsidR="001B7DE7" w:rsidRPr="003C75F0" w:rsidRDefault="001B7DE7" w:rsidP="00AB4022">
            <w:pPr>
              <w:rPr>
                <w:b/>
                <w:bCs/>
                <w:color w:val="000000" w:themeColor="text1"/>
                <w:sz w:val="20"/>
                <w:szCs w:val="20"/>
              </w:rPr>
            </w:pPr>
            <w:r w:rsidRPr="003C75F0">
              <w:rPr>
                <w:b/>
                <w:bCs/>
                <w:color w:val="000000" w:themeColor="text1"/>
                <w:sz w:val="20"/>
                <w:szCs w:val="20"/>
              </w:rPr>
              <w:t xml:space="preserve">Mother’s age </w:t>
            </w:r>
            <w:r w:rsidRPr="003C75F0">
              <w:rPr>
                <w:color w:val="000000" w:themeColor="text1"/>
                <w:sz w:val="20"/>
                <w:szCs w:val="20"/>
              </w:rPr>
              <w:t>(Years)</w:t>
            </w:r>
          </w:p>
        </w:tc>
      </w:tr>
      <w:tr w:rsidR="001B7DE7" w:rsidRPr="003C75F0" w14:paraId="3C57D672" w14:textId="77777777" w:rsidTr="00AB4022">
        <w:trPr>
          <w:trHeight w:val="175"/>
        </w:trPr>
        <w:tc>
          <w:tcPr>
            <w:tcW w:w="4815" w:type="dxa"/>
          </w:tcPr>
          <w:p w14:paraId="3C09A118" w14:textId="77777777" w:rsidR="001B7DE7" w:rsidRPr="003C75F0" w:rsidRDefault="001B7DE7" w:rsidP="00AB4022">
            <w:pPr>
              <w:rPr>
                <w:color w:val="000000" w:themeColor="text1"/>
                <w:sz w:val="20"/>
                <w:szCs w:val="20"/>
              </w:rPr>
            </w:pPr>
            <w:r w:rsidRPr="003C75F0">
              <w:rPr>
                <w:color w:val="000000" w:themeColor="text1"/>
                <w:sz w:val="20"/>
                <w:szCs w:val="20"/>
              </w:rPr>
              <w:t>13 - 19</w:t>
            </w:r>
          </w:p>
        </w:tc>
        <w:tc>
          <w:tcPr>
            <w:tcW w:w="4111" w:type="dxa"/>
          </w:tcPr>
          <w:p w14:paraId="5875DACD" w14:textId="77777777" w:rsidR="001B7DE7" w:rsidRPr="003C75F0" w:rsidRDefault="001B7DE7" w:rsidP="00AB4022">
            <w:pPr>
              <w:rPr>
                <w:color w:val="000000" w:themeColor="text1"/>
                <w:sz w:val="20"/>
                <w:szCs w:val="20"/>
              </w:rPr>
            </w:pPr>
            <w:r w:rsidRPr="003C75F0">
              <w:rPr>
                <w:sz w:val="20"/>
                <w:szCs w:val="20"/>
              </w:rPr>
              <w:t>8,658 (3.58)</w:t>
            </w:r>
          </w:p>
        </w:tc>
      </w:tr>
      <w:tr w:rsidR="001B7DE7" w:rsidRPr="003C75F0" w14:paraId="4156623B" w14:textId="77777777" w:rsidTr="00AB4022">
        <w:trPr>
          <w:trHeight w:val="175"/>
        </w:trPr>
        <w:tc>
          <w:tcPr>
            <w:tcW w:w="4815" w:type="dxa"/>
          </w:tcPr>
          <w:p w14:paraId="10CAA371" w14:textId="77777777" w:rsidR="001B7DE7" w:rsidRPr="003C75F0" w:rsidRDefault="001B7DE7" w:rsidP="00AB4022">
            <w:pPr>
              <w:rPr>
                <w:color w:val="000000" w:themeColor="text1"/>
                <w:sz w:val="20"/>
                <w:szCs w:val="20"/>
              </w:rPr>
            </w:pPr>
            <w:r w:rsidRPr="003C75F0">
              <w:rPr>
                <w:color w:val="000000" w:themeColor="text1"/>
                <w:sz w:val="20"/>
                <w:szCs w:val="20"/>
              </w:rPr>
              <w:t>20 - 34</w:t>
            </w:r>
          </w:p>
        </w:tc>
        <w:tc>
          <w:tcPr>
            <w:tcW w:w="4111" w:type="dxa"/>
          </w:tcPr>
          <w:p w14:paraId="48ECD93A" w14:textId="77777777" w:rsidR="001B7DE7" w:rsidRPr="003C75F0" w:rsidRDefault="001B7DE7" w:rsidP="00AB4022">
            <w:pPr>
              <w:rPr>
                <w:color w:val="000000" w:themeColor="text1"/>
                <w:sz w:val="20"/>
                <w:szCs w:val="20"/>
              </w:rPr>
            </w:pPr>
            <w:r w:rsidRPr="003C75F0">
              <w:rPr>
                <w:sz w:val="20"/>
                <w:szCs w:val="20"/>
              </w:rPr>
              <w:t>188,696 (77.98)</w:t>
            </w:r>
          </w:p>
        </w:tc>
      </w:tr>
      <w:tr w:rsidR="001B7DE7" w:rsidRPr="003C75F0" w14:paraId="7713D96F" w14:textId="77777777" w:rsidTr="00AB4022">
        <w:trPr>
          <w:trHeight w:val="175"/>
        </w:trPr>
        <w:tc>
          <w:tcPr>
            <w:tcW w:w="4815" w:type="dxa"/>
          </w:tcPr>
          <w:p w14:paraId="2A035B4F" w14:textId="77777777" w:rsidR="001B7DE7" w:rsidRPr="003C75F0" w:rsidRDefault="001B7DE7" w:rsidP="00AB4022">
            <w:pPr>
              <w:rPr>
                <w:color w:val="000000" w:themeColor="text1"/>
                <w:sz w:val="20"/>
                <w:szCs w:val="20"/>
              </w:rPr>
            </w:pPr>
            <w:r w:rsidRPr="003C75F0">
              <w:rPr>
                <w:color w:val="000000" w:themeColor="text1"/>
                <w:sz w:val="20"/>
                <w:szCs w:val="20"/>
              </w:rPr>
              <w:t>35 - 54</w:t>
            </w:r>
          </w:p>
        </w:tc>
        <w:tc>
          <w:tcPr>
            <w:tcW w:w="4111" w:type="dxa"/>
          </w:tcPr>
          <w:p w14:paraId="5DD2B26D" w14:textId="77777777" w:rsidR="001B7DE7" w:rsidRPr="003C75F0" w:rsidRDefault="001B7DE7" w:rsidP="00AB4022">
            <w:pPr>
              <w:rPr>
                <w:color w:val="000000" w:themeColor="text1"/>
                <w:sz w:val="20"/>
                <w:szCs w:val="20"/>
              </w:rPr>
            </w:pPr>
            <w:r w:rsidRPr="003C75F0">
              <w:rPr>
                <w:sz w:val="20"/>
                <w:szCs w:val="20"/>
              </w:rPr>
              <w:t>44,625 (18.44)</w:t>
            </w:r>
          </w:p>
        </w:tc>
      </w:tr>
      <w:tr w:rsidR="001B7DE7" w:rsidRPr="003C75F0" w14:paraId="22C5BA88" w14:textId="77777777" w:rsidTr="00AB4022">
        <w:trPr>
          <w:trHeight w:val="175"/>
        </w:trPr>
        <w:tc>
          <w:tcPr>
            <w:tcW w:w="4815" w:type="dxa"/>
          </w:tcPr>
          <w:p w14:paraId="4F896F5C" w14:textId="77777777" w:rsidR="001B7DE7" w:rsidRPr="003C75F0" w:rsidRDefault="001B7DE7" w:rsidP="00AB4022">
            <w:pPr>
              <w:rPr>
                <w:color w:val="000000" w:themeColor="text1"/>
                <w:sz w:val="20"/>
                <w:szCs w:val="20"/>
              </w:rPr>
            </w:pPr>
            <w:r w:rsidRPr="003C75F0">
              <w:rPr>
                <w:color w:val="000000" w:themeColor="text1"/>
                <w:sz w:val="20"/>
                <w:szCs w:val="20"/>
              </w:rPr>
              <w:t>Mean (Standard deviation)</w:t>
            </w:r>
          </w:p>
        </w:tc>
        <w:tc>
          <w:tcPr>
            <w:tcW w:w="4111" w:type="dxa"/>
          </w:tcPr>
          <w:p w14:paraId="6681F5F6" w14:textId="77777777" w:rsidR="001B7DE7" w:rsidRPr="003C75F0" w:rsidRDefault="001B7DE7" w:rsidP="00AB4022">
            <w:pPr>
              <w:rPr>
                <w:color w:val="000000" w:themeColor="text1"/>
                <w:sz w:val="20"/>
                <w:szCs w:val="20"/>
              </w:rPr>
            </w:pPr>
            <w:r w:rsidRPr="003C75F0">
              <w:rPr>
                <w:sz w:val="20"/>
                <w:szCs w:val="20"/>
              </w:rPr>
              <w:t>29.41 (5.55)</w:t>
            </w:r>
          </w:p>
        </w:tc>
      </w:tr>
      <w:tr w:rsidR="001B7DE7" w:rsidRPr="003C75F0" w14:paraId="6F232218" w14:textId="77777777" w:rsidTr="00AB4022">
        <w:trPr>
          <w:trHeight w:val="175"/>
        </w:trPr>
        <w:tc>
          <w:tcPr>
            <w:tcW w:w="8926" w:type="dxa"/>
            <w:gridSpan w:val="2"/>
          </w:tcPr>
          <w:p w14:paraId="1691B6EB" w14:textId="36375745" w:rsidR="001B7DE7" w:rsidRPr="003C75F0" w:rsidRDefault="00ED31FD" w:rsidP="00AB4022">
            <w:pPr>
              <w:rPr>
                <w:b/>
                <w:bCs/>
                <w:color w:val="000000" w:themeColor="text1"/>
                <w:sz w:val="20"/>
                <w:szCs w:val="20"/>
              </w:rPr>
            </w:pPr>
            <w:r w:rsidRPr="003C75F0">
              <w:rPr>
                <w:b/>
                <w:bCs/>
                <w:color w:val="000000" w:themeColor="text1"/>
                <w:sz w:val="20"/>
                <w:szCs w:val="20"/>
              </w:rPr>
              <w:t>P</w:t>
            </w:r>
            <w:r w:rsidRPr="003C75F0">
              <w:rPr>
                <w:b/>
                <w:bCs/>
                <w:color w:val="000000" w:themeColor="text1"/>
                <w:sz w:val="20"/>
                <w:szCs w:val="20"/>
              </w:rPr>
              <w:t xml:space="preserve">re-pregnancy </w:t>
            </w:r>
            <w:r w:rsidR="001B7DE7" w:rsidRPr="003C75F0">
              <w:rPr>
                <w:b/>
                <w:bCs/>
                <w:color w:val="000000" w:themeColor="text1"/>
                <w:sz w:val="20"/>
                <w:szCs w:val="20"/>
              </w:rPr>
              <w:t xml:space="preserve">BMI </w:t>
            </w:r>
            <w:r w:rsidR="001B7DE7" w:rsidRPr="003C75F0">
              <w:rPr>
                <w:color w:val="000000" w:themeColor="text1"/>
                <w:sz w:val="20"/>
                <w:szCs w:val="20"/>
              </w:rPr>
              <w:t>(kg/m</w:t>
            </w:r>
            <w:r w:rsidR="001B7DE7" w:rsidRPr="003C75F0">
              <w:rPr>
                <w:color w:val="000000" w:themeColor="text1"/>
                <w:sz w:val="20"/>
                <w:szCs w:val="20"/>
                <w:vertAlign w:val="superscript"/>
              </w:rPr>
              <w:t>2</w:t>
            </w:r>
            <w:r w:rsidR="001B7DE7" w:rsidRPr="003C75F0">
              <w:rPr>
                <w:color w:val="000000" w:themeColor="text1"/>
                <w:sz w:val="20"/>
                <w:szCs w:val="20"/>
              </w:rPr>
              <w:t>)</w:t>
            </w:r>
          </w:p>
        </w:tc>
      </w:tr>
      <w:tr w:rsidR="001B7DE7" w:rsidRPr="003C75F0" w14:paraId="2F19640B" w14:textId="77777777" w:rsidTr="00AB4022">
        <w:trPr>
          <w:trHeight w:val="175"/>
        </w:trPr>
        <w:tc>
          <w:tcPr>
            <w:tcW w:w="4815" w:type="dxa"/>
          </w:tcPr>
          <w:p w14:paraId="31DFF2EC" w14:textId="77777777" w:rsidR="001B7DE7" w:rsidRPr="003C75F0" w:rsidRDefault="001B7DE7" w:rsidP="00AB4022">
            <w:pPr>
              <w:rPr>
                <w:color w:val="000000" w:themeColor="text1"/>
                <w:sz w:val="20"/>
                <w:szCs w:val="20"/>
              </w:rPr>
            </w:pPr>
            <w:r w:rsidRPr="003C75F0">
              <w:rPr>
                <w:color w:val="000000" w:themeColor="text1"/>
                <w:sz w:val="20"/>
                <w:szCs w:val="20"/>
              </w:rPr>
              <w:t>11.8 - 18.5 (Underweight)</w:t>
            </w:r>
          </w:p>
        </w:tc>
        <w:tc>
          <w:tcPr>
            <w:tcW w:w="4111" w:type="dxa"/>
          </w:tcPr>
          <w:p w14:paraId="7777197A" w14:textId="77777777" w:rsidR="001B7DE7" w:rsidRPr="003C75F0" w:rsidRDefault="001B7DE7" w:rsidP="00AB4022">
            <w:pPr>
              <w:rPr>
                <w:color w:val="000000" w:themeColor="text1"/>
                <w:sz w:val="20"/>
                <w:szCs w:val="20"/>
              </w:rPr>
            </w:pPr>
            <w:r w:rsidRPr="003C75F0">
              <w:rPr>
                <w:color w:val="000000"/>
                <w:sz w:val="20"/>
                <w:szCs w:val="20"/>
              </w:rPr>
              <w:t>14,560 (6.02)</w:t>
            </w:r>
          </w:p>
        </w:tc>
      </w:tr>
      <w:tr w:rsidR="001B7DE7" w:rsidRPr="003C75F0" w14:paraId="6BAAD4C9" w14:textId="77777777" w:rsidTr="00AB4022">
        <w:trPr>
          <w:trHeight w:val="175"/>
        </w:trPr>
        <w:tc>
          <w:tcPr>
            <w:tcW w:w="4815" w:type="dxa"/>
          </w:tcPr>
          <w:p w14:paraId="7C1FC43F" w14:textId="77777777" w:rsidR="001B7DE7" w:rsidRPr="003C75F0" w:rsidRDefault="001B7DE7" w:rsidP="00AB4022">
            <w:pPr>
              <w:rPr>
                <w:color w:val="000000" w:themeColor="text1"/>
                <w:sz w:val="20"/>
                <w:szCs w:val="20"/>
              </w:rPr>
            </w:pPr>
            <w:r w:rsidRPr="003C75F0">
              <w:rPr>
                <w:color w:val="000000" w:themeColor="text1"/>
                <w:sz w:val="20"/>
                <w:szCs w:val="20"/>
              </w:rPr>
              <w:t>18.5 - 24.9 (Normal weight)</w:t>
            </w:r>
          </w:p>
        </w:tc>
        <w:tc>
          <w:tcPr>
            <w:tcW w:w="4111" w:type="dxa"/>
          </w:tcPr>
          <w:p w14:paraId="69B8A550" w14:textId="77777777" w:rsidR="001B7DE7" w:rsidRPr="003C75F0" w:rsidRDefault="001B7DE7" w:rsidP="00AB4022">
            <w:pPr>
              <w:rPr>
                <w:color w:val="000000" w:themeColor="text1"/>
                <w:sz w:val="20"/>
                <w:szCs w:val="20"/>
              </w:rPr>
            </w:pPr>
            <w:r w:rsidRPr="003C75F0">
              <w:rPr>
                <w:color w:val="000000"/>
                <w:sz w:val="20"/>
                <w:szCs w:val="20"/>
              </w:rPr>
              <w:t>130,041 (53.74)</w:t>
            </w:r>
          </w:p>
        </w:tc>
      </w:tr>
      <w:tr w:rsidR="001B7DE7" w:rsidRPr="003C75F0" w14:paraId="2B603DBB" w14:textId="77777777" w:rsidTr="00AB4022">
        <w:trPr>
          <w:trHeight w:val="175"/>
        </w:trPr>
        <w:tc>
          <w:tcPr>
            <w:tcW w:w="4815" w:type="dxa"/>
          </w:tcPr>
          <w:p w14:paraId="13B22459" w14:textId="77777777" w:rsidR="001B7DE7" w:rsidRPr="003C75F0" w:rsidRDefault="001B7DE7" w:rsidP="00AB4022">
            <w:pPr>
              <w:rPr>
                <w:color w:val="000000" w:themeColor="text1"/>
                <w:sz w:val="20"/>
                <w:szCs w:val="20"/>
              </w:rPr>
            </w:pPr>
            <w:r w:rsidRPr="003C75F0">
              <w:rPr>
                <w:color w:val="000000" w:themeColor="text1"/>
                <w:sz w:val="20"/>
                <w:szCs w:val="20"/>
              </w:rPr>
              <w:t>25.0 - 29.9 (Overweight)</w:t>
            </w:r>
          </w:p>
        </w:tc>
        <w:tc>
          <w:tcPr>
            <w:tcW w:w="4111" w:type="dxa"/>
          </w:tcPr>
          <w:p w14:paraId="34293197" w14:textId="77777777" w:rsidR="001B7DE7" w:rsidRPr="003C75F0" w:rsidRDefault="001B7DE7" w:rsidP="00AB4022">
            <w:pPr>
              <w:rPr>
                <w:color w:val="000000" w:themeColor="text1"/>
                <w:sz w:val="20"/>
                <w:szCs w:val="20"/>
              </w:rPr>
            </w:pPr>
            <w:r w:rsidRPr="003C75F0">
              <w:rPr>
                <w:color w:val="000000"/>
                <w:sz w:val="20"/>
                <w:szCs w:val="20"/>
              </w:rPr>
              <w:t>54,030 (22.33)</w:t>
            </w:r>
          </w:p>
        </w:tc>
      </w:tr>
      <w:tr w:rsidR="001B7DE7" w:rsidRPr="003C75F0" w14:paraId="2022071C" w14:textId="77777777" w:rsidTr="00AB4022">
        <w:trPr>
          <w:trHeight w:val="175"/>
        </w:trPr>
        <w:tc>
          <w:tcPr>
            <w:tcW w:w="4815" w:type="dxa"/>
          </w:tcPr>
          <w:p w14:paraId="262CFA8A" w14:textId="77777777" w:rsidR="001B7DE7" w:rsidRPr="003C75F0" w:rsidRDefault="001B7DE7" w:rsidP="00AB4022">
            <w:pPr>
              <w:rPr>
                <w:color w:val="000000" w:themeColor="text1"/>
                <w:sz w:val="20"/>
                <w:szCs w:val="20"/>
              </w:rPr>
            </w:pPr>
            <w:r w:rsidRPr="003C75F0">
              <w:rPr>
                <w:color w:val="000000" w:themeColor="text1"/>
                <w:sz w:val="20"/>
                <w:szCs w:val="20"/>
              </w:rPr>
              <w:t>30.0 - 86.6 (Obesity)</w:t>
            </w:r>
          </w:p>
        </w:tc>
        <w:tc>
          <w:tcPr>
            <w:tcW w:w="4111" w:type="dxa"/>
          </w:tcPr>
          <w:p w14:paraId="26943E2D" w14:textId="77777777" w:rsidR="001B7DE7" w:rsidRPr="003C75F0" w:rsidRDefault="001B7DE7" w:rsidP="00AB4022">
            <w:pPr>
              <w:rPr>
                <w:color w:val="000000" w:themeColor="text1"/>
                <w:sz w:val="20"/>
                <w:szCs w:val="20"/>
              </w:rPr>
            </w:pPr>
            <w:r w:rsidRPr="003C75F0">
              <w:rPr>
                <w:color w:val="000000"/>
                <w:sz w:val="20"/>
                <w:szCs w:val="20"/>
              </w:rPr>
              <w:t>43,348 (17.91)</w:t>
            </w:r>
          </w:p>
        </w:tc>
      </w:tr>
      <w:tr w:rsidR="001B7DE7" w:rsidRPr="003C75F0" w14:paraId="482CD416" w14:textId="77777777" w:rsidTr="00AB4022">
        <w:trPr>
          <w:trHeight w:val="175"/>
        </w:trPr>
        <w:tc>
          <w:tcPr>
            <w:tcW w:w="4815" w:type="dxa"/>
          </w:tcPr>
          <w:p w14:paraId="547790F1" w14:textId="77777777" w:rsidR="001B7DE7" w:rsidRPr="003C75F0" w:rsidRDefault="001B7DE7" w:rsidP="00AB4022">
            <w:pPr>
              <w:rPr>
                <w:color w:val="000000" w:themeColor="text1"/>
                <w:sz w:val="20"/>
                <w:szCs w:val="20"/>
              </w:rPr>
            </w:pPr>
            <w:r w:rsidRPr="003C75F0">
              <w:rPr>
                <w:color w:val="000000" w:themeColor="text1"/>
                <w:sz w:val="20"/>
                <w:szCs w:val="20"/>
              </w:rPr>
              <w:t>Mean (Standard deviation)</w:t>
            </w:r>
          </w:p>
        </w:tc>
        <w:tc>
          <w:tcPr>
            <w:tcW w:w="4111" w:type="dxa"/>
          </w:tcPr>
          <w:p w14:paraId="0A004A3E" w14:textId="77777777" w:rsidR="001B7DE7" w:rsidRPr="003C75F0" w:rsidRDefault="001B7DE7" w:rsidP="00AB4022">
            <w:pPr>
              <w:rPr>
                <w:color w:val="000000" w:themeColor="text1"/>
                <w:sz w:val="20"/>
                <w:szCs w:val="20"/>
              </w:rPr>
            </w:pPr>
            <w:r w:rsidRPr="003C75F0">
              <w:rPr>
                <w:color w:val="000000"/>
                <w:sz w:val="20"/>
                <w:szCs w:val="20"/>
              </w:rPr>
              <w:t>25.15 (5.89)</w:t>
            </w:r>
          </w:p>
        </w:tc>
      </w:tr>
      <w:tr w:rsidR="001B7DE7" w:rsidRPr="003C75F0" w14:paraId="44B4A842" w14:textId="77777777" w:rsidTr="00AB4022">
        <w:trPr>
          <w:trHeight w:val="175"/>
        </w:trPr>
        <w:tc>
          <w:tcPr>
            <w:tcW w:w="8926" w:type="dxa"/>
            <w:gridSpan w:val="2"/>
          </w:tcPr>
          <w:p w14:paraId="7AD1263B" w14:textId="77777777" w:rsidR="001B7DE7" w:rsidRPr="003C75F0" w:rsidRDefault="001B7DE7" w:rsidP="00AB4022">
            <w:pPr>
              <w:rPr>
                <w:b/>
                <w:bCs/>
                <w:color w:val="000000" w:themeColor="text1"/>
                <w:sz w:val="20"/>
                <w:szCs w:val="20"/>
              </w:rPr>
            </w:pPr>
            <w:r w:rsidRPr="003C75F0">
              <w:rPr>
                <w:b/>
                <w:bCs/>
                <w:color w:val="000000" w:themeColor="text1"/>
                <w:sz w:val="20"/>
                <w:szCs w:val="20"/>
              </w:rPr>
              <w:t xml:space="preserve">Mother’s country of birth </w:t>
            </w:r>
            <w:r w:rsidRPr="003C75F0">
              <w:rPr>
                <w:color w:val="000000" w:themeColor="text1"/>
                <w:sz w:val="20"/>
                <w:szCs w:val="20"/>
              </w:rPr>
              <w:t>(Grouped in regions)</w:t>
            </w:r>
          </w:p>
        </w:tc>
      </w:tr>
      <w:tr w:rsidR="001B7DE7" w:rsidRPr="003C75F0" w14:paraId="48709AA9" w14:textId="77777777" w:rsidTr="00AB4022">
        <w:trPr>
          <w:trHeight w:val="175"/>
        </w:trPr>
        <w:tc>
          <w:tcPr>
            <w:tcW w:w="4815" w:type="dxa"/>
          </w:tcPr>
          <w:p w14:paraId="61A7CB82" w14:textId="77777777" w:rsidR="001B7DE7" w:rsidRPr="003C75F0" w:rsidRDefault="001B7DE7" w:rsidP="00AB4022">
            <w:pPr>
              <w:rPr>
                <w:color w:val="000000" w:themeColor="text1"/>
                <w:sz w:val="20"/>
                <w:szCs w:val="20"/>
              </w:rPr>
            </w:pPr>
            <w:r w:rsidRPr="003C75F0">
              <w:rPr>
                <w:color w:val="000000" w:themeColor="text1"/>
                <w:sz w:val="20"/>
                <w:szCs w:val="20"/>
              </w:rPr>
              <w:t>Australia</w:t>
            </w:r>
          </w:p>
        </w:tc>
        <w:tc>
          <w:tcPr>
            <w:tcW w:w="4111" w:type="dxa"/>
          </w:tcPr>
          <w:p w14:paraId="7D372AC4" w14:textId="77777777" w:rsidR="001B7DE7" w:rsidRPr="003C75F0" w:rsidRDefault="001B7DE7" w:rsidP="00AB4022">
            <w:pPr>
              <w:rPr>
                <w:color w:val="000000" w:themeColor="text1"/>
                <w:sz w:val="20"/>
                <w:szCs w:val="20"/>
              </w:rPr>
            </w:pPr>
            <w:r w:rsidRPr="003C75F0">
              <w:rPr>
                <w:color w:val="000000"/>
                <w:sz w:val="20"/>
                <w:szCs w:val="20"/>
              </w:rPr>
              <w:t>176,248 (72.84)</w:t>
            </w:r>
          </w:p>
        </w:tc>
      </w:tr>
      <w:tr w:rsidR="001B7DE7" w:rsidRPr="003C75F0" w14:paraId="6CA3DA45" w14:textId="77777777" w:rsidTr="00AB4022">
        <w:trPr>
          <w:trHeight w:val="175"/>
        </w:trPr>
        <w:tc>
          <w:tcPr>
            <w:tcW w:w="4815" w:type="dxa"/>
          </w:tcPr>
          <w:p w14:paraId="22EA302B" w14:textId="77777777" w:rsidR="001B7DE7" w:rsidRPr="003C75F0" w:rsidRDefault="001B7DE7" w:rsidP="00AB4022">
            <w:pPr>
              <w:rPr>
                <w:color w:val="000000" w:themeColor="text1"/>
                <w:sz w:val="20"/>
                <w:szCs w:val="20"/>
              </w:rPr>
            </w:pPr>
            <w:r w:rsidRPr="003C75F0">
              <w:rPr>
                <w:color w:val="000000" w:themeColor="text1"/>
                <w:sz w:val="20"/>
                <w:szCs w:val="20"/>
              </w:rPr>
              <w:t>Oceania (Excludes Australia)</w:t>
            </w:r>
          </w:p>
        </w:tc>
        <w:tc>
          <w:tcPr>
            <w:tcW w:w="4111" w:type="dxa"/>
          </w:tcPr>
          <w:p w14:paraId="0D46B53F" w14:textId="77777777" w:rsidR="001B7DE7" w:rsidRPr="003C75F0" w:rsidRDefault="001B7DE7" w:rsidP="00AB4022">
            <w:pPr>
              <w:rPr>
                <w:color w:val="000000" w:themeColor="text1"/>
                <w:sz w:val="20"/>
                <w:szCs w:val="20"/>
              </w:rPr>
            </w:pPr>
            <w:r w:rsidRPr="003C75F0">
              <w:rPr>
                <w:color w:val="000000"/>
                <w:sz w:val="20"/>
                <w:szCs w:val="20"/>
              </w:rPr>
              <w:t>17,870 (7.38)</w:t>
            </w:r>
          </w:p>
        </w:tc>
      </w:tr>
      <w:tr w:rsidR="001B7DE7" w:rsidRPr="003C75F0" w14:paraId="001FC027" w14:textId="77777777" w:rsidTr="00AB4022">
        <w:trPr>
          <w:trHeight w:val="175"/>
        </w:trPr>
        <w:tc>
          <w:tcPr>
            <w:tcW w:w="4815" w:type="dxa"/>
          </w:tcPr>
          <w:p w14:paraId="64F98598" w14:textId="77777777" w:rsidR="001B7DE7" w:rsidRPr="003C75F0" w:rsidRDefault="001B7DE7" w:rsidP="00AB4022">
            <w:pPr>
              <w:rPr>
                <w:color w:val="000000" w:themeColor="text1"/>
                <w:sz w:val="20"/>
                <w:szCs w:val="20"/>
              </w:rPr>
            </w:pPr>
            <w:r w:rsidRPr="003C75F0">
              <w:rPr>
                <w:color w:val="000000" w:themeColor="text1"/>
                <w:sz w:val="20"/>
                <w:szCs w:val="20"/>
              </w:rPr>
              <w:t>Asia</w:t>
            </w:r>
          </w:p>
        </w:tc>
        <w:tc>
          <w:tcPr>
            <w:tcW w:w="4111" w:type="dxa"/>
          </w:tcPr>
          <w:p w14:paraId="53871439" w14:textId="77777777" w:rsidR="001B7DE7" w:rsidRPr="003C75F0" w:rsidRDefault="001B7DE7" w:rsidP="00AB4022">
            <w:pPr>
              <w:rPr>
                <w:color w:val="000000" w:themeColor="text1"/>
                <w:sz w:val="20"/>
                <w:szCs w:val="20"/>
              </w:rPr>
            </w:pPr>
            <w:r w:rsidRPr="003C75F0">
              <w:rPr>
                <w:color w:val="000000"/>
                <w:sz w:val="20"/>
                <w:szCs w:val="20"/>
              </w:rPr>
              <w:t>26,880 (11.11)</w:t>
            </w:r>
          </w:p>
        </w:tc>
      </w:tr>
      <w:tr w:rsidR="001B7DE7" w:rsidRPr="003C75F0" w14:paraId="1CC3A498" w14:textId="77777777" w:rsidTr="00AB4022">
        <w:trPr>
          <w:trHeight w:val="175"/>
        </w:trPr>
        <w:tc>
          <w:tcPr>
            <w:tcW w:w="4815" w:type="dxa"/>
          </w:tcPr>
          <w:p w14:paraId="5D1B4BCB" w14:textId="77777777" w:rsidR="001B7DE7" w:rsidRPr="003C75F0" w:rsidRDefault="001B7DE7" w:rsidP="00AB4022">
            <w:pPr>
              <w:rPr>
                <w:color w:val="000000" w:themeColor="text1"/>
                <w:sz w:val="20"/>
                <w:szCs w:val="20"/>
              </w:rPr>
            </w:pPr>
            <w:r w:rsidRPr="003C75F0">
              <w:rPr>
                <w:color w:val="000000" w:themeColor="text1"/>
                <w:sz w:val="20"/>
                <w:szCs w:val="20"/>
              </w:rPr>
              <w:t>Europe</w:t>
            </w:r>
          </w:p>
        </w:tc>
        <w:tc>
          <w:tcPr>
            <w:tcW w:w="4111" w:type="dxa"/>
          </w:tcPr>
          <w:p w14:paraId="7B378A5A" w14:textId="77777777" w:rsidR="001B7DE7" w:rsidRPr="003C75F0" w:rsidRDefault="001B7DE7" w:rsidP="00AB4022">
            <w:pPr>
              <w:rPr>
                <w:color w:val="000000" w:themeColor="text1"/>
                <w:sz w:val="20"/>
                <w:szCs w:val="20"/>
              </w:rPr>
            </w:pPr>
            <w:r w:rsidRPr="003C75F0">
              <w:rPr>
                <w:color w:val="000000"/>
                <w:sz w:val="20"/>
                <w:szCs w:val="20"/>
              </w:rPr>
              <w:t>11,525 (4.76)</w:t>
            </w:r>
          </w:p>
        </w:tc>
      </w:tr>
      <w:tr w:rsidR="001B7DE7" w:rsidRPr="003C75F0" w14:paraId="62A33F64" w14:textId="77777777" w:rsidTr="00AB4022">
        <w:trPr>
          <w:trHeight w:val="175"/>
        </w:trPr>
        <w:tc>
          <w:tcPr>
            <w:tcW w:w="4815" w:type="dxa"/>
          </w:tcPr>
          <w:p w14:paraId="188E257A" w14:textId="77777777" w:rsidR="001B7DE7" w:rsidRPr="003C75F0" w:rsidRDefault="001B7DE7" w:rsidP="00AB4022">
            <w:pPr>
              <w:rPr>
                <w:color w:val="000000" w:themeColor="text1"/>
                <w:sz w:val="20"/>
                <w:szCs w:val="20"/>
              </w:rPr>
            </w:pPr>
            <w:r w:rsidRPr="003C75F0">
              <w:rPr>
                <w:color w:val="000000" w:themeColor="text1"/>
                <w:sz w:val="20"/>
                <w:szCs w:val="20"/>
              </w:rPr>
              <w:t>The Americas</w:t>
            </w:r>
          </w:p>
        </w:tc>
        <w:tc>
          <w:tcPr>
            <w:tcW w:w="4111" w:type="dxa"/>
          </w:tcPr>
          <w:p w14:paraId="20406D06" w14:textId="77777777" w:rsidR="001B7DE7" w:rsidRPr="003C75F0" w:rsidRDefault="001B7DE7" w:rsidP="00AB4022">
            <w:pPr>
              <w:rPr>
                <w:color w:val="000000" w:themeColor="text1"/>
                <w:sz w:val="20"/>
                <w:szCs w:val="20"/>
              </w:rPr>
            </w:pPr>
            <w:r w:rsidRPr="003C75F0">
              <w:rPr>
                <w:color w:val="000000"/>
                <w:sz w:val="20"/>
                <w:szCs w:val="20"/>
              </w:rPr>
              <w:t>3,712 (1.53)</w:t>
            </w:r>
          </w:p>
        </w:tc>
      </w:tr>
      <w:tr w:rsidR="001B7DE7" w:rsidRPr="003C75F0" w14:paraId="1415BB5B" w14:textId="77777777" w:rsidTr="00AB4022">
        <w:trPr>
          <w:trHeight w:val="175"/>
        </w:trPr>
        <w:tc>
          <w:tcPr>
            <w:tcW w:w="4815" w:type="dxa"/>
          </w:tcPr>
          <w:p w14:paraId="2BC3D2B8" w14:textId="77777777" w:rsidR="001B7DE7" w:rsidRPr="003C75F0" w:rsidRDefault="001B7DE7" w:rsidP="00AB4022">
            <w:pPr>
              <w:rPr>
                <w:color w:val="000000" w:themeColor="text1"/>
                <w:sz w:val="20"/>
                <w:szCs w:val="20"/>
              </w:rPr>
            </w:pPr>
            <w:r w:rsidRPr="003C75F0">
              <w:rPr>
                <w:color w:val="000000" w:themeColor="text1"/>
                <w:sz w:val="20"/>
                <w:szCs w:val="20"/>
              </w:rPr>
              <w:t>Africa</w:t>
            </w:r>
          </w:p>
        </w:tc>
        <w:tc>
          <w:tcPr>
            <w:tcW w:w="4111" w:type="dxa"/>
          </w:tcPr>
          <w:p w14:paraId="1277AC32" w14:textId="77777777" w:rsidR="001B7DE7" w:rsidRPr="003C75F0" w:rsidRDefault="001B7DE7" w:rsidP="00AB4022">
            <w:pPr>
              <w:rPr>
                <w:color w:val="000000" w:themeColor="text1"/>
                <w:sz w:val="20"/>
                <w:szCs w:val="20"/>
              </w:rPr>
            </w:pPr>
            <w:r w:rsidRPr="003C75F0">
              <w:rPr>
                <w:color w:val="000000"/>
                <w:sz w:val="20"/>
                <w:szCs w:val="20"/>
              </w:rPr>
              <w:t>5,744 (2.37)</w:t>
            </w:r>
          </w:p>
        </w:tc>
      </w:tr>
      <w:tr w:rsidR="001B7DE7" w:rsidRPr="003C75F0" w14:paraId="31BDA8A2" w14:textId="77777777" w:rsidTr="00AB4022">
        <w:trPr>
          <w:trHeight w:val="175"/>
        </w:trPr>
        <w:tc>
          <w:tcPr>
            <w:tcW w:w="8926" w:type="dxa"/>
            <w:gridSpan w:val="2"/>
          </w:tcPr>
          <w:p w14:paraId="20C14696" w14:textId="77777777" w:rsidR="001B7DE7" w:rsidRPr="003C75F0" w:rsidRDefault="001B7DE7" w:rsidP="00AB4022">
            <w:pPr>
              <w:rPr>
                <w:b/>
                <w:bCs/>
                <w:color w:val="000000" w:themeColor="text1"/>
                <w:sz w:val="20"/>
                <w:szCs w:val="20"/>
              </w:rPr>
            </w:pPr>
            <w:r w:rsidRPr="003C75F0">
              <w:rPr>
                <w:b/>
                <w:bCs/>
                <w:color w:val="000000" w:themeColor="text1"/>
                <w:sz w:val="20"/>
                <w:szCs w:val="20"/>
              </w:rPr>
              <w:t xml:space="preserve">Mother’s Indigenous status </w:t>
            </w:r>
            <w:r w:rsidRPr="003C75F0">
              <w:rPr>
                <w:color w:val="000000" w:themeColor="text1"/>
                <w:sz w:val="20"/>
                <w:szCs w:val="20"/>
              </w:rPr>
              <w:t>(Aboriginal and/or Torres Strait Islander)</w:t>
            </w:r>
          </w:p>
        </w:tc>
      </w:tr>
      <w:tr w:rsidR="001B7DE7" w:rsidRPr="003C75F0" w14:paraId="4B83F9B6" w14:textId="77777777" w:rsidTr="00AB4022">
        <w:trPr>
          <w:trHeight w:val="175"/>
        </w:trPr>
        <w:tc>
          <w:tcPr>
            <w:tcW w:w="4815" w:type="dxa"/>
          </w:tcPr>
          <w:p w14:paraId="53FB14E9" w14:textId="77777777" w:rsidR="001B7DE7" w:rsidRPr="003C75F0" w:rsidRDefault="001B7DE7" w:rsidP="00AB4022">
            <w:pPr>
              <w:rPr>
                <w:color w:val="000000" w:themeColor="text1"/>
                <w:sz w:val="20"/>
                <w:szCs w:val="20"/>
              </w:rPr>
            </w:pPr>
            <w:r w:rsidRPr="003C75F0">
              <w:rPr>
                <w:color w:val="000000" w:themeColor="text1"/>
                <w:sz w:val="20"/>
                <w:szCs w:val="20"/>
              </w:rPr>
              <w:t>Yes</w:t>
            </w:r>
          </w:p>
        </w:tc>
        <w:tc>
          <w:tcPr>
            <w:tcW w:w="4111" w:type="dxa"/>
          </w:tcPr>
          <w:p w14:paraId="625E021D" w14:textId="77777777" w:rsidR="001B7DE7" w:rsidRPr="003C75F0" w:rsidRDefault="001B7DE7" w:rsidP="00AB4022">
            <w:pPr>
              <w:rPr>
                <w:color w:val="000000" w:themeColor="text1"/>
                <w:sz w:val="20"/>
                <w:szCs w:val="20"/>
              </w:rPr>
            </w:pPr>
            <w:r w:rsidRPr="003C75F0">
              <w:rPr>
                <w:color w:val="000000"/>
                <w:sz w:val="20"/>
                <w:szCs w:val="20"/>
              </w:rPr>
              <w:t>14,259 (5.89)</w:t>
            </w:r>
          </w:p>
        </w:tc>
      </w:tr>
      <w:tr w:rsidR="001B7DE7" w:rsidRPr="003C75F0" w14:paraId="7E9B9D90" w14:textId="77777777" w:rsidTr="00AB4022">
        <w:trPr>
          <w:trHeight w:val="175"/>
        </w:trPr>
        <w:tc>
          <w:tcPr>
            <w:tcW w:w="4815" w:type="dxa"/>
          </w:tcPr>
          <w:p w14:paraId="210F9987" w14:textId="77777777" w:rsidR="001B7DE7" w:rsidRPr="003C75F0" w:rsidRDefault="001B7DE7" w:rsidP="00AB4022">
            <w:pPr>
              <w:rPr>
                <w:color w:val="000000" w:themeColor="text1"/>
                <w:sz w:val="20"/>
                <w:szCs w:val="20"/>
              </w:rPr>
            </w:pPr>
            <w:r w:rsidRPr="003C75F0">
              <w:rPr>
                <w:color w:val="000000" w:themeColor="text1"/>
                <w:sz w:val="20"/>
                <w:szCs w:val="20"/>
              </w:rPr>
              <w:t>No</w:t>
            </w:r>
          </w:p>
        </w:tc>
        <w:tc>
          <w:tcPr>
            <w:tcW w:w="4111" w:type="dxa"/>
          </w:tcPr>
          <w:p w14:paraId="6E81A4C9" w14:textId="77777777" w:rsidR="001B7DE7" w:rsidRPr="003C75F0" w:rsidRDefault="001B7DE7" w:rsidP="00AB4022">
            <w:pPr>
              <w:rPr>
                <w:color w:val="000000" w:themeColor="text1"/>
                <w:sz w:val="20"/>
                <w:szCs w:val="20"/>
              </w:rPr>
            </w:pPr>
            <w:r w:rsidRPr="003C75F0">
              <w:rPr>
                <w:color w:val="000000"/>
                <w:sz w:val="20"/>
                <w:szCs w:val="20"/>
              </w:rPr>
              <w:t>227,720 (94.11)</w:t>
            </w:r>
          </w:p>
        </w:tc>
      </w:tr>
      <w:tr w:rsidR="001B7DE7" w:rsidRPr="003C75F0" w14:paraId="08748F0C" w14:textId="77777777" w:rsidTr="00AB4022">
        <w:trPr>
          <w:trHeight w:val="175"/>
        </w:trPr>
        <w:tc>
          <w:tcPr>
            <w:tcW w:w="8926" w:type="dxa"/>
            <w:gridSpan w:val="2"/>
          </w:tcPr>
          <w:p w14:paraId="32F8A8E8" w14:textId="77777777" w:rsidR="001B7DE7" w:rsidRPr="003C75F0" w:rsidRDefault="001B7DE7" w:rsidP="00AB4022">
            <w:pPr>
              <w:rPr>
                <w:b/>
                <w:bCs/>
                <w:color w:val="000000" w:themeColor="text1"/>
                <w:sz w:val="20"/>
                <w:szCs w:val="20"/>
              </w:rPr>
            </w:pPr>
            <w:r w:rsidRPr="003C75F0">
              <w:rPr>
                <w:b/>
                <w:bCs/>
                <w:color w:val="000000" w:themeColor="text1"/>
                <w:sz w:val="20"/>
                <w:szCs w:val="20"/>
              </w:rPr>
              <w:t>Socioeconomic status (</w:t>
            </w:r>
            <w:r w:rsidRPr="003C75F0">
              <w:rPr>
                <w:color w:val="000000" w:themeColor="text1"/>
                <w:sz w:val="20"/>
                <w:szCs w:val="20"/>
              </w:rPr>
              <w:t>SEIFA)</w:t>
            </w:r>
          </w:p>
        </w:tc>
      </w:tr>
      <w:tr w:rsidR="001B7DE7" w:rsidRPr="003C75F0" w14:paraId="09F933D5" w14:textId="77777777" w:rsidTr="00AB4022">
        <w:trPr>
          <w:trHeight w:val="175"/>
        </w:trPr>
        <w:tc>
          <w:tcPr>
            <w:tcW w:w="4815" w:type="dxa"/>
          </w:tcPr>
          <w:p w14:paraId="7AA06CC3" w14:textId="77777777" w:rsidR="001B7DE7" w:rsidRPr="003C75F0" w:rsidRDefault="001B7DE7" w:rsidP="00AB4022">
            <w:pPr>
              <w:rPr>
                <w:iCs/>
                <w:color w:val="000000" w:themeColor="text1"/>
                <w:sz w:val="20"/>
                <w:szCs w:val="20"/>
                <w:lang w:val="en-GB"/>
              </w:rPr>
            </w:pPr>
            <w:r w:rsidRPr="003C75F0">
              <w:rPr>
                <w:iCs/>
                <w:color w:val="000000" w:themeColor="text1"/>
                <w:sz w:val="20"/>
                <w:szCs w:val="20"/>
                <w:lang w:val="en-GB"/>
              </w:rPr>
              <w:t>1</w:t>
            </w:r>
            <w:r w:rsidRPr="003C75F0">
              <w:rPr>
                <w:iCs/>
                <w:color w:val="000000" w:themeColor="text1"/>
                <w:sz w:val="20"/>
                <w:szCs w:val="20"/>
                <w:vertAlign w:val="superscript"/>
                <w:lang w:val="en-GB"/>
              </w:rPr>
              <w:t>st</w:t>
            </w:r>
            <w:r w:rsidRPr="003C75F0">
              <w:rPr>
                <w:iCs/>
                <w:color w:val="000000" w:themeColor="text1"/>
                <w:sz w:val="20"/>
                <w:szCs w:val="20"/>
                <w:lang w:val="en-GB"/>
              </w:rPr>
              <w:t xml:space="preserve"> quintile (The most disadvantaged)</w:t>
            </w:r>
          </w:p>
        </w:tc>
        <w:tc>
          <w:tcPr>
            <w:tcW w:w="4111" w:type="dxa"/>
          </w:tcPr>
          <w:p w14:paraId="777977E3" w14:textId="77777777" w:rsidR="001B7DE7" w:rsidRPr="003C75F0" w:rsidRDefault="001B7DE7" w:rsidP="00AB4022">
            <w:pPr>
              <w:rPr>
                <w:iCs/>
                <w:color w:val="000000" w:themeColor="text1"/>
                <w:sz w:val="20"/>
                <w:szCs w:val="20"/>
                <w:lang w:val="en-GB"/>
              </w:rPr>
            </w:pPr>
            <w:r w:rsidRPr="003C75F0">
              <w:rPr>
                <w:color w:val="000000"/>
                <w:sz w:val="20"/>
                <w:szCs w:val="20"/>
              </w:rPr>
              <w:t>17,379 (7.18)</w:t>
            </w:r>
          </w:p>
        </w:tc>
      </w:tr>
      <w:tr w:rsidR="001B7DE7" w:rsidRPr="003C75F0" w14:paraId="24E6FBCC" w14:textId="77777777" w:rsidTr="00AB4022">
        <w:trPr>
          <w:trHeight w:val="175"/>
        </w:trPr>
        <w:tc>
          <w:tcPr>
            <w:tcW w:w="4815" w:type="dxa"/>
          </w:tcPr>
          <w:p w14:paraId="3846294D" w14:textId="77777777" w:rsidR="001B7DE7" w:rsidRPr="003C75F0" w:rsidRDefault="001B7DE7" w:rsidP="00AB4022">
            <w:pPr>
              <w:rPr>
                <w:iCs/>
                <w:color w:val="000000" w:themeColor="text1"/>
                <w:sz w:val="20"/>
                <w:szCs w:val="20"/>
                <w:lang w:val="en-GB"/>
              </w:rPr>
            </w:pPr>
            <w:r w:rsidRPr="003C75F0">
              <w:rPr>
                <w:iCs/>
                <w:color w:val="000000" w:themeColor="text1"/>
                <w:sz w:val="20"/>
                <w:szCs w:val="20"/>
                <w:lang w:val="en-GB"/>
              </w:rPr>
              <w:t>2</w:t>
            </w:r>
            <w:r w:rsidRPr="003C75F0">
              <w:rPr>
                <w:iCs/>
                <w:color w:val="000000" w:themeColor="text1"/>
                <w:sz w:val="20"/>
                <w:szCs w:val="20"/>
                <w:vertAlign w:val="superscript"/>
                <w:lang w:val="en-GB"/>
              </w:rPr>
              <w:t>nd</w:t>
            </w:r>
            <w:r w:rsidRPr="003C75F0">
              <w:rPr>
                <w:iCs/>
                <w:color w:val="000000" w:themeColor="text1"/>
                <w:sz w:val="20"/>
                <w:szCs w:val="20"/>
                <w:lang w:val="en-GB"/>
              </w:rPr>
              <w:t xml:space="preserve"> quintile</w:t>
            </w:r>
          </w:p>
        </w:tc>
        <w:tc>
          <w:tcPr>
            <w:tcW w:w="4111" w:type="dxa"/>
          </w:tcPr>
          <w:p w14:paraId="76AB4E47" w14:textId="77777777" w:rsidR="001B7DE7" w:rsidRPr="003C75F0" w:rsidRDefault="001B7DE7" w:rsidP="00AB4022">
            <w:pPr>
              <w:rPr>
                <w:iCs/>
                <w:color w:val="000000" w:themeColor="text1"/>
                <w:sz w:val="20"/>
                <w:szCs w:val="20"/>
                <w:lang w:val="en-GB"/>
              </w:rPr>
            </w:pPr>
            <w:r w:rsidRPr="003C75F0">
              <w:rPr>
                <w:color w:val="000000"/>
                <w:sz w:val="20"/>
                <w:szCs w:val="20"/>
              </w:rPr>
              <w:t>10,422 (4.31)</w:t>
            </w:r>
          </w:p>
        </w:tc>
      </w:tr>
      <w:tr w:rsidR="001B7DE7" w:rsidRPr="003C75F0" w14:paraId="409A4457" w14:textId="77777777" w:rsidTr="00AB4022">
        <w:trPr>
          <w:trHeight w:val="175"/>
        </w:trPr>
        <w:tc>
          <w:tcPr>
            <w:tcW w:w="4815" w:type="dxa"/>
          </w:tcPr>
          <w:p w14:paraId="4C567A47" w14:textId="77777777" w:rsidR="001B7DE7" w:rsidRPr="003C75F0" w:rsidRDefault="001B7DE7" w:rsidP="00AB4022">
            <w:pPr>
              <w:rPr>
                <w:iCs/>
                <w:color w:val="000000" w:themeColor="text1"/>
                <w:sz w:val="20"/>
                <w:szCs w:val="20"/>
                <w:lang w:val="en-GB"/>
              </w:rPr>
            </w:pPr>
            <w:r w:rsidRPr="003C75F0">
              <w:rPr>
                <w:iCs/>
                <w:color w:val="000000" w:themeColor="text1"/>
                <w:sz w:val="20"/>
                <w:szCs w:val="20"/>
                <w:lang w:val="en-GB"/>
              </w:rPr>
              <w:t>3</w:t>
            </w:r>
            <w:r w:rsidRPr="003C75F0">
              <w:rPr>
                <w:iCs/>
                <w:color w:val="000000" w:themeColor="text1"/>
                <w:sz w:val="20"/>
                <w:szCs w:val="20"/>
                <w:vertAlign w:val="superscript"/>
                <w:lang w:val="en-GB"/>
              </w:rPr>
              <w:t>rd</w:t>
            </w:r>
            <w:r w:rsidRPr="003C75F0">
              <w:rPr>
                <w:iCs/>
                <w:color w:val="000000" w:themeColor="text1"/>
                <w:sz w:val="20"/>
                <w:szCs w:val="20"/>
                <w:lang w:val="en-GB"/>
              </w:rPr>
              <w:t xml:space="preserve"> quintile</w:t>
            </w:r>
          </w:p>
        </w:tc>
        <w:tc>
          <w:tcPr>
            <w:tcW w:w="4111" w:type="dxa"/>
          </w:tcPr>
          <w:p w14:paraId="2C9DE656" w14:textId="77777777" w:rsidR="001B7DE7" w:rsidRPr="003C75F0" w:rsidRDefault="001B7DE7" w:rsidP="00AB4022">
            <w:pPr>
              <w:rPr>
                <w:iCs/>
                <w:color w:val="000000" w:themeColor="text1"/>
                <w:sz w:val="20"/>
                <w:szCs w:val="20"/>
                <w:lang w:val="en-GB"/>
              </w:rPr>
            </w:pPr>
            <w:r w:rsidRPr="003C75F0">
              <w:rPr>
                <w:color w:val="000000"/>
                <w:sz w:val="20"/>
                <w:szCs w:val="20"/>
              </w:rPr>
              <w:t>43,039 (17.79)</w:t>
            </w:r>
          </w:p>
        </w:tc>
      </w:tr>
      <w:tr w:rsidR="001B7DE7" w:rsidRPr="003C75F0" w14:paraId="5953E8D6" w14:textId="77777777" w:rsidTr="00AB4022">
        <w:trPr>
          <w:trHeight w:val="175"/>
        </w:trPr>
        <w:tc>
          <w:tcPr>
            <w:tcW w:w="4815" w:type="dxa"/>
          </w:tcPr>
          <w:p w14:paraId="793C81F0" w14:textId="77777777" w:rsidR="001B7DE7" w:rsidRPr="003C75F0" w:rsidRDefault="001B7DE7" w:rsidP="00AB4022">
            <w:pPr>
              <w:rPr>
                <w:iCs/>
                <w:color w:val="000000" w:themeColor="text1"/>
                <w:sz w:val="20"/>
                <w:szCs w:val="20"/>
                <w:lang w:val="en-GB"/>
              </w:rPr>
            </w:pPr>
            <w:r w:rsidRPr="003C75F0">
              <w:rPr>
                <w:iCs/>
                <w:color w:val="000000" w:themeColor="text1"/>
                <w:sz w:val="20"/>
                <w:szCs w:val="20"/>
                <w:lang w:val="en-GB"/>
              </w:rPr>
              <w:t>4</w:t>
            </w:r>
            <w:r w:rsidRPr="003C75F0">
              <w:rPr>
                <w:iCs/>
                <w:color w:val="000000" w:themeColor="text1"/>
                <w:sz w:val="20"/>
                <w:szCs w:val="20"/>
                <w:vertAlign w:val="superscript"/>
                <w:lang w:val="en-GB"/>
              </w:rPr>
              <w:t>th</w:t>
            </w:r>
            <w:r w:rsidRPr="003C75F0">
              <w:rPr>
                <w:iCs/>
                <w:color w:val="000000" w:themeColor="text1"/>
                <w:sz w:val="20"/>
                <w:szCs w:val="20"/>
                <w:lang w:val="en-GB"/>
              </w:rPr>
              <w:t xml:space="preserve"> quintile</w:t>
            </w:r>
          </w:p>
        </w:tc>
        <w:tc>
          <w:tcPr>
            <w:tcW w:w="4111" w:type="dxa"/>
          </w:tcPr>
          <w:p w14:paraId="2151C734" w14:textId="77777777" w:rsidR="001B7DE7" w:rsidRPr="003C75F0" w:rsidRDefault="001B7DE7" w:rsidP="00AB4022">
            <w:pPr>
              <w:rPr>
                <w:iCs/>
                <w:color w:val="000000" w:themeColor="text1"/>
                <w:sz w:val="20"/>
                <w:szCs w:val="20"/>
                <w:lang w:val="en-GB"/>
              </w:rPr>
            </w:pPr>
            <w:r w:rsidRPr="003C75F0">
              <w:rPr>
                <w:color w:val="000000"/>
                <w:sz w:val="20"/>
                <w:szCs w:val="20"/>
              </w:rPr>
              <w:t>92,596 (38.27)</w:t>
            </w:r>
          </w:p>
        </w:tc>
      </w:tr>
      <w:tr w:rsidR="001B7DE7" w:rsidRPr="003C75F0" w14:paraId="53CF2F99" w14:textId="77777777" w:rsidTr="00AB4022">
        <w:trPr>
          <w:trHeight w:val="175"/>
        </w:trPr>
        <w:tc>
          <w:tcPr>
            <w:tcW w:w="4815" w:type="dxa"/>
          </w:tcPr>
          <w:p w14:paraId="03183682" w14:textId="77777777" w:rsidR="001B7DE7" w:rsidRPr="003C75F0" w:rsidRDefault="001B7DE7" w:rsidP="00AB4022">
            <w:pPr>
              <w:rPr>
                <w:iCs/>
                <w:color w:val="000000" w:themeColor="text1"/>
                <w:sz w:val="20"/>
                <w:szCs w:val="20"/>
                <w:lang w:val="en-GB"/>
              </w:rPr>
            </w:pPr>
            <w:r w:rsidRPr="003C75F0">
              <w:rPr>
                <w:iCs/>
                <w:color w:val="000000" w:themeColor="text1"/>
                <w:sz w:val="20"/>
                <w:szCs w:val="20"/>
                <w:lang w:val="en-GB"/>
              </w:rPr>
              <w:t>5</w:t>
            </w:r>
            <w:r w:rsidRPr="003C75F0">
              <w:rPr>
                <w:iCs/>
                <w:color w:val="000000" w:themeColor="text1"/>
                <w:sz w:val="20"/>
                <w:szCs w:val="20"/>
                <w:vertAlign w:val="superscript"/>
                <w:lang w:val="en-GB"/>
              </w:rPr>
              <w:t>th</w:t>
            </w:r>
            <w:r w:rsidRPr="003C75F0">
              <w:rPr>
                <w:iCs/>
                <w:color w:val="000000" w:themeColor="text1"/>
                <w:sz w:val="20"/>
                <w:szCs w:val="20"/>
                <w:lang w:val="en-GB"/>
              </w:rPr>
              <w:t xml:space="preserve"> quintile (The most advantaged)</w:t>
            </w:r>
          </w:p>
        </w:tc>
        <w:tc>
          <w:tcPr>
            <w:tcW w:w="4111" w:type="dxa"/>
          </w:tcPr>
          <w:p w14:paraId="52EFC7C2" w14:textId="77777777" w:rsidR="001B7DE7" w:rsidRPr="003C75F0" w:rsidRDefault="001B7DE7" w:rsidP="00AB4022">
            <w:pPr>
              <w:rPr>
                <w:iCs/>
                <w:color w:val="000000" w:themeColor="text1"/>
                <w:sz w:val="20"/>
                <w:szCs w:val="20"/>
                <w:lang w:val="en-GB"/>
              </w:rPr>
            </w:pPr>
            <w:r w:rsidRPr="003C75F0">
              <w:rPr>
                <w:color w:val="000000"/>
                <w:sz w:val="20"/>
                <w:szCs w:val="20"/>
              </w:rPr>
              <w:t>78,543 (32.46)</w:t>
            </w:r>
          </w:p>
        </w:tc>
      </w:tr>
      <w:tr w:rsidR="001B7DE7" w:rsidRPr="003C75F0" w14:paraId="1EEAA608" w14:textId="77777777" w:rsidTr="00AB4022">
        <w:trPr>
          <w:trHeight w:val="175"/>
        </w:trPr>
        <w:tc>
          <w:tcPr>
            <w:tcW w:w="8926" w:type="dxa"/>
            <w:gridSpan w:val="2"/>
          </w:tcPr>
          <w:p w14:paraId="4E61F46C" w14:textId="77777777" w:rsidR="001B7DE7" w:rsidRPr="003C75F0" w:rsidRDefault="001B7DE7" w:rsidP="00AB4022">
            <w:pPr>
              <w:rPr>
                <w:b/>
                <w:bCs/>
                <w:color w:val="000000" w:themeColor="text1"/>
                <w:sz w:val="20"/>
                <w:szCs w:val="20"/>
              </w:rPr>
            </w:pPr>
            <w:r w:rsidRPr="003C75F0">
              <w:rPr>
                <w:b/>
                <w:bCs/>
                <w:color w:val="000000" w:themeColor="text1"/>
                <w:sz w:val="20"/>
                <w:szCs w:val="20"/>
              </w:rPr>
              <w:t>Birthplace</w:t>
            </w:r>
          </w:p>
        </w:tc>
      </w:tr>
      <w:tr w:rsidR="001B7DE7" w:rsidRPr="003C75F0" w14:paraId="1C9D01EA" w14:textId="77777777" w:rsidTr="00AB4022">
        <w:trPr>
          <w:trHeight w:val="175"/>
        </w:trPr>
        <w:tc>
          <w:tcPr>
            <w:tcW w:w="4815" w:type="dxa"/>
          </w:tcPr>
          <w:p w14:paraId="2AF04FBC" w14:textId="77777777" w:rsidR="001B7DE7" w:rsidRPr="003C75F0" w:rsidRDefault="001B7DE7" w:rsidP="00AB4022">
            <w:pPr>
              <w:rPr>
                <w:color w:val="000000" w:themeColor="text1"/>
                <w:sz w:val="20"/>
                <w:szCs w:val="20"/>
              </w:rPr>
            </w:pPr>
            <w:r w:rsidRPr="003C75F0">
              <w:rPr>
                <w:color w:val="000000" w:themeColor="text1"/>
                <w:sz w:val="20"/>
                <w:szCs w:val="20"/>
              </w:rPr>
              <w:t>Public hospital</w:t>
            </w:r>
          </w:p>
        </w:tc>
        <w:tc>
          <w:tcPr>
            <w:tcW w:w="4111" w:type="dxa"/>
          </w:tcPr>
          <w:p w14:paraId="602F9611" w14:textId="77777777" w:rsidR="001B7DE7" w:rsidRPr="003C75F0" w:rsidRDefault="001B7DE7" w:rsidP="00AB4022">
            <w:pPr>
              <w:rPr>
                <w:color w:val="000000" w:themeColor="text1"/>
                <w:sz w:val="20"/>
                <w:szCs w:val="20"/>
              </w:rPr>
            </w:pPr>
            <w:r w:rsidRPr="003C75F0">
              <w:rPr>
                <w:color w:val="000000"/>
                <w:sz w:val="20"/>
                <w:szCs w:val="20"/>
              </w:rPr>
              <w:t>164,691 (68.06)</w:t>
            </w:r>
          </w:p>
        </w:tc>
      </w:tr>
      <w:tr w:rsidR="001B7DE7" w:rsidRPr="003C75F0" w14:paraId="3A9DD095" w14:textId="77777777" w:rsidTr="00AB4022">
        <w:trPr>
          <w:trHeight w:val="175"/>
        </w:trPr>
        <w:tc>
          <w:tcPr>
            <w:tcW w:w="4815" w:type="dxa"/>
          </w:tcPr>
          <w:p w14:paraId="4E5F2B86" w14:textId="77777777" w:rsidR="001B7DE7" w:rsidRPr="003C75F0" w:rsidRDefault="001B7DE7" w:rsidP="00AB4022">
            <w:pPr>
              <w:rPr>
                <w:color w:val="000000" w:themeColor="text1"/>
                <w:sz w:val="20"/>
                <w:szCs w:val="20"/>
              </w:rPr>
            </w:pPr>
            <w:r w:rsidRPr="003C75F0">
              <w:rPr>
                <w:color w:val="000000" w:themeColor="text1"/>
                <w:sz w:val="20"/>
                <w:szCs w:val="20"/>
              </w:rPr>
              <w:t>Private hospital</w:t>
            </w:r>
          </w:p>
        </w:tc>
        <w:tc>
          <w:tcPr>
            <w:tcW w:w="4111" w:type="dxa"/>
          </w:tcPr>
          <w:p w14:paraId="34159264" w14:textId="77777777" w:rsidR="001B7DE7" w:rsidRPr="003C75F0" w:rsidRDefault="001B7DE7" w:rsidP="00AB4022">
            <w:pPr>
              <w:rPr>
                <w:color w:val="000000" w:themeColor="text1"/>
                <w:sz w:val="20"/>
                <w:szCs w:val="20"/>
              </w:rPr>
            </w:pPr>
            <w:r w:rsidRPr="003C75F0">
              <w:rPr>
                <w:color w:val="000000"/>
                <w:sz w:val="20"/>
                <w:szCs w:val="20"/>
              </w:rPr>
              <w:t>77,288 (31.94)</w:t>
            </w:r>
          </w:p>
        </w:tc>
      </w:tr>
      <w:tr w:rsidR="001B7DE7" w:rsidRPr="003C75F0" w14:paraId="68284460" w14:textId="77777777" w:rsidTr="00AB4022">
        <w:trPr>
          <w:trHeight w:val="175"/>
        </w:trPr>
        <w:tc>
          <w:tcPr>
            <w:tcW w:w="8926" w:type="dxa"/>
            <w:gridSpan w:val="2"/>
          </w:tcPr>
          <w:p w14:paraId="5357BE31" w14:textId="77777777" w:rsidR="001B7DE7" w:rsidRPr="003C75F0" w:rsidRDefault="001B7DE7" w:rsidP="00AB4022">
            <w:pPr>
              <w:rPr>
                <w:b/>
                <w:bCs/>
                <w:color w:val="000000" w:themeColor="text1"/>
                <w:sz w:val="20"/>
                <w:szCs w:val="20"/>
              </w:rPr>
            </w:pPr>
            <w:r w:rsidRPr="003C75F0">
              <w:rPr>
                <w:b/>
                <w:bCs/>
                <w:color w:val="000000" w:themeColor="text1"/>
                <w:sz w:val="20"/>
                <w:szCs w:val="20"/>
              </w:rPr>
              <w:t>Obstetric characteristics</w:t>
            </w:r>
          </w:p>
        </w:tc>
      </w:tr>
      <w:tr w:rsidR="001B7DE7" w:rsidRPr="003C75F0" w14:paraId="409AA20D" w14:textId="77777777" w:rsidTr="00AB4022">
        <w:trPr>
          <w:trHeight w:val="175"/>
        </w:trPr>
        <w:tc>
          <w:tcPr>
            <w:tcW w:w="8926" w:type="dxa"/>
            <w:gridSpan w:val="2"/>
          </w:tcPr>
          <w:p w14:paraId="6BD40A43" w14:textId="77777777" w:rsidR="001B7DE7" w:rsidRPr="003C75F0" w:rsidRDefault="001B7DE7" w:rsidP="00AB4022">
            <w:pPr>
              <w:rPr>
                <w:b/>
                <w:bCs/>
                <w:color w:val="000000" w:themeColor="text1"/>
                <w:sz w:val="20"/>
                <w:szCs w:val="20"/>
              </w:rPr>
            </w:pPr>
            <w:r w:rsidRPr="003C75F0">
              <w:rPr>
                <w:b/>
                <w:bCs/>
                <w:color w:val="000000" w:themeColor="text1"/>
                <w:sz w:val="20"/>
                <w:szCs w:val="20"/>
              </w:rPr>
              <w:t xml:space="preserve">Presentation of the </w:t>
            </w:r>
            <w:proofErr w:type="spellStart"/>
            <w:r w:rsidRPr="003C75F0">
              <w:rPr>
                <w:b/>
                <w:bCs/>
                <w:color w:val="000000" w:themeColor="text1"/>
                <w:sz w:val="20"/>
                <w:szCs w:val="20"/>
              </w:rPr>
              <w:t>fetus</w:t>
            </w:r>
            <w:proofErr w:type="spellEnd"/>
            <w:r w:rsidRPr="003C75F0">
              <w:rPr>
                <w:b/>
                <w:bCs/>
                <w:color w:val="000000" w:themeColor="text1"/>
                <w:sz w:val="20"/>
                <w:szCs w:val="20"/>
              </w:rPr>
              <w:t xml:space="preserve"> at birth</w:t>
            </w:r>
          </w:p>
        </w:tc>
      </w:tr>
      <w:tr w:rsidR="001B7DE7" w:rsidRPr="003C75F0" w14:paraId="4B1ABFD1" w14:textId="77777777" w:rsidTr="00AB4022">
        <w:trPr>
          <w:trHeight w:val="175"/>
        </w:trPr>
        <w:tc>
          <w:tcPr>
            <w:tcW w:w="4815" w:type="dxa"/>
          </w:tcPr>
          <w:p w14:paraId="0747B45A" w14:textId="77777777" w:rsidR="001B7DE7" w:rsidRPr="003C75F0" w:rsidRDefault="001B7DE7" w:rsidP="00AB4022">
            <w:pPr>
              <w:rPr>
                <w:color w:val="000000" w:themeColor="text1"/>
                <w:sz w:val="20"/>
                <w:szCs w:val="20"/>
              </w:rPr>
            </w:pPr>
            <w:r w:rsidRPr="003C75F0">
              <w:rPr>
                <w:color w:val="000000" w:themeColor="text1"/>
                <w:sz w:val="20"/>
                <w:szCs w:val="20"/>
              </w:rPr>
              <w:t>Cephalic</w:t>
            </w:r>
            <w:r w:rsidRPr="003C75F0">
              <w:rPr>
                <w:b/>
                <w:bCs/>
                <w:color w:val="000000" w:themeColor="text1"/>
                <w:sz w:val="20"/>
                <w:szCs w:val="20"/>
              </w:rPr>
              <w:t xml:space="preserve"> (</w:t>
            </w:r>
            <w:r w:rsidRPr="003C75F0">
              <w:rPr>
                <w:color w:val="000000" w:themeColor="text1"/>
                <w:sz w:val="20"/>
                <w:szCs w:val="20"/>
              </w:rPr>
              <w:t xml:space="preserve">Includes cephalic, vertex, </w:t>
            </w:r>
            <w:proofErr w:type="gramStart"/>
            <w:r w:rsidRPr="003C75F0">
              <w:rPr>
                <w:color w:val="000000" w:themeColor="text1"/>
                <w:sz w:val="20"/>
                <w:szCs w:val="20"/>
              </w:rPr>
              <w:t>face</w:t>
            </w:r>
            <w:proofErr w:type="gramEnd"/>
            <w:r w:rsidRPr="003C75F0">
              <w:rPr>
                <w:color w:val="000000" w:themeColor="text1"/>
                <w:sz w:val="20"/>
                <w:szCs w:val="20"/>
              </w:rPr>
              <w:t xml:space="preserve"> or brow presentations</w:t>
            </w:r>
            <w:r w:rsidRPr="003C75F0">
              <w:rPr>
                <w:b/>
                <w:bCs/>
                <w:color w:val="000000" w:themeColor="text1"/>
                <w:sz w:val="20"/>
                <w:szCs w:val="20"/>
              </w:rPr>
              <w:t>)</w:t>
            </w:r>
          </w:p>
        </w:tc>
        <w:tc>
          <w:tcPr>
            <w:tcW w:w="4111" w:type="dxa"/>
          </w:tcPr>
          <w:p w14:paraId="64DE9C30" w14:textId="77777777" w:rsidR="001B7DE7" w:rsidRPr="003C75F0" w:rsidRDefault="001B7DE7" w:rsidP="00AB4022">
            <w:pPr>
              <w:rPr>
                <w:color w:val="000000" w:themeColor="text1"/>
                <w:sz w:val="20"/>
                <w:szCs w:val="20"/>
              </w:rPr>
            </w:pPr>
            <w:r w:rsidRPr="003C75F0">
              <w:rPr>
                <w:color w:val="000000"/>
                <w:sz w:val="20"/>
                <w:szCs w:val="20"/>
              </w:rPr>
              <w:t>238,207 (98.44)</w:t>
            </w:r>
          </w:p>
        </w:tc>
      </w:tr>
      <w:tr w:rsidR="001B7DE7" w:rsidRPr="003C75F0" w14:paraId="0862FF1B" w14:textId="77777777" w:rsidTr="00AB4022">
        <w:trPr>
          <w:trHeight w:val="175"/>
        </w:trPr>
        <w:tc>
          <w:tcPr>
            <w:tcW w:w="4815" w:type="dxa"/>
          </w:tcPr>
          <w:p w14:paraId="5C3DA1B8" w14:textId="77777777" w:rsidR="001B7DE7" w:rsidRPr="003C75F0" w:rsidRDefault="001B7DE7" w:rsidP="00AB4022">
            <w:pPr>
              <w:rPr>
                <w:color w:val="000000" w:themeColor="text1"/>
                <w:sz w:val="20"/>
                <w:szCs w:val="20"/>
              </w:rPr>
            </w:pPr>
            <w:r w:rsidRPr="003C75F0">
              <w:rPr>
                <w:color w:val="000000" w:themeColor="text1"/>
                <w:sz w:val="20"/>
                <w:szCs w:val="20"/>
              </w:rPr>
              <w:t>Others</w:t>
            </w:r>
          </w:p>
        </w:tc>
        <w:tc>
          <w:tcPr>
            <w:tcW w:w="4111" w:type="dxa"/>
          </w:tcPr>
          <w:p w14:paraId="43720628" w14:textId="77777777" w:rsidR="001B7DE7" w:rsidRPr="003C75F0" w:rsidRDefault="001B7DE7" w:rsidP="00AB4022">
            <w:pPr>
              <w:rPr>
                <w:color w:val="000000" w:themeColor="text1"/>
                <w:sz w:val="20"/>
                <w:szCs w:val="20"/>
              </w:rPr>
            </w:pPr>
            <w:r w:rsidRPr="003C75F0">
              <w:rPr>
                <w:color w:val="000000"/>
                <w:sz w:val="20"/>
                <w:szCs w:val="20"/>
              </w:rPr>
              <w:t>3,772 (1.56)</w:t>
            </w:r>
          </w:p>
        </w:tc>
      </w:tr>
      <w:tr w:rsidR="001B7DE7" w:rsidRPr="003C75F0" w14:paraId="5A7B9111" w14:textId="77777777" w:rsidTr="00AB4022">
        <w:trPr>
          <w:trHeight w:val="175"/>
        </w:trPr>
        <w:tc>
          <w:tcPr>
            <w:tcW w:w="8926" w:type="dxa"/>
            <w:gridSpan w:val="2"/>
          </w:tcPr>
          <w:p w14:paraId="58E168BA" w14:textId="77777777" w:rsidR="001B7DE7" w:rsidRPr="003C75F0" w:rsidRDefault="001B7DE7" w:rsidP="00AB4022">
            <w:pPr>
              <w:rPr>
                <w:b/>
                <w:bCs/>
                <w:color w:val="000000" w:themeColor="text1"/>
                <w:sz w:val="20"/>
                <w:szCs w:val="20"/>
              </w:rPr>
            </w:pPr>
            <w:r w:rsidRPr="003C75F0">
              <w:rPr>
                <w:b/>
                <w:bCs/>
                <w:color w:val="000000" w:themeColor="text1"/>
                <w:sz w:val="20"/>
                <w:szCs w:val="20"/>
              </w:rPr>
              <w:t>Pharmacological analgesia used during labour</w:t>
            </w:r>
          </w:p>
        </w:tc>
      </w:tr>
      <w:tr w:rsidR="001B7DE7" w:rsidRPr="003C75F0" w14:paraId="5E894507" w14:textId="77777777" w:rsidTr="00AB4022">
        <w:trPr>
          <w:trHeight w:val="175"/>
        </w:trPr>
        <w:tc>
          <w:tcPr>
            <w:tcW w:w="4815" w:type="dxa"/>
          </w:tcPr>
          <w:p w14:paraId="51792FC9" w14:textId="77777777" w:rsidR="001B7DE7" w:rsidRPr="003C75F0" w:rsidRDefault="001B7DE7" w:rsidP="00AB4022">
            <w:pPr>
              <w:rPr>
                <w:color w:val="000000" w:themeColor="text1"/>
                <w:sz w:val="20"/>
                <w:szCs w:val="20"/>
              </w:rPr>
            </w:pPr>
            <w:r w:rsidRPr="003C75F0">
              <w:rPr>
                <w:color w:val="000000" w:themeColor="text1"/>
                <w:sz w:val="20"/>
                <w:szCs w:val="20"/>
              </w:rPr>
              <w:t>Yes</w:t>
            </w:r>
          </w:p>
        </w:tc>
        <w:tc>
          <w:tcPr>
            <w:tcW w:w="4111" w:type="dxa"/>
          </w:tcPr>
          <w:p w14:paraId="312B2077" w14:textId="77777777" w:rsidR="001B7DE7" w:rsidRPr="003C75F0" w:rsidRDefault="001B7DE7" w:rsidP="00AB4022">
            <w:pPr>
              <w:rPr>
                <w:color w:val="000000" w:themeColor="text1"/>
                <w:sz w:val="20"/>
                <w:szCs w:val="20"/>
              </w:rPr>
            </w:pPr>
            <w:r w:rsidRPr="003C75F0">
              <w:rPr>
                <w:color w:val="000000"/>
                <w:sz w:val="20"/>
                <w:szCs w:val="20"/>
              </w:rPr>
              <w:t>181,389 (74.96)</w:t>
            </w:r>
          </w:p>
        </w:tc>
      </w:tr>
      <w:tr w:rsidR="001B7DE7" w:rsidRPr="003C75F0" w14:paraId="3E85DBC8" w14:textId="77777777" w:rsidTr="00AB4022">
        <w:trPr>
          <w:trHeight w:val="175"/>
        </w:trPr>
        <w:tc>
          <w:tcPr>
            <w:tcW w:w="4815" w:type="dxa"/>
          </w:tcPr>
          <w:p w14:paraId="532A088A" w14:textId="77777777" w:rsidR="001B7DE7" w:rsidRPr="003C75F0" w:rsidRDefault="001B7DE7" w:rsidP="00AB4022">
            <w:pPr>
              <w:rPr>
                <w:color w:val="000000" w:themeColor="text1"/>
                <w:sz w:val="20"/>
                <w:szCs w:val="20"/>
              </w:rPr>
            </w:pPr>
            <w:r w:rsidRPr="003C75F0">
              <w:rPr>
                <w:color w:val="000000" w:themeColor="text1"/>
                <w:sz w:val="20"/>
                <w:szCs w:val="20"/>
              </w:rPr>
              <w:t>No</w:t>
            </w:r>
          </w:p>
        </w:tc>
        <w:tc>
          <w:tcPr>
            <w:tcW w:w="4111" w:type="dxa"/>
          </w:tcPr>
          <w:p w14:paraId="0E967EA9" w14:textId="77777777" w:rsidR="001B7DE7" w:rsidRPr="003C75F0" w:rsidRDefault="001B7DE7" w:rsidP="00AB4022">
            <w:pPr>
              <w:rPr>
                <w:color w:val="000000" w:themeColor="text1"/>
                <w:sz w:val="20"/>
                <w:szCs w:val="20"/>
              </w:rPr>
            </w:pPr>
            <w:r w:rsidRPr="003C75F0">
              <w:rPr>
                <w:color w:val="000000"/>
                <w:sz w:val="20"/>
                <w:szCs w:val="20"/>
              </w:rPr>
              <w:t>60,590 (25.04)</w:t>
            </w:r>
          </w:p>
        </w:tc>
      </w:tr>
      <w:tr w:rsidR="001B7DE7" w:rsidRPr="003C75F0" w14:paraId="23405B35" w14:textId="77777777" w:rsidTr="00AB4022">
        <w:trPr>
          <w:trHeight w:val="175"/>
        </w:trPr>
        <w:tc>
          <w:tcPr>
            <w:tcW w:w="8926" w:type="dxa"/>
            <w:gridSpan w:val="2"/>
          </w:tcPr>
          <w:p w14:paraId="304D5EF3" w14:textId="77777777" w:rsidR="001B7DE7" w:rsidRPr="003C75F0" w:rsidRDefault="001B7DE7" w:rsidP="00AB4022">
            <w:pPr>
              <w:rPr>
                <w:b/>
                <w:bCs/>
                <w:color w:val="000000" w:themeColor="text1"/>
                <w:sz w:val="20"/>
                <w:szCs w:val="20"/>
              </w:rPr>
            </w:pPr>
            <w:r w:rsidRPr="003C75F0">
              <w:rPr>
                <w:b/>
                <w:bCs/>
                <w:color w:val="000000" w:themeColor="text1"/>
                <w:sz w:val="20"/>
                <w:szCs w:val="20"/>
              </w:rPr>
              <w:t>Risk status of pregnancy</w:t>
            </w:r>
          </w:p>
        </w:tc>
      </w:tr>
      <w:tr w:rsidR="001B7DE7" w:rsidRPr="003C75F0" w14:paraId="27BE65FD" w14:textId="77777777" w:rsidTr="00AB4022">
        <w:trPr>
          <w:trHeight w:val="175"/>
        </w:trPr>
        <w:tc>
          <w:tcPr>
            <w:tcW w:w="4815" w:type="dxa"/>
          </w:tcPr>
          <w:p w14:paraId="76F7CC4E" w14:textId="77777777" w:rsidR="001B7DE7" w:rsidRPr="003C75F0" w:rsidRDefault="001B7DE7" w:rsidP="00AB4022">
            <w:pPr>
              <w:rPr>
                <w:b/>
                <w:bCs/>
                <w:color w:val="000000" w:themeColor="text1"/>
                <w:sz w:val="20"/>
                <w:szCs w:val="20"/>
              </w:rPr>
            </w:pPr>
            <w:proofErr w:type="gramStart"/>
            <w:r w:rsidRPr="003C75F0">
              <w:rPr>
                <w:color w:val="000000" w:themeColor="text1"/>
                <w:sz w:val="20"/>
                <w:szCs w:val="20"/>
              </w:rPr>
              <w:t>Low-risk</w:t>
            </w:r>
            <w:proofErr w:type="gramEnd"/>
          </w:p>
        </w:tc>
        <w:tc>
          <w:tcPr>
            <w:tcW w:w="4111" w:type="dxa"/>
          </w:tcPr>
          <w:p w14:paraId="1B65B430" w14:textId="77777777" w:rsidR="001B7DE7" w:rsidRPr="003C75F0" w:rsidRDefault="001B7DE7" w:rsidP="00AB4022">
            <w:pPr>
              <w:rPr>
                <w:color w:val="000000" w:themeColor="text1"/>
                <w:sz w:val="20"/>
                <w:szCs w:val="20"/>
              </w:rPr>
            </w:pPr>
            <w:r w:rsidRPr="003C75F0">
              <w:rPr>
                <w:color w:val="000000"/>
                <w:sz w:val="20"/>
                <w:szCs w:val="20"/>
              </w:rPr>
              <w:t>185,056 (76.48)</w:t>
            </w:r>
          </w:p>
        </w:tc>
      </w:tr>
      <w:tr w:rsidR="001B7DE7" w:rsidRPr="003C75F0" w14:paraId="566306D8" w14:textId="77777777" w:rsidTr="00AB4022">
        <w:trPr>
          <w:trHeight w:val="175"/>
        </w:trPr>
        <w:tc>
          <w:tcPr>
            <w:tcW w:w="4815" w:type="dxa"/>
          </w:tcPr>
          <w:p w14:paraId="4E5B5880" w14:textId="77777777" w:rsidR="001B7DE7" w:rsidRPr="003C75F0" w:rsidRDefault="001B7DE7" w:rsidP="00AB4022">
            <w:pPr>
              <w:rPr>
                <w:color w:val="000000" w:themeColor="text1"/>
                <w:sz w:val="20"/>
                <w:szCs w:val="20"/>
              </w:rPr>
            </w:pPr>
            <w:r w:rsidRPr="003C75F0">
              <w:rPr>
                <w:color w:val="000000" w:themeColor="text1"/>
                <w:sz w:val="20"/>
                <w:szCs w:val="20"/>
              </w:rPr>
              <w:t>High-risk</w:t>
            </w:r>
          </w:p>
        </w:tc>
        <w:tc>
          <w:tcPr>
            <w:tcW w:w="4111" w:type="dxa"/>
          </w:tcPr>
          <w:p w14:paraId="215F0C2E" w14:textId="77777777" w:rsidR="001B7DE7" w:rsidRPr="003C75F0" w:rsidRDefault="001B7DE7" w:rsidP="00AB4022">
            <w:pPr>
              <w:rPr>
                <w:color w:val="000000" w:themeColor="text1"/>
                <w:sz w:val="20"/>
                <w:szCs w:val="20"/>
              </w:rPr>
            </w:pPr>
            <w:r w:rsidRPr="003C75F0">
              <w:rPr>
                <w:color w:val="000000"/>
                <w:sz w:val="20"/>
                <w:szCs w:val="20"/>
              </w:rPr>
              <w:t>56,923 (23.52)</w:t>
            </w:r>
          </w:p>
        </w:tc>
      </w:tr>
      <w:tr w:rsidR="001B7DE7" w:rsidRPr="003C75F0" w14:paraId="1A1AB557" w14:textId="77777777" w:rsidTr="00AB4022">
        <w:trPr>
          <w:trHeight w:val="175"/>
        </w:trPr>
        <w:tc>
          <w:tcPr>
            <w:tcW w:w="8926" w:type="dxa"/>
            <w:gridSpan w:val="2"/>
          </w:tcPr>
          <w:p w14:paraId="300A66E9" w14:textId="77777777" w:rsidR="001B7DE7" w:rsidRPr="003C75F0" w:rsidRDefault="001B7DE7" w:rsidP="00AB4022">
            <w:pPr>
              <w:rPr>
                <w:color w:val="000000"/>
                <w:sz w:val="20"/>
                <w:szCs w:val="20"/>
              </w:rPr>
            </w:pPr>
            <w:r w:rsidRPr="003C75F0">
              <w:rPr>
                <w:b/>
                <w:bCs/>
                <w:color w:val="000000" w:themeColor="text1"/>
                <w:sz w:val="20"/>
                <w:szCs w:val="20"/>
              </w:rPr>
              <w:t>Parity</w:t>
            </w:r>
          </w:p>
        </w:tc>
      </w:tr>
      <w:tr w:rsidR="001B7DE7" w:rsidRPr="003C75F0" w14:paraId="16625926" w14:textId="77777777" w:rsidTr="00AB4022">
        <w:trPr>
          <w:trHeight w:val="175"/>
        </w:trPr>
        <w:tc>
          <w:tcPr>
            <w:tcW w:w="4815" w:type="dxa"/>
          </w:tcPr>
          <w:p w14:paraId="0DAB8308" w14:textId="77777777" w:rsidR="001B7DE7" w:rsidRPr="003C75F0" w:rsidRDefault="001B7DE7" w:rsidP="00AB4022">
            <w:pPr>
              <w:rPr>
                <w:b/>
                <w:bCs/>
                <w:color w:val="000000" w:themeColor="text1"/>
                <w:sz w:val="20"/>
                <w:szCs w:val="20"/>
              </w:rPr>
            </w:pPr>
            <w:r w:rsidRPr="003C75F0">
              <w:rPr>
                <w:color w:val="000000" w:themeColor="text1"/>
                <w:sz w:val="20"/>
                <w:szCs w:val="20"/>
              </w:rPr>
              <w:t>Nulliparous</w:t>
            </w:r>
          </w:p>
        </w:tc>
        <w:tc>
          <w:tcPr>
            <w:tcW w:w="4111" w:type="dxa"/>
          </w:tcPr>
          <w:p w14:paraId="07CE74C5" w14:textId="77777777" w:rsidR="001B7DE7" w:rsidRPr="003C75F0" w:rsidRDefault="001B7DE7" w:rsidP="00AB4022">
            <w:pPr>
              <w:rPr>
                <w:color w:val="000000"/>
                <w:sz w:val="20"/>
                <w:szCs w:val="20"/>
              </w:rPr>
            </w:pPr>
            <w:r w:rsidRPr="003C75F0">
              <w:rPr>
                <w:color w:val="000000"/>
                <w:sz w:val="20"/>
                <w:szCs w:val="20"/>
              </w:rPr>
              <w:t>115,231 (47.62)</w:t>
            </w:r>
          </w:p>
        </w:tc>
      </w:tr>
      <w:tr w:rsidR="001B7DE7" w:rsidRPr="003C75F0" w14:paraId="275A5A46" w14:textId="77777777" w:rsidTr="00AB4022">
        <w:trPr>
          <w:trHeight w:val="175"/>
        </w:trPr>
        <w:tc>
          <w:tcPr>
            <w:tcW w:w="4815" w:type="dxa"/>
          </w:tcPr>
          <w:p w14:paraId="5602C764" w14:textId="2D3AE7C3" w:rsidR="001B7DE7" w:rsidRPr="003C75F0" w:rsidRDefault="006667D8" w:rsidP="00AB4022">
            <w:pPr>
              <w:rPr>
                <w:b/>
                <w:bCs/>
                <w:color w:val="000000" w:themeColor="text1"/>
                <w:sz w:val="20"/>
                <w:szCs w:val="20"/>
              </w:rPr>
            </w:pPr>
            <w:r w:rsidRPr="003C75F0">
              <w:rPr>
                <w:color w:val="000000" w:themeColor="text1"/>
                <w:sz w:val="20"/>
                <w:szCs w:val="20"/>
              </w:rPr>
              <w:t>Parous</w:t>
            </w:r>
          </w:p>
        </w:tc>
        <w:tc>
          <w:tcPr>
            <w:tcW w:w="4111" w:type="dxa"/>
          </w:tcPr>
          <w:p w14:paraId="43A83732" w14:textId="77777777" w:rsidR="001B7DE7" w:rsidRPr="003C75F0" w:rsidRDefault="001B7DE7" w:rsidP="00AB4022">
            <w:pPr>
              <w:rPr>
                <w:color w:val="000000"/>
                <w:sz w:val="20"/>
                <w:szCs w:val="20"/>
              </w:rPr>
            </w:pPr>
            <w:r w:rsidRPr="003C75F0">
              <w:rPr>
                <w:color w:val="000000"/>
                <w:sz w:val="20"/>
                <w:szCs w:val="20"/>
              </w:rPr>
              <w:t>126,748 (52.38)</w:t>
            </w:r>
          </w:p>
        </w:tc>
      </w:tr>
      <w:tr w:rsidR="001B7DE7" w:rsidRPr="003C75F0" w14:paraId="2674950E" w14:textId="77777777" w:rsidTr="00AB4022">
        <w:trPr>
          <w:trHeight w:val="175"/>
        </w:trPr>
        <w:tc>
          <w:tcPr>
            <w:tcW w:w="8926" w:type="dxa"/>
            <w:gridSpan w:val="2"/>
          </w:tcPr>
          <w:p w14:paraId="5045F27D" w14:textId="77777777" w:rsidR="001B7DE7" w:rsidRPr="003C75F0" w:rsidRDefault="001B7DE7" w:rsidP="00AB4022">
            <w:pPr>
              <w:rPr>
                <w:b/>
                <w:bCs/>
                <w:color w:val="000000"/>
                <w:sz w:val="20"/>
                <w:szCs w:val="20"/>
              </w:rPr>
            </w:pPr>
            <w:r w:rsidRPr="003C75F0">
              <w:rPr>
                <w:b/>
                <w:bCs/>
                <w:color w:val="000000"/>
                <w:sz w:val="20"/>
                <w:szCs w:val="20"/>
              </w:rPr>
              <w:t>Onset of labour</w:t>
            </w:r>
          </w:p>
        </w:tc>
      </w:tr>
      <w:tr w:rsidR="001B7DE7" w:rsidRPr="003C75F0" w14:paraId="3B5CE2DB" w14:textId="77777777" w:rsidTr="00AB4022">
        <w:trPr>
          <w:trHeight w:val="175"/>
        </w:trPr>
        <w:tc>
          <w:tcPr>
            <w:tcW w:w="4815" w:type="dxa"/>
          </w:tcPr>
          <w:p w14:paraId="61870649" w14:textId="77777777" w:rsidR="001B7DE7" w:rsidRPr="003C75F0" w:rsidRDefault="001B7DE7" w:rsidP="00AB4022">
            <w:pPr>
              <w:rPr>
                <w:color w:val="000000" w:themeColor="text1"/>
                <w:sz w:val="20"/>
                <w:szCs w:val="20"/>
              </w:rPr>
            </w:pPr>
            <w:r w:rsidRPr="003C75F0">
              <w:rPr>
                <w:color w:val="000000" w:themeColor="text1"/>
                <w:sz w:val="20"/>
                <w:szCs w:val="20"/>
              </w:rPr>
              <w:t>Spontaneous onset of labour</w:t>
            </w:r>
          </w:p>
        </w:tc>
        <w:tc>
          <w:tcPr>
            <w:tcW w:w="4111" w:type="dxa"/>
          </w:tcPr>
          <w:p w14:paraId="1409144F" w14:textId="77777777" w:rsidR="001B7DE7" w:rsidRPr="003C75F0" w:rsidRDefault="001B7DE7" w:rsidP="00AB4022">
            <w:pPr>
              <w:rPr>
                <w:color w:val="000000"/>
                <w:sz w:val="20"/>
                <w:szCs w:val="20"/>
              </w:rPr>
            </w:pPr>
            <w:r w:rsidRPr="003C75F0">
              <w:rPr>
                <w:color w:val="000000"/>
                <w:sz w:val="20"/>
                <w:szCs w:val="20"/>
              </w:rPr>
              <w:t>154,621 (63.90)</w:t>
            </w:r>
          </w:p>
        </w:tc>
      </w:tr>
      <w:tr w:rsidR="001B7DE7" w:rsidRPr="003C75F0" w14:paraId="196DE285" w14:textId="77777777" w:rsidTr="00AB4022">
        <w:trPr>
          <w:trHeight w:val="175"/>
        </w:trPr>
        <w:tc>
          <w:tcPr>
            <w:tcW w:w="4815" w:type="dxa"/>
          </w:tcPr>
          <w:p w14:paraId="7577C253" w14:textId="77777777" w:rsidR="001B7DE7" w:rsidRPr="003C75F0" w:rsidRDefault="001B7DE7" w:rsidP="00AB4022">
            <w:pPr>
              <w:rPr>
                <w:color w:val="000000" w:themeColor="text1"/>
                <w:sz w:val="20"/>
                <w:szCs w:val="20"/>
              </w:rPr>
            </w:pPr>
            <w:r w:rsidRPr="003C75F0">
              <w:rPr>
                <w:color w:val="000000" w:themeColor="text1"/>
                <w:sz w:val="20"/>
                <w:szCs w:val="20"/>
              </w:rPr>
              <w:t>Induction of labour</w:t>
            </w:r>
          </w:p>
        </w:tc>
        <w:tc>
          <w:tcPr>
            <w:tcW w:w="4111" w:type="dxa"/>
          </w:tcPr>
          <w:p w14:paraId="0E66D108" w14:textId="77777777" w:rsidR="001B7DE7" w:rsidRPr="003C75F0" w:rsidRDefault="001B7DE7" w:rsidP="00AB4022">
            <w:pPr>
              <w:rPr>
                <w:color w:val="000000"/>
                <w:sz w:val="20"/>
                <w:szCs w:val="20"/>
              </w:rPr>
            </w:pPr>
            <w:r w:rsidRPr="003C75F0">
              <w:rPr>
                <w:color w:val="000000"/>
                <w:sz w:val="20"/>
                <w:szCs w:val="20"/>
              </w:rPr>
              <w:t>87,358 (36.10)</w:t>
            </w:r>
          </w:p>
        </w:tc>
      </w:tr>
      <w:tr w:rsidR="001B7DE7" w:rsidRPr="003C75F0" w14:paraId="05CC6CBD" w14:textId="77777777" w:rsidTr="00AB4022">
        <w:trPr>
          <w:trHeight w:val="175"/>
        </w:trPr>
        <w:tc>
          <w:tcPr>
            <w:tcW w:w="8926" w:type="dxa"/>
            <w:gridSpan w:val="2"/>
          </w:tcPr>
          <w:p w14:paraId="2797CE27" w14:textId="77777777" w:rsidR="001B7DE7" w:rsidRPr="003C75F0" w:rsidRDefault="001B7DE7" w:rsidP="00AB4022">
            <w:pPr>
              <w:rPr>
                <w:b/>
                <w:bCs/>
                <w:color w:val="000000" w:themeColor="text1"/>
                <w:sz w:val="20"/>
                <w:szCs w:val="20"/>
              </w:rPr>
            </w:pPr>
            <w:r w:rsidRPr="003C75F0">
              <w:rPr>
                <w:b/>
                <w:bCs/>
                <w:color w:val="000000" w:themeColor="text1"/>
                <w:sz w:val="20"/>
                <w:szCs w:val="20"/>
              </w:rPr>
              <w:t>Mode of birth</w:t>
            </w:r>
          </w:p>
        </w:tc>
      </w:tr>
      <w:tr w:rsidR="001B7DE7" w:rsidRPr="003C75F0" w14:paraId="3E9169D5" w14:textId="77777777" w:rsidTr="00AB4022">
        <w:trPr>
          <w:trHeight w:val="175"/>
        </w:trPr>
        <w:tc>
          <w:tcPr>
            <w:tcW w:w="4815" w:type="dxa"/>
          </w:tcPr>
          <w:p w14:paraId="0E74357A" w14:textId="77777777" w:rsidR="001B7DE7" w:rsidRPr="003C75F0" w:rsidRDefault="001B7DE7" w:rsidP="00AB4022">
            <w:pPr>
              <w:rPr>
                <w:color w:val="000000" w:themeColor="text1"/>
                <w:sz w:val="20"/>
                <w:szCs w:val="20"/>
              </w:rPr>
            </w:pPr>
            <w:r w:rsidRPr="003C75F0">
              <w:rPr>
                <w:color w:val="000000" w:themeColor="text1"/>
                <w:sz w:val="20"/>
                <w:szCs w:val="20"/>
              </w:rPr>
              <w:t>Vaginal birth</w:t>
            </w:r>
          </w:p>
        </w:tc>
        <w:tc>
          <w:tcPr>
            <w:tcW w:w="4111" w:type="dxa"/>
          </w:tcPr>
          <w:p w14:paraId="1B34403F" w14:textId="77777777" w:rsidR="001B7DE7" w:rsidRPr="003C75F0" w:rsidRDefault="001B7DE7" w:rsidP="00AB4022">
            <w:pPr>
              <w:rPr>
                <w:color w:val="000000" w:themeColor="text1"/>
                <w:sz w:val="20"/>
                <w:szCs w:val="20"/>
              </w:rPr>
            </w:pPr>
            <w:r w:rsidRPr="003C75F0">
              <w:rPr>
                <w:color w:val="000000"/>
                <w:sz w:val="20"/>
                <w:szCs w:val="20"/>
              </w:rPr>
              <w:t>209,010 (86.38)</w:t>
            </w:r>
          </w:p>
        </w:tc>
      </w:tr>
      <w:tr w:rsidR="000252A4" w:rsidRPr="000252A4" w14:paraId="6C5DCB24" w14:textId="77777777" w:rsidTr="00AB4022">
        <w:trPr>
          <w:trHeight w:val="175"/>
        </w:trPr>
        <w:tc>
          <w:tcPr>
            <w:tcW w:w="4815" w:type="dxa"/>
          </w:tcPr>
          <w:p w14:paraId="7ABB284B" w14:textId="6732B8B1" w:rsidR="000252A4" w:rsidRPr="003C75F0" w:rsidRDefault="000252A4" w:rsidP="00984FB7">
            <w:pPr>
              <w:pStyle w:val="ListParagraph"/>
              <w:rPr>
                <w:color w:val="000000" w:themeColor="text1"/>
                <w:sz w:val="20"/>
                <w:szCs w:val="20"/>
              </w:rPr>
            </w:pPr>
            <w:r w:rsidRPr="003C75F0">
              <w:rPr>
                <w:color w:val="000000" w:themeColor="text1"/>
                <w:sz w:val="20"/>
                <w:szCs w:val="20"/>
              </w:rPr>
              <w:t>Vaginal birth</w:t>
            </w:r>
            <w:r w:rsidRPr="003C75F0">
              <w:rPr>
                <w:color w:val="000000" w:themeColor="text1"/>
                <w:sz w:val="20"/>
                <w:szCs w:val="20"/>
              </w:rPr>
              <w:t xml:space="preserve"> </w:t>
            </w:r>
            <w:r w:rsidRPr="003C75F0">
              <w:rPr>
                <w:color w:val="000000" w:themeColor="text1"/>
                <w:sz w:val="20"/>
                <w:szCs w:val="20"/>
              </w:rPr>
              <w:t xml:space="preserve">following </w:t>
            </w:r>
            <w:r w:rsidR="007F639C" w:rsidRPr="00AB4022">
              <w:rPr>
                <w:color w:val="000000" w:themeColor="text1"/>
                <w:sz w:val="20"/>
                <w:szCs w:val="20"/>
              </w:rPr>
              <w:t>spontaneous onset of labour</w:t>
            </w:r>
          </w:p>
        </w:tc>
        <w:tc>
          <w:tcPr>
            <w:tcW w:w="4111" w:type="dxa"/>
          </w:tcPr>
          <w:p w14:paraId="7905BE2D" w14:textId="41E41D00" w:rsidR="000252A4" w:rsidRPr="003C75F0" w:rsidRDefault="007F639C" w:rsidP="00984FB7">
            <w:pPr>
              <w:pStyle w:val="ListParagraph"/>
              <w:rPr>
                <w:color w:val="000000"/>
                <w:sz w:val="20"/>
                <w:szCs w:val="20"/>
              </w:rPr>
            </w:pPr>
            <w:r w:rsidRPr="003C75F0">
              <w:rPr>
                <w:color w:val="000000"/>
                <w:sz w:val="20"/>
                <w:szCs w:val="20"/>
              </w:rPr>
              <w:t>139,280</w:t>
            </w:r>
            <w:r w:rsidR="001E6BE7" w:rsidRPr="003C75F0">
              <w:rPr>
                <w:color w:val="000000"/>
                <w:sz w:val="20"/>
                <w:szCs w:val="20"/>
              </w:rPr>
              <w:t xml:space="preserve"> (66.64)</w:t>
            </w:r>
          </w:p>
        </w:tc>
      </w:tr>
      <w:tr w:rsidR="000252A4" w:rsidRPr="000252A4" w14:paraId="13EC6F93" w14:textId="77777777" w:rsidTr="00AB4022">
        <w:trPr>
          <w:trHeight w:val="175"/>
        </w:trPr>
        <w:tc>
          <w:tcPr>
            <w:tcW w:w="4815" w:type="dxa"/>
          </w:tcPr>
          <w:p w14:paraId="62F5E35F" w14:textId="4694C1CD" w:rsidR="000252A4" w:rsidRPr="003C75F0" w:rsidRDefault="000252A4" w:rsidP="00984FB7">
            <w:pPr>
              <w:pStyle w:val="ListParagraph"/>
              <w:rPr>
                <w:color w:val="000000" w:themeColor="text1"/>
                <w:sz w:val="20"/>
                <w:szCs w:val="20"/>
              </w:rPr>
            </w:pPr>
            <w:r w:rsidRPr="003C75F0">
              <w:rPr>
                <w:color w:val="000000" w:themeColor="text1"/>
                <w:sz w:val="20"/>
                <w:szCs w:val="20"/>
              </w:rPr>
              <w:t>Vaginal birth</w:t>
            </w:r>
            <w:r w:rsidRPr="003C75F0">
              <w:rPr>
                <w:color w:val="000000" w:themeColor="text1"/>
                <w:sz w:val="20"/>
                <w:szCs w:val="20"/>
              </w:rPr>
              <w:t xml:space="preserve"> </w:t>
            </w:r>
            <w:r w:rsidRPr="003C75F0">
              <w:rPr>
                <w:color w:val="000000" w:themeColor="text1"/>
                <w:sz w:val="20"/>
                <w:szCs w:val="20"/>
              </w:rPr>
              <w:t xml:space="preserve">following </w:t>
            </w:r>
            <w:r w:rsidR="007F639C" w:rsidRPr="00AB4022">
              <w:rPr>
                <w:color w:val="000000" w:themeColor="text1"/>
                <w:sz w:val="20"/>
                <w:szCs w:val="20"/>
              </w:rPr>
              <w:t>induction of labour</w:t>
            </w:r>
          </w:p>
        </w:tc>
        <w:tc>
          <w:tcPr>
            <w:tcW w:w="4111" w:type="dxa"/>
          </w:tcPr>
          <w:p w14:paraId="0E209B24" w14:textId="5C787869" w:rsidR="000252A4" w:rsidRPr="003C75F0" w:rsidRDefault="00F65523" w:rsidP="00984FB7">
            <w:pPr>
              <w:pStyle w:val="ListParagraph"/>
              <w:rPr>
                <w:color w:val="000000"/>
                <w:sz w:val="20"/>
                <w:szCs w:val="20"/>
              </w:rPr>
            </w:pPr>
            <w:r w:rsidRPr="003C75F0">
              <w:rPr>
                <w:color w:val="000000"/>
                <w:sz w:val="20"/>
                <w:szCs w:val="20"/>
              </w:rPr>
              <w:t>69,730</w:t>
            </w:r>
            <w:r w:rsidR="001E6BE7" w:rsidRPr="003C75F0">
              <w:rPr>
                <w:color w:val="000000"/>
                <w:sz w:val="20"/>
                <w:szCs w:val="20"/>
              </w:rPr>
              <w:t xml:space="preserve"> (33.36)</w:t>
            </w:r>
          </w:p>
        </w:tc>
      </w:tr>
      <w:tr w:rsidR="000252A4" w:rsidRPr="003C75F0" w14:paraId="2AD6B85F" w14:textId="77777777" w:rsidTr="00AB4022">
        <w:trPr>
          <w:trHeight w:val="175"/>
        </w:trPr>
        <w:tc>
          <w:tcPr>
            <w:tcW w:w="4815" w:type="dxa"/>
          </w:tcPr>
          <w:p w14:paraId="6B95EC04" w14:textId="77777777" w:rsidR="000252A4" w:rsidRPr="003C75F0" w:rsidRDefault="000252A4" w:rsidP="000252A4">
            <w:pPr>
              <w:rPr>
                <w:color w:val="000000" w:themeColor="text1"/>
                <w:sz w:val="20"/>
                <w:szCs w:val="20"/>
              </w:rPr>
            </w:pPr>
            <w:r w:rsidRPr="003C75F0">
              <w:rPr>
                <w:color w:val="000000" w:themeColor="text1"/>
                <w:sz w:val="20"/>
                <w:szCs w:val="20"/>
              </w:rPr>
              <w:t>Caesarean section</w:t>
            </w:r>
          </w:p>
        </w:tc>
        <w:tc>
          <w:tcPr>
            <w:tcW w:w="4111" w:type="dxa"/>
          </w:tcPr>
          <w:p w14:paraId="718C34E9" w14:textId="77777777" w:rsidR="000252A4" w:rsidRPr="003C75F0" w:rsidRDefault="000252A4" w:rsidP="000252A4">
            <w:pPr>
              <w:rPr>
                <w:color w:val="000000"/>
                <w:sz w:val="20"/>
                <w:szCs w:val="20"/>
              </w:rPr>
            </w:pPr>
            <w:r w:rsidRPr="003C75F0">
              <w:rPr>
                <w:color w:val="000000"/>
                <w:sz w:val="20"/>
                <w:szCs w:val="20"/>
              </w:rPr>
              <w:t>32,969 (13.62)</w:t>
            </w:r>
          </w:p>
        </w:tc>
      </w:tr>
      <w:tr w:rsidR="000252A4" w:rsidRPr="000252A4" w14:paraId="671E32AB" w14:textId="77777777" w:rsidTr="00AB4022">
        <w:trPr>
          <w:trHeight w:val="175"/>
        </w:trPr>
        <w:tc>
          <w:tcPr>
            <w:tcW w:w="4815" w:type="dxa"/>
          </w:tcPr>
          <w:p w14:paraId="1EDFD412" w14:textId="44C67C79" w:rsidR="000252A4" w:rsidRPr="003C75F0" w:rsidRDefault="000252A4" w:rsidP="00984FB7">
            <w:pPr>
              <w:pStyle w:val="ListParagraph"/>
              <w:rPr>
                <w:color w:val="000000" w:themeColor="text1"/>
                <w:sz w:val="20"/>
                <w:szCs w:val="20"/>
              </w:rPr>
            </w:pPr>
            <w:r w:rsidRPr="003C75F0">
              <w:rPr>
                <w:color w:val="000000" w:themeColor="text1"/>
                <w:sz w:val="20"/>
                <w:szCs w:val="20"/>
              </w:rPr>
              <w:lastRenderedPageBreak/>
              <w:t>Caesarean section</w:t>
            </w:r>
            <w:r w:rsidRPr="003C75F0">
              <w:rPr>
                <w:color w:val="000000" w:themeColor="text1"/>
                <w:sz w:val="20"/>
                <w:szCs w:val="20"/>
              </w:rPr>
              <w:t xml:space="preserve"> following </w:t>
            </w:r>
            <w:r w:rsidR="007F639C" w:rsidRPr="00AB4022">
              <w:rPr>
                <w:color w:val="000000" w:themeColor="text1"/>
                <w:sz w:val="20"/>
                <w:szCs w:val="20"/>
              </w:rPr>
              <w:t>spontaneous onset of labour</w:t>
            </w:r>
          </w:p>
        </w:tc>
        <w:tc>
          <w:tcPr>
            <w:tcW w:w="4111" w:type="dxa"/>
          </w:tcPr>
          <w:p w14:paraId="0BD78BE3" w14:textId="2DAE160B" w:rsidR="000252A4" w:rsidRPr="003C75F0" w:rsidRDefault="00F65523" w:rsidP="00984FB7">
            <w:pPr>
              <w:pStyle w:val="ListParagraph"/>
              <w:rPr>
                <w:color w:val="000000"/>
                <w:sz w:val="20"/>
                <w:szCs w:val="20"/>
              </w:rPr>
            </w:pPr>
            <w:r w:rsidRPr="003C75F0">
              <w:rPr>
                <w:color w:val="000000"/>
                <w:sz w:val="20"/>
                <w:szCs w:val="20"/>
              </w:rPr>
              <w:t>15,341</w:t>
            </w:r>
            <w:r w:rsidR="001E6BE7" w:rsidRPr="003C75F0">
              <w:rPr>
                <w:color w:val="000000"/>
                <w:sz w:val="20"/>
                <w:szCs w:val="20"/>
              </w:rPr>
              <w:t xml:space="preserve"> (46.35)</w:t>
            </w:r>
          </w:p>
        </w:tc>
      </w:tr>
      <w:tr w:rsidR="000252A4" w:rsidRPr="000252A4" w14:paraId="400EB2AC" w14:textId="77777777" w:rsidTr="00AB4022">
        <w:trPr>
          <w:trHeight w:val="175"/>
        </w:trPr>
        <w:tc>
          <w:tcPr>
            <w:tcW w:w="4815" w:type="dxa"/>
          </w:tcPr>
          <w:p w14:paraId="5F8BF443" w14:textId="37BBDB71" w:rsidR="000252A4" w:rsidRPr="003C75F0" w:rsidRDefault="000252A4" w:rsidP="00984FB7">
            <w:pPr>
              <w:pStyle w:val="ListParagraph"/>
              <w:rPr>
                <w:color w:val="000000" w:themeColor="text1"/>
                <w:sz w:val="20"/>
                <w:szCs w:val="20"/>
              </w:rPr>
            </w:pPr>
            <w:r w:rsidRPr="003C75F0">
              <w:rPr>
                <w:color w:val="000000" w:themeColor="text1"/>
                <w:sz w:val="20"/>
                <w:szCs w:val="20"/>
              </w:rPr>
              <w:t>Caesarean section following</w:t>
            </w:r>
            <w:r w:rsidR="007F639C" w:rsidRPr="00AB4022">
              <w:rPr>
                <w:color w:val="000000" w:themeColor="text1"/>
                <w:sz w:val="20"/>
                <w:szCs w:val="20"/>
              </w:rPr>
              <w:t xml:space="preserve"> </w:t>
            </w:r>
            <w:r w:rsidR="007F639C" w:rsidRPr="00AB4022">
              <w:rPr>
                <w:color w:val="000000" w:themeColor="text1"/>
                <w:sz w:val="20"/>
                <w:szCs w:val="20"/>
              </w:rPr>
              <w:t>induction of labour</w:t>
            </w:r>
          </w:p>
        </w:tc>
        <w:tc>
          <w:tcPr>
            <w:tcW w:w="4111" w:type="dxa"/>
          </w:tcPr>
          <w:p w14:paraId="1726A182" w14:textId="7CDADE12" w:rsidR="000252A4" w:rsidRPr="003C75F0" w:rsidRDefault="00F65523" w:rsidP="00984FB7">
            <w:pPr>
              <w:pStyle w:val="ListParagraph"/>
              <w:rPr>
                <w:color w:val="000000"/>
                <w:sz w:val="20"/>
                <w:szCs w:val="20"/>
              </w:rPr>
            </w:pPr>
            <w:r w:rsidRPr="003C75F0">
              <w:rPr>
                <w:color w:val="000000"/>
                <w:sz w:val="20"/>
                <w:szCs w:val="20"/>
              </w:rPr>
              <w:t>17,628</w:t>
            </w:r>
            <w:r w:rsidR="001E6BE7" w:rsidRPr="003C75F0">
              <w:rPr>
                <w:color w:val="000000"/>
                <w:sz w:val="20"/>
                <w:szCs w:val="20"/>
              </w:rPr>
              <w:t xml:space="preserve"> (53.47)</w:t>
            </w:r>
          </w:p>
        </w:tc>
      </w:tr>
      <w:tr w:rsidR="000252A4" w:rsidRPr="003C75F0" w14:paraId="6598F2EC" w14:textId="77777777" w:rsidTr="00AB4022">
        <w:trPr>
          <w:trHeight w:val="175"/>
        </w:trPr>
        <w:tc>
          <w:tcPr>
            <w:tcW w:w="8926" w:type="dxa"/>
            <w:gridSpan w:val="2"/>
          </w:tcPr>
          <w:p w14:paraId="0A6BD361" w14:textId="77777777" w:rsidR="000252A4" w:rsidRPr="003C75F0" w:rsidRDefault="000252A4" w:rsidP="000252A4">
            <w:pPr>
              <w:rPr>
                <w:color w:val="000000"/>
                <w:sz w:val="20"/>
                <w:szCs w:val="20"/>
              </w:rPr>
            </w:pPr>
            <w:r w:rsidRPr="003C75F0">
              <w:rPr>
                <w:b/>
                <w:bCs/>
                <w:color w:val="000000" w:themeColor="text1"/>
                <w:sz w:val="20"/>
                <w:szCs w:val="20"/>
              </w:rPr>
              <w:t>Weeks</w:t>
            </w:r>
            <w:r w:rsidRPr="003C75F0">
              <w:rPr>
                <w:rFonts w:hint="eastAsia"/>
                <w:b/>
                <w:bCs/>
                <w:color w:val="000000" w:themeColor="text1"/>
                <w:sz w:val="20"/>
                <w:szCs w:val="20"/>
              </w:rPr>
              <w:t>’</w:t>
            </w:r>
            <w:r w:rsidRPr="003C75F0">
              <w:rPr>
                <w:b/>
                <w:bCs/>
                <w:color w:val="000000" w:themeColor="text1"/>
                <w:sz w:val="20"/>
                <w:szCs w:val="20"/>
              </w:rPr>
              <w:t xml:space="preserve"> gestation at birth</w:t>
            </w:r>
          </w:p>
        </w:tc>
      </w:tr>
      <w:tr w:rsidR="000252A4" w:rsidRPr="003C75F0" w14:paraId="25693F56" w14:textId="77777777" w:rsidTr="00AB4022">
        <w:trPr>
          <w:trHeight w:val="175"/>
        </w:trPr>
        <w:tc>
          <w:tcPr>
            <w:tcW w:w="4815" w:type="dxa"/>
            <w:vAlign w:val="center"/>
          </w:tcPr>
          <w:p w14:paraId="37AC3AE6" w14:textId="77777777" w:rsidR="000252A4" w:rsidRPr="003C75F0" w:rsidRDefault="000252A4" w:rsidP="000252A4">
            <w:pPr>
              <w:rPr>
                <w:color w:val="000000" w:themeColor="text1"/>
                <w:sz w:val="20"/>
                <w:szCs w:val="20"/>
              </w:rPr>
            </w:pPr>
            <w:r w:rsidRPr="003C75F0">
              <w:rPr>
                <w:color w:val="000000" w:themeColor="text1"/>
                <w:sz w:val="20"/>
                <w:szCs w:val="20"/>
              </w:rPr>
              <w:t>37</w:t>
            </w:r>
            <w:r w:rsidRPr="003C75F0">
              <w:rPr>
                <w:color w:val="000000" w:themeColor="text1"/>
                <w:sz w:val="20"/>
                <w:szCs w:val="20"/>
                <w:vertAlign w:val="superscript"/>
              </w:rPr>
              <w:t>+0</w:t>
            </w:r>
            <w:r w:rsidRPr="003C75F0">
              <w:rPr>
                <w:color w:val="000000" w:themeColor="text1"/>
                <w:sz w:val="20"/>
                <w:szCs w:val="20"/>
              </w:rPr>
              <w:t xml:space="preserve"> - 37</w:t>
            </w:r>
            <w:r w:rsidRPr="003C75F0">
              <w:rPr>
                <w:color w:val="000000" w:themeColor="text1"/>
                <w:sz w:val="20"/>
                <w:szCs w:val="20"/>
                <w:vertAlign w:val="superscript"/>
              </w:rPr>
              <w:t>+6</w:t>
            </w:r>
          </w:p>
        </w:tc>
        <w:tc>
          <w:tcPr>
            <w:tcW w:w="4111" w:type="dxa"/>
          </w:tcPr>
          <w:p w14:paraId="655C6A5C" w14:textId="77777777" w:rsidR="000252A4" w:rsidRPr="003C75F0" w:rsidRDefault="000252A4" w:rsidP="000252A4">
            <w:pPr>
              <w:rPr>
                <w:color w:val="000000"/>
                <w:sz w:val="20"/>
                <w:szCs w:val="20"/>
              </w:rPr>
            </w:pPr>
            <w:r w:rsidRPr="003C75F0">
              <w:rPr>
                <w:color w:val="000000"/>
                <w:sz w:val="20"/>
                <w:szCs w:val="20"/>
              </w:rPr>
              <w:t>18,176 (7.51)</w:t>
            </w:r>
          </w:p>
        </w:tc>
      </w:tr>
      <w:tr w:rsidR="000252A4" w:rsidRPr="003C75F0" w14:paraId="0C4D547A" w14:textId="77777777" w:rsidTr="00AB4022">
        <w:trPr>
          <w:trHeight w:val="175"/>
        </w:trPr>
        <w:tc>
          <w:tcPr>
            <w:tcW w:w="4815" w:type="dxa"/>
            <w:vAlign w:val="center"/>
          </w:tcPr>
          <w:p w14:paraId="51AFA001" w14:textId="77777777" w:rsidR="000252A4" w:rsidRPr="003C75F0" w:rsidRDefault="000252A4" w:rsidP="000252A4">
            <w:pPr>
              <w:rPr>
                <w:color w:val="000000" w:themeColor="text1"/>
                <w:sz w:val="20"/>
                <w:szCs w:val="20"/>
              </w:rPr>
            </w:pPr>
            <w:r w:rsidRPr="003C75F0">
              <w:rPr>
                <w:color w:val="000000" w:themeColor="text1"/>
                <w:sz w:val="20"/>
                <w:szCs w:val="20"/>
              </w:rPr>
              <w:t>38</w:t>
            </w:r>
            <w:r w:rsidRPr="003C75F0">
              <w:rPr>
                <w:color w:val="000000" w:themeColor="text1"/>
                <w:sz w:val="20"/>
                <w:szCs w:val="20"/>
                <w:vertAlign w:val="superscript"/>
              </w:rPr>
              <w:t>+0</w:t>
            </w:r>
            <w:r w:rsidRPr="003C75F0">
              <w:rPr>
                <w:color w:val="000000" w:themeColor="text1"/>
                <w:sz w:val="20"/>
                <w:szCs w:val="20"/>
              </w:rPr>
              <w:t xml:space="preserve"> - 38+6</w:t>
            </w:r>
          </w:p>
        </w:tc>
        <w:tc>
          <w:tcPr>
            <w:tcW w:w="4111" w:type="dxa"/>
          </w:tcPr>
          <w:p w14:paraId="599A376E" w14:textId="77777777" w:rsidR="000252A4" w:rsidRPr="003C75F0" w:rsidRDefault="000252A4" w:rsidP="000252A4">
            <w:pPr>
              <w:rPr>
                <w:color w:val="000000"/>
                <w:sz w:val="20"/>
                <w:szCs w:val="20"/>
              </w:rPr>
            </w:pPr>
            <w:r w:rsidRPr="003C75F0">
              <w:rPr>
                <w:color w:val="000000"/>
                <w:sz w:val="20"/>
                <w:szCs w:val="20"/>
              </w:rPr>
              <w:t>45,071 (18.63)</w:t>
            </w:r>
          </w:p>
        </w:tc>
      </w:tr>
      <w:tr w:rsidR="000252A4" w:rsidRPr="003C75F0" w14:paraId="5162518A" w14:textId="77777777" w:rsidTr="00AB4022">
        <w:trPr>
          <w:trHeight w:val="175"/>
        </w:trPr>
        <w:tc>
          <w:tcPr>
            <w:tcW w:w="4815" w:type="dxa"/>
            <w:vAlign w:val="center"/>
          </w:tcPr>
          <w:p w14:paraId="0DAE73D0" w14:textId="77777777" w:rsidR="000252A4" w:rsidRPr="003C75F0" w:rsidRDefault="000252A4" w:rsidP="000252A4">
            <w:pPr>
              <w:rPr>
                <w:color w:val="000000" w:themeColor="text1"/>
                <w:sz w:val="20"/>
                <w:szCs w:val="20"/>
              </w:rPr>
            </w:pPr>
            <w:r w:rsidRPr="003C75F0">
              <w:rPr>
                <w:color w:val="000000" w:themeColor="text1"/>
                <w:sz w:val="20"/>
                <w:szCs w:val="20"/>
              </w:rPr>
              <w:t>39</w:t>
            </w:r>
            <w:r w:rsidRPr="003C75F0">
              <w:rPr>
                <w:color w:val="000000" w:themeColor="text1"/>
                <w:sz w:val="20"/>
                <w:szCs w:val="20"/>
                <w:vertAlign w:val="superscript"/>
              </w:rPr>
              <w:t>+0</w:t>
            </w:r>
            <w:r w:rsidRPr="003C75F0">
              <w:rPr>
                <w:color w:val="000000" w:themeColor="text1"/>
                <w:sz w:val="20"/>
                <w:szCs w:val="20"/>
              </w:rPr>
              <w:t xml:space="preserve"> - 39</w:t>
            </w:r>
            <w:r w:rsidRPr="003C75F0">
              <w:rPr>
                <w:color w:val="000000" w:themeColor="text1"/>
                <w:sz w:val="20"/>
                <w:szCs w:val="20"/>
                <w:vertAlign w:val="superscript"/>
              </w:rPr>
              <w:t>+6</w:t>
            </w:r>
          </w:p>
        </w:tc>
        <w:tc>
          <w:tcPr>
            <w:tcW w:w="4111" w:type="dxa"/>
          </w:tcPr>
          <w:p w14:paraId="789D9B78" w14:textId="77777777" w:rsidR="000252A4" w:rsidRPr="003C75F0" w:rsidRDefault="000252A4" w:rsidP="000252A4">
            <w:pPr>
              <w:rPr>
                <w:color w:val="000000"/>
                <w:sz w:val="20"/>
                <w:szCs w:val="20"/>
              </w:rPr>
            </w:pPr>
            <w:r w:rsidRPr="003C75F0">
              <w:rPr>
                <w:color w:val="000000"/>
                <w:sz w:val="20"/>
                <w:szCs w:val="20"/>
              </w:rPr>
              <w:t>68,700 (28.39)</w:t>
            </w:r>
          </w:p>
        </w:tc>
      </w:tr>
      <w:tr w:rsidR="000252A4" w:rsidRPr="003C75F0" w14:paraId="04C6ADBA" w14:textId="77777777" w:rsidTr="00AB4022">
        <w:trPr>
          <w:trHeight w:val="175"/>
        </w:trPr>
        <w:tc>
          <w:tcPr>
            <w:tcW w:w="4815" w:type="dxa"/>
            <w:vAlign w:val="center"/>
          </w:tcPr>
          <w:p w14:paraId="43DEFA38" w14:textId="77777777" w:rsidR="000252A4" w:rsidRPr="003C75F0" w:rsidRDefault="000252A4" w:rsidP="000252A4">
            <w:pPr>
              <w:rPr>
                <w:color w:val="000000" w:themeColor="text1"/>
                <w:sz w:val="20"/>
                <w:szCs w:val="20"/>
              </w:rPr>
            </w:pPr>
            <w:r w:rsidRPr="003C75F0">
              <w:rPr>
                <w:color w:val="000000" w:themeColor="text1"/>
                <w:sz w:val="20"/>
                <w:szCs w:val="20"/>
              </w:rPr>
              <w:t>40</w:t>
            </w:r>
            <w:r w:rsidRPr="003C75F0">
              <w:rPr>
                <w:color w:val="000000" w:themeColor="text1"/>
                <w:sz w:val="20"/>
                <w:szCs w:val="20"/>
                <w:vertAlign w:val="superscript"/>
              </w:rPr>
              <w:t>+0</w:t>
            </w:r>
            <w:r w:rsidRPr="003C75F0">
              <w:rPr>
                <w:color w:val="000000" w:themeColor="text1"/>
                <w:sz w:val="20"/>
                <w:szCs w:val="20"/>
              </w:rPr>
              <w:t xml:space="preserve"> - 40</w:t>
            </w:r>
            <w:r w:rsidRPr="003C75F0">
              <w:rPr>
                <w:color w:val="000000" w:themeColor="text1"/>
                <w:sz w:val="20"/>
                <w:szCs w:val="20"/>
                <w:vertAlign w:val="superscript"/>
              </w:rPr>
              <w:t>+6</w:t>
            </w:r>
          </w:p>
        </w:tc>
        <w:tc>
          <w:tcPr>
            <w:tcW w:w="4111" w:type="dxa"/>
          </w:tcPr>
          <w:p w14:paraId="5C31FD13" w14:textId="77777777" w:rsidR="000252A4" w:rsidRPr="003C75F0" w:rsidRDefault="000252A4" w:rsidP="000252A4">
            <w:pPr>
              <w:rPr>
                <w:color w:val="000000"/>
                <w:sz w:val="20"/>
                <w:szCs w:val="20"/>
              </w:rPr>
            </w:pPr>
            <w:r w:rsidRPr="003C75F0">
              <w:rPr>
                <w:color w:val="000000"/>
                <w:sz w:val="20"/>
                <w:szCs w:val="20"/>
              </w:rPr>
              <w:t>72,517 (29.97)</w:t>
            </w:r>
          </w:p>
        </w:tc>
      </w:tr>
      <w:tr w:rsidR="000252A4" w:rsidRPr="003C75F0" w14:paraId="74DFE6F9" w14:textId="77777777" w:rsidTr="00AB4022">
        <w:trPr>
          <w:trHeight w:val="175"/>
        </w:trPr>
        <w:tc>
          <w:tcPr>
            <w:tcW w:w="4815" w:type="dxa"/>
            <w:vAlign w:val="center"/>
          </w:tcPr>
          <w:p w14:paraId="55037AA8" w14:textId="77777777" w:rsidR="000252A4" w:rsidRPr="003C75F0" w:rsidRDefault="000252A4" w:rsidP="000252A4">
            <w:pPr>
              <w:rPr>
                <w:color w:val="000000" w:themeColor="text1"/>
                <w:sz w:val="20"/>
                <w:szCs w:val="20"/>
              </w:rPr>
            </w:pPr>
            <w:r w:rsidRPr="003C75F0">
              <w:rPr>
                <w:color w:val="000000" w:themeColor="text1"/>
                <w:sz w:val="20"/>
                <w:szCs w:val="20"/>
              </w:rPr>
              <w:t>41</w:t>
            </w:r>
            <w:r w:rsidRPr="003C75F0">
              <w:rPr>
                <w:color w:val="000000" w:themeColor="text1"/>
                <w:sz w:val="20"/>
                <w:szCs w:val="20"/>
                <w:vertAlign w:val="superscript"/>
              </w:rPr>
              <w:t>+0</w:t>
            </w:r>
            <w:r w:rsidRPr="003C75F0">
              <w:rPr>
                <w:color w:val="000000" w:themeColor="text1"/>
                <w:sz w:val="20"/>
                <w:szCs w:val="20"/>
              </w:rPr>
              <w:t xml:space="preserve"> - 41</w:t>
            </w:r>
            <w:r w:rsidRPr="003C75F0">
              <w:rPr>
                <w:color w:val="000000" w:themeColor="text1"/>
                <w:sz w:val="20"/>
                <w:szCs w:val="20"/>
                <w:vertAlign w:val="superscript"/>
              </w:rPr>
              <w:t>+6</w:t>
            </w:r>
          </w:p>
        </w:tc>
        <w:tc>
          <w:tcPr>
            <w:tcW w:w="4111" w:type="dxa"/>
          </w:tcPr>
          <w:p w14:paraId="018560D1" w14:textId="77777777" w:rsidR="000252A4" w:rsidRPr="003C75F0" w:rsidRDefault="000252A4" w:rsidP="000252A4">
            <w:pPr>
              <w:rPr>
                <w:color w:val="000000"/>
                <w:sz w:val="20"/>
                <w:szCs w:val="20"/>
              </w:rPr>
            </w:pPr>
            <w:r w:rsidRPr="003C75F0">
              <w:rPr>
                <w:color w:val="000000"/>
                <w:sz w:val="20"/>
                <w:szCs w:val="20"/>
              </w:rPr>
              <w:t>36,302 (15.00)</w:t>
            </w:r>
          </w:p>
        </w:tc>
      </w:tr>
      <w:tr w:rsidR="000252A4" w:rsidRPr="003C75F0" w14:paraId="38AA4ED3" w14:textId="77777777" w:rsidTr="00AB4022">
        <w:trPr>
          <w:trHeight w:val="175"/>
        </w:trPr>
        <w:tc>
          <w:tcPr>
            <w:tcW w:w="4815" w:type="dxa"/>
          </w:tcPr>
          <w:p w14:paraId="4CACCF60" w14:textId="77777777" w:rsidR="000252A4" w:rsidRPr="003C75F0" w:rsidRDefault="000252A4" w:rsidP="000252A4">
            <w:pPr>
              <w:rPr>
                <w:b/>
                <w:bCs/>
                <w:color w:val="000000" w:themeColor="text1"/>
                <w:sz w:val="20"/>
                <w:szCs w:val="20"/>
              </w:rPr>
            </w:pPr>
            <w:r w:rsidRPr="003C75F0">
              <w:rPr>
                <w:color w:val="000000" w:themeColor="text1"/>
                <w:sz w:val="20"/>
                <w:szCs w:val="20"/>
              </w:rPr>
              <w:t>42</w:t>
            </w:r>
            <w:r w:rsidRPr="003C75F0">
              <w:rPr>
                <w:color w:val="000000" w:themeColor="text1"/>
                <w:sz w:val="20"/>
                <w:szCs w:val="20"/>
                <w:vertAlign w:val="superscript"/>
              </w:rPr>
              <w:t>+0</w:t>
            </w:r>
            <w:r w:rsidRPr="003C75F0">
              <w:rPr>
                <w:color w:val="000000" w:themeColor="text1"/>
                <w:sz w:val="20"/>
                <w:szCs w:val="20"/>
              </w:rPr>
              <w:t xml:space="preserve"> - 42</w:t>
            </w:r>
            <w:r w:rsidRPr="003C75F0">
              <w:rPr>
                <w:color w:val="000000" w:themeColor="text1"/>
                <w:sz w:val="20"/>
                <w:szCs w:val="20"/>
                <w:vertAlign w:val="superscript"/>
              </w:rPr>
              <w:t>+6</w:t>
            </w:r>
            <w:r w:rsidRPr="003C75F0">
              <w:rPr>
                <w:color w:val="000000" w:themeColor="text1"/>
                <w:sz w:val="20"/>
                <w:szCs w:val="20"/>
              </w:rPr>
              <w:t xml:space="preserve"> – 44</w:t>
            </w:r>
            <w:r w:rsidRPr="003C75F0">
              <w:rPr>
                <w:color w:val="000000" w:themeColor="text1"/>
                <w:sz w:val="20"/>
                <w:szCs w:val="20"/>
                <w:vertAlign w:val="superscript"/>
              </w:rPr>
              <w:t>+0</w:t>
            </w:r>
            <w:r w:rsidRPr="003C75F0">
              <w:rPr>
                <w:color w:val="000000" w:themeColor="text1"/>
                <w:sz w:val="20"/>
                <w:szCs w:val="20"/>
              </w:rPr>
              <w:t xml:space="preserve"> - 44</w:t>
            </w:r>
            <w:r w:rsidRPr="003C75F0">
              <w:rPr>
                <w:color w:val="000000" w:themeColor="text1"/>
                <w:sz w:val="20"/>
                <w:szCs w:val="20"/>
                <w:vertAlign w:val="superscript"/>
              </w:rPr>
              <w:t>+6</w:t>
            </w:r>
          </w:p>
        </w:tc>
        <w:tc>
          <w:tcPr>
            <w:tcW w:w="4111" w:type="dxa"/>
          </w:tcPr>
          <w:p w14:paraId="1C9C7111" w14:textId="77777777" w:rsidR="000252A4" w:rsidRPr="003C75F0" w:rsidRDefault="000252A4" w:rsidP="000252A4">
            <w:pPr>
              <w:rPr>
                <w:color w:val="000000"/>
                <w:sz w:val="20"/>
                <w:szCs w:val="20"/>
              </w:rPr>
            </w:pPr>
            <w:r w:rsidRPr="003C75F0">
              <w:rPr>
                <w:color w:val="000000"/>
                <w:sz w:val="20"/>
                <w:szCs w:val="20"/>
              </w:rPr>
              <w:t>1,213 (0.50)</w:t>
            </w:r>
          </w:p>
        </w:tc>
      </w:tr>
      <w:tr w:rsidR="000252A4" w:rsidRPr="003C75F0" w14:paraId="5EAD48E4" w14:textId="77777777" w:rsidTr="00AB4022">
        <w:trPr>
          <w:trHeight w:val="175"/>
        </w:trPr>
        <w:tc>
          <w:tcPr>
            <w:tcW w:w="4815" w:type="dxa"/>
          </w:tcPr>
          <w:p w14:paraId="789ED096" w14:textId="77777777" w:rsidR="000252A4" w:rsidRPr="003C75F0" w:rsidRDefault="000252A4" w:rsidP="000252A4">
            <w:pPr>
              <w:rPr>
                <w:b/>
                <w:bCs/>
                <w:color w:val="000000" w:themeColor="text1"/>
                <w:sz w:val="20"/>
                <w:szCs w:val="20"/>
              </w:rPr>
            </w:pPr>
            <w:r w:rsidRPr="003C75F0">
              <w:rPr>
                <w:color w:val="000000" w:themeColor="text1"/>
                <w:sz w:val="20"/>
                <w:szCs w:val="20"/>
              </w:rPr>
              <w:t>Mean (Standard deviation)</w:t>
            </w:r>
          </w:p>
        </w:tc>
        <w:tc>
          <w:tcPr>
            <w:tcW w:w="4111" w:type="dxa"/>
          </w:tcPr>
          <w:p w14:paraId="7FB505D2" w14:textId="77777777" w:rsidR="000252A4" w:rsidRPr="003C75F0" w:rsidRDefault="000252A4" w:rsidP="000252A4">
            <w:pPr>
              <w:rPr>
                <w:color w:val="000000"/>
                <w:sz w:val="20"/>
                <w:szCs w:val="20"/>
              </w:rPr>
            </w:pPr>
            <w:r w:rsidRPr="003C75F0">
              <w:rPr>
                <w:sz w:val="20"/>
                <w:szCs w:val="20"/>
              </w:rPr>
              <w:t>39.28 (1.16)</w:t>
            </w:r>
          </w:p>
        </w:tc>
      </w:tr>
      <w:tr w:rsidR="000252A4" w:rsidRPr="003C75F0" w14:paraId="73F6D78C" w14:textId="77777777" w:rsidTr="00AB4022">
        <w:trPr>
          <w:trHeight w:val="175"/>
        </w:trPr>
        <w:tc>
          <w:tcPr>
            <w:tcW w:w="8926" w:type="dxa"/>
            <w:gridSpan w:val="2"/>
          </w:tcPr>
          <w:p w14:paraId="38D2398E" w14:textId="77777777" w:rsidR="000252A4" w:rsidRPr="003C75F0" w:rsidRDefault="000252A4" w:rsidP="000252A4">
            <w:pPr>
              <w:rPr>
                <w:b/>
                <w:bCs/>
                <w:color w:val="000000" w:themeColor="text1"/>
                <w:sz w:val="20"/>
                <w:szCs w:val="20"/>
              </w:rPr>
            </w:pPr>
            <w:r w:rsidRPr="003C75F0">
              <w:rPr>
                <w:b/>
                <w:bCs/>
                <w:color w:val="000000" w:themeColor="text1"/>
                <w:sz w:val="20"/>
                <w:szCs w:val="20"/>
              </w:rPr>
              <w:t>Year of birth event</w:t>
            </w:r>
          </w:p>
        </w:tc>
      </w:tr>
      <w:tr w:rsidR="000252A4" w:rsidRPr="003C75F0" w14:paraId="7AD726A3" w14:textId="77777777" w:rsidTr="00AB4022">
        <w:trPr>
          <w:trHeight w:val="175"/>
        </w:trPr>
        <w:tc>
          <w:tcPr>
            <w:tcW w:w="4815" w:type="dxa"/>
          </w:tcPr>
          <w:p w14:paraId="5FB80354" w14:textId="77777777" w:rsidR="000252A4" w:rsidRPr="003C75F0" w:rsidRDefault="000252A4" w:rsidP="000252A4">
            <w:pPr>
              <w:rPr>
                <w:color w:val="000000" w:themeColor="text1"/>
                <w:sz w:val="20"/>
                <w:szCs w:val="20"/>
              </w:rPr>
            </w:pPr>
            <w:r w:rsidRPr="003C75F0">
              <w:rPr>
                <w:color w:val="000000" w:themeColor="text1"/>
                <w:sz w:val="20"/>
                <w:szCs w:val="20"/>
              </w:rPr>
              <w:t>2012</w:t>
            </w:r>
          </w:p>
        </w:tc>
        <w:tc>
          <w:tcPr>
            <w:tcW w:w="4111" w:type="dxa"/>
          </w:tcPr>
          <w:p w14:paraId="316495E4" w14:textId="77777777" w:rsidR="000252A4" w:rsidRPr="003C75F0" w:rsidRDefault="000252A4" w:rsidP="000252A4">
            <w:pPr>
              <w:rPr>
                <w:color w:val="000000" w:themeColor="text1"/>
                <w:sz w:val="20"/>
                <w:szCs w:val="20"/>
              </w:rPr>
            </w:pPr>
            <w:r w:rsidRPr="003C75F0">
              <w:rPr>
                <w:color w:val="000000"/>
                <w:sz w:val="20"/>
                <w:szCs w:val="20"/>
              </w:rPr>
              <w:t>20,731 (8.57)</w:t>
            </w:r>
          </w:p>
        </w:tc>
      </w:tr>
      <w:tr w:rsidR="000252A4" w:rsidRPr="003C75F0" w14:paraId="0CA28273" w14:textId="77777777" w:rsidTr="00AB4022">
        <w:trPr>
          <w:trHeight w:val="175"/>
        </w:trPr>
        <w:tc>
          <w:tcPr>
            <w:tcW w:w="4815" w:type="dxa"/>
          </w:tcPr>
          <w:p w14:paraId="2AF2411D" w14:textId="77777777" w:rsidR="000252A4" w:rsidRPr="003C75F0" w:rsidRDefault="000252A4" w:rsidP="000252A4">
            <w:pPr>
              <w:rPr>
                <w:color w:val="000000" w:themeColor="text1"/>
                <w:sz w:val="20"/>
                <w:szCs w:val="20"/>
              </w:rPr>
            </w:pPr>
            <w:r w:rsidRPr="003C75F0">
              <w:rPr>
                <w:color w:val="000000" w:themeColor="text1"/>
                <w:sz w:val="20"/>
                <w:szCs w:val="20"/>
              </w:rPr>
              <w:t>2013</w:t>
            </w:r>
          </w:p>
        </w:tc>
        <w:tc>
          <w:tcPr>
            <w:tcW w:w="4111" w:type="dxa"/>
          </w:tcPr>
          <w:p w14:paraId="2AB8BFCA" w14:textId="77777777" w:rsidR="000252A4" w:rsidRPr="003C75F0" w:rsidRDefault="000252A4" w:rsidP="000252A4">
            <w:pPr>
              <w:rPr>
                <w:color w:val="000000" w:themeColor="text1"/>
                <w:sz w:val="20"/>
                <w:szCs w:val="20"/>
              </w:rPr>
            </w:pPr>
            <w:r w:rsidRPr="003C75F0">
              <w:rPr>
                <w:color w:val="000000"/>
                <w:sz w:val="20"/>
                <w:szCs w:val="20"/>
              </w:rPr>
              <w:t>41,616 (17.20)</w:t>
            </w:r>
          </w:p>
        </w:tc>
      </w:tr>
      <w:tr w:rsidR="000252A4" w:rsidRPr="003C75F0" w14:paraId="15F63F53" w14:textId="77777777" w:rsidTr="00AB4022">
        <w:trPr>
          <w:trHeight w:val="175"/>
        </w:trPr>
        <w:tc>
          <w:tcPr>
            <w:tcW w:w="4815" w:type="dxa"/>
          </w:tcPr>
          <w:p w14:paraId="517335FD" w14:textId="77777777" w:rsidR="000252A4" w:rsidRPr="003C75F0" w:rsidRDefault="000252A4" w:rsidP="000252A4">
            <w:pPr>
              <w:rPr>
                <w:color w:val="000000" w:themeColor="text1"/>
                <w:sz w:val="20"/>
                <w:szCs w:val="20"/>
              </w:rPr>
            </w:pPr>
            <w:r w:rsidRPr="003C75F0">
              <w:rPr>
                <w:color w:val="000000" w:themeColor="text1"/>
                <w:sz w:val="20"/>
                <w:szCs w:val="20"/>
              </w:rPr>
              <w:t>2014</w:t>
            </w:r>
          </w:p>
        </w:tc>
        <w:tc>
          <w:tcPr>
            <w:tcW w:w="4111" w:type="dxa"/>
          </w:tcPr>
          <w:p w14:paraId="4BEB1E4D" w14:textId="77777777" w:rsidR="000252A4" w:rsidRPr="003C75F0" w:rsidRDefault="000252A4" w:rsidP="000252A4">
            <w:pPr>
              <w:rPr>
                <w:color w:val="000000" w:themeColor="text1"/>
                <w:sz w:val="20"/>
                <w:szCs w:val="20"/>
              </w:rPr>
            </w:pPr>
            <w:r w:rsidRPr="003C75F0">
              <w:rPr>
                <w:color w:val="000000"/>
                <w:sz w:val="20"/>
                <w:szCs w:val="20"/>
              </w:rPr>
              <w:t>41,327 (17.08)</w:t>
            </w:r>
          </w:p>
        </w:tc>
      </w:tr>
      <w:tr w:rsidR="000252A4" w:rsidRPr="003C75F0" w14:paraId="765B5046" w14:textId="77777777" w:rsidTr="00AB4022">
        <w:trPr>
          <w:trHeight w:val="175"/>
        </w:trPr>
        <w:tc>
          <w:tcPr>
            <w:tcW w:w="4815" w:type="dxa"/>
          </w:tcPr>
          <w:p w14:paraId="22E81458" w14:textId="77777777" w:rsidR="000252A4" w:rsidRPr="003C75F0" w:rsidRDefault="000252A4" w:rsidP="000252A4">
            <w:pPr>
              <w:rPr>
                <w:color w:val="000000" w:themeColor="text1"/>
                <w:sz w:val="20"/>
                <w:szCs w:val="20"/>
              </w:rPr>
            </w:pPr>
            <w:r w:rsidRPr="003C75F0">
              <w:rPr>
                <w:color w:val="000000" w:themeColor="text1"/>
                <w:sz w:val="20"/>
                <w:szCs w:val="20"/>
              </w:rPr>
              <w:t>2015</w:t>
            </w:r>
          </w:p>
        </w:tc>
        <w:tc>
          <w:tcPr>
            <w:tcW w:w="4111" w:type="dxa"/>
          </w:tcPr>
          <w:p w14:paraId="3C61287E" w14:textId="77777777" w:rsidR="000252A4" w:rsidRPr="003C75F0" w:rsidRDefault="000252A4" w:rsidP="000252A4">
            <w:pPr>
              <w:rPr>
                <w:color w:val="000000" w:themeColor="text1"/>
                <w:sz w:val="20"/>
                <w:szCs w:val="20"/>
              </w:rPr>
            </w:pPr>
            <w:r w:rsidRPr="003C75F0">
              <w:rPr>
                <w:color w:val="000000"/>
                <w:sz w:val="20"/>
                <w:szCs w:val="20"/>
              </w:rPr>
              <w:t>40,091 (16.57)</w:t>
            </w:r>
          </w:p>
        </w:tc>
      </w:tr>
      <w:tr w:rsidR="000252A4" w:rsidRPr="003C75F0" w14:paraId="369307CE" w14:textId="77777777" w:rsidTr="00AB4022">
        <w:trPr>
          <w:trHeight w:val="175"/>
        </w:trPr>
        <w:tc>
          <w:tcPr>
            <w:tcW w:w="4815" w:type="dxa"/>
          </w:tcPr>
          <w:p w14:paraId="282379DA" w14:textId="77777777" w:rsidR="000252A4" w:rsidRPr="003C75F0" w:rsidRDefault="000252A4" w:rsidP="000252A4">
            <w:pPr>
              <w:rPr>
                <w:color w:val="000000" w:themeColor="text1"/>
                <w:sz w:val="20"/>
                <w:szCs w:val="20"/>
              </w:rPr>
            </w:pPr>
            <w:r w:rsidRPr="003C75F0">
              <w:rPr>
                <w:color w:val="000000" w:themeColor="text1"/>
                <w:sz w:val="20"/>
                <w:szCs w:val="20"/>
              </w:rPr>
              <w:t>2016</w:t>
            </w:r>
          </w:p>
        </w:tc>
        <w:tc>
          <w:tcPr>
            <w:tcW w:w="4111" w:type="dxa"/>
          </w:tcPr>
          <w:p w14:paraId="740673BD" w14:textId="77777777" w:rsidR="000252A4" w:rsidRPr="003C75F0" w:rsidRDefault="000252A4" w:rsidP="000252A4">
            <w:pPr>
              <w:rPr>
                <w:color w:val="000000" w:themeColor="text1"/>
                <w:sz w:val="20"/>
                <w:szCs w:val="20"/>
              </w:rPr>
            </w:pPr>
            <w:r w:rsidRPr="003C75F0">
              <w:rPr>
                <w:color w:val="000000"/>
                <w:sz w:val="20"/>
                <w:szCs w:val="20"/>
              </w:rPr>
              <w:t>40,139 (16.59)</w:t>
            </w:r>
          </w:p>
        </w:tc>
      </w:tr>
      <w:tr w:rsidR="000252A4" w:rsidRPr="003C75F0" w14:paraId="421DB7D5" w14:textId="77777777" w:rsidTr="00AB4022">
        <w:trPr>
          <w:trHeight w:val="175"/>
        </w:trPr>
        <w:tc>
          <w:tcPr>
            <w:tcW w:w="4815" w:type="dxa"/>
          </w:tcPr>
          <w:p w14:paraId="419F4446" w14:textId="77777777" w:rsidR="000252A4" w:rsidRPr="003C75F0" w:rsidRDefault="000252A4" w:rsidP="000252A4">
            <w:pPr>
              <w:rPr>
                <w:color w:val="000000" w:themeColor="text1"/>
                <w:sz w:val="20"/>
                <w:szCs w:val="20"/>
              </w:rPr>
            </w:pPr>
            <w:r w:rsidRPr="003C75F0">
              <w:rPr>
                <w:color w:val="000000" w:themeColor="text1"/>
                <w:sz w:val="20"/>
                <w:szCs w:val="20"/>
              </w:rPr>
              <w:t>2017</w:t>
            </w:r>
          </w:p>
        </w:tc>
        <w:tc>
          <w:tcPr>
            <w:tcW w:w="4111" w:type="dxa"/>
          </w:tcPr>
          <w:p w14:paraId="160B147D" w14:textId="77777777" w:rsidR="000252A4" w:rsidRPr="003C75F0" w:rsidRDefault="000252A4" w:rsidP="000252A4">
            <w:pPr>
              <w:rPr>
                <w:color w:val="000000" w:themeColor="text1"/>
                <w:sz w:val="20"/>
                <w:szCs w:val="20"/>
              </w:rPr>
            </w:pPr>
            <w:r w:rsidRPr="003C75F0">
              <w:rPr>
                <w:color w:val="000000"/>
                <w:sz w:val="20"/>
                <w:szCs w:val="20"/>
              </w:rPr>
              <w:t>38,555 (15.93)</w:t>
            </w:r>
          </w:p>
        </w:tc>
      </w:tr>
      <w:tr w:rsidR="000252A4" w:rsidRPr="003C75F0" w14:paraId="4348BF6B" w14:textId="77777777" w:rsidTr="00AB4022">
        <w:trPr>
          <w:trHeight w:val="175"/>
        </w:trPr>
        <w:tc>
          <w:tcPr>
            <w:tcW w:w="4815" w:type="dxa"/>
          </w:tcPr>
          <w:p w14:paraId="0922379B" w14:textId="77777777" w:rsidR="000252A4" w:rsidRPr="003C75F0" w:rsidRDefault="000252A4" w:rsidP="000252A4">
            <w:pPr>
              <w:rPr>
                <w:color w:val="000000" w:themeColor="text1"/>
                <w:sz w:val="20"/>
                <w:szCs w:val="20"/>
              </w:rPr>
            </w:pPr>
            <w:r w:rsidRPr="003C75F0">
              <w:rPr>
                <w:color w:val="000000" w:themeColor="text1"/>
                <w:sz w:val="20"/>
                <w:szCs w:val="20"/>
              </w:rPr>
              <w:t>2018</w:t>
            </w:r>
          </w:p>
        </w:tc>
        <w:tc>
          <w:tcPr>
            <w:tcW w:w="4111" w:type="dxa"/>
          </w:tcPr>
          <w:p w14:paraId="00BBE4E4" w14:textId="77777777" w:rsidR="000252A4" w:rsidRPr="003C75F0" w:rsidRDefault="000252A4" w:rsidP="000252A4">
            <w:pPr>
              <w:rPr>
                <w:color w:val="000000" w:themeColor="text1"/>
                <w:sz w:val="20"/>
                <w:szCs w:val="20"/>
              </w:rPr>
            </w:pPr>
            <w:r w:rsidRPr="003C75F0">
              <w:rPr>
                <w:color w:val="000000"/>
                <w:sz w:val="20"/>
                <w:szCs w:val="20"/>
              </w:rPr>
              <w:t>19,520 (8.07)</w:t>
            </w:r>
          </w:p>
        </w:tc>
      </w:tr>
    </w:tbl>
    <w:p w14:paraId="58E43560" w14:textId="77777777" w:rsidR="001B7DE7" w:rsidRDefault="001B7DE7" w:rsidP="001B7DE7">
      <w:pPr>
        <w:jc w:val="both"/>
        <w:rPr>
          <w:color w:val="000000" w:themeColor="text1"/>
          <w:sz w:val="18"/>
          <w:szCs w:val="18"/>
        </w:rPr>
      </w:pPr>
      <w:r w:rsidRPr="00F120E1">
        <w:rPr>
          <w:color w:val="000000" w:themeColor="text1"/>
          <w:sz w:val="18"/>
          <w:szCs w:val="18"/>
        </w:rPr>
        <w:t>BMI: Body Mass Index; SEIFA: Socio-Economic Indexes for Areas</w:t>
      </w:r>
      <w:r>
        <w:rPr>
          <w:color w:val="000000" w:themeColor="text1"/>
          <w:sz w:val="18"/>
          <w:szCs w:val="18"/>
        </w:rPr>
        <w:t>.</w:t>
      </w:r>
    </w:p>
    <w:p w14:paraId="5AD72917" w14:textId="47D9FAE8" w:rsidR="0070306B" w:rsidRPr="00924CB4" w:rsidRDefault="001B7DE7" w:rsidP="0070306B">
      <w:pPr>
        <w:jc w:val="both"/>
        <w:rPr>
          <w:b/>
          <w:bCs/>
          <w:color w:val="000000" w:themeColor="text1"/>
        </w:rPr>
      </w:pPr>
      <w:r w:rsidRPr="00F120E1">
        <w:rPr>
          <w:color w:val="000000" w:themeColor="text1"/>
          <w:sz w:val="18"/>
          <w:szCs w:val="18"/>
        </w:rPr>
        <w:t xml:space="preserve">% </w:t>
      </w:r>
      <w:r>
        <w:rPr>
          <w:color w:val="000000" w:themeColor="text1"/>
          <w:sz w:val="18"/>
          <w:szCs w:val="18"/>
        </w:rPr>
        <w:t>is</w:t>
      </w:r>
      <w:r w:rsidRPr="00F120E1">
        <w:rPr>
          <w:color w:val="000000" w:themeColor="text1"/>
          <w:sz w:val="18"/>
          <w:szCs w:val="18"/>
        </w:rPr>
        <w:t xml:space="preserve"> column percentage.</w:t>
      </w:r>
      <w:r>
        <w:rPr>
          <w:b/>
          <w:bCs/>
          <w:color w:val="000000" w:themeColor="text1"/>
        </w:rPr>
        <w:br w:type="page"/>
      </w:r>
      <w:r w:rsidR="0070306B" w:rsidRPr="00924CB4">
        <w:rPr>
          <w:b/>
          <w:bCs/>
          <w:color w:val="000000" w:themeColor="text1"/>
        </w:rPr>
        <w:lastRenderedPageBreak/>
        <w:t xml:space="preserve">Table 2: Ratios of relative risk (interaction effect) of </w:t>
      </w:r>
      <w:r w:rsidR="0070306B" w:rsidRPr="00004B6D">
        <w:rPr>
          <w:b/>
          <w:bCs/>
          <w:color w:val="000000" w:themeColor="text1"/>
        </w:rPr>
        <w:t xml:space="preserve">primary </w:t>
      </w:r>
      <w:r w:rsidR="0070306B" w:rsidRPr="00924CB4">
        <w:rPr>
          <w:b/>
          <w:bCs/>
          <w:color w:val="000000" w:themeColor="text1"/>
        </w:rPr>
        <w:t xml:space="preserve">caesarean section for women who had induction of labour, compared to women who had expectant management, between nulliparous and </w:t>
      </w:r>
      <w:r w:rsidR="006667D8">
        <w:rPr>
          <w:b/>
          <w:bCs/>
          <w:color w:val="000000" w:themeColor="text1"/>
        </w:rPr>
        <w:t>parous</w:t>
      </w:r>
      <w:r w:rsidR="0070306B">
        <w:rPr>
          <w:b/>
          <w:bCs/>
          <w:color w:val="000000" w:themeColor="text1"/>
        </w:rPr>
        <w:t xml:space="preserve"> </w:t>
      </w:r>
      <w:r w:rsidR="0070306B" w:rsidRPr="00924CB4">
        <w:rPr>
          <w:b/>
          <w:bCs/>
          <w:color w:val="000000" w:themeColor="text1"/>
        </w:rPr>
        <w:t>women</w:t>
      </w:r>
    </w:p>
    <w:tbl>
      <w:tblPr>
        <w:tblStyle w:val="TableGrid"/>
        <w:tblW w:w="6788" w:type="dxa"/>
        <w:tblInd w:w="-5" w:type="dxa"/>
        <w:tblLayout w:type="fixed"/>
        <w:tblLook w:val="04A0" w:firstRow="1" w:lastRow="0" w:firstColumn="1" w:lastColumn="0" w:noHBand="0" w:noVBand="1"/>
      </w:tblPr>
      <w:tblGrid>
        <w:gridCol w:w="1508"/>
        <w:gridCol w:w="943"/>
        <w:gridCol w:w="943"/>
        <w:gridCol w:w="753"/>
        <w:gridCol w:w="1132"/>
        <w:gridCol w:w="754"/>
        <w:gridCol w:w="755"/>
      </w:tblGrid>
      <w:tr w:rsidR="0070306B" w:rsidRPr="00924CB4" w14:paraId="089263EB" w14:textId="77777777" w:rsidTr="00AB4022">
        <w:trPr>
          <w:trHeight w:val="259"/>
        </w:trPr>
        <w:tc>
          <w:tcPr>
            <w:tcW w:w="1508" w:type="dxa"/>
            <w:vMerge w:val="restart"/>
            <w:vAlign w:val="center"/>
          </w:tcPr>
          <w:p w14:paraId="0B503625" w14:textId="77777777" w:rsidR="0070306B" w:rsidRPr="00924CB4" w:rsidRDefault="0070306B" w:rsidP="00AB4022">
            <w:pPr>
              <w:rPr>
                <w:b/>
                <w:bCs/>
                <w:color w:val="000000" w:themeColor="text1"/>
                <w:sz w:val="18"/>
                <w:szCs w:val="18"/>
              </w:rPr>
            </w:pPr>
            <w:r w:rsidRPr="003C75F0">
              <w:rPr>
                <w:b/>
                <w:bCs/>
                <w:color w:val="000000" w:themeColor="text1"/>
                <w:sz w:val="20"/>
                <w:szCs w:val="20"/>
              </w:rPr>
              <w:t>Index week</w:t>
            </w:r>
          </w:p>
        </w:tc>
        <w:tc>
          <w:tcPr>
            <w:tcW w:w="5280" w:type="dxa"/>
            <w:gridSpan w:val="6"/>
          </w:tcPr>
          <w:p w14:paraId="1F39D44D" w14:textId="107B72AC" w:rsidR="0070306B" w:rsidRPr="00924CB4" w:rsidRDefault="006667D8" w:rsidP="00AB4022">
            <w:pPr>
              <w:jc w:val="center"/>
              <w:rPr>
                <w:b/>
                <w:bCs/>
                <w:color w:val="000000" w:themeColor="text1"/>
                <w:sz w:val="20"/>
                <w:szCs w:val="20"/>
              </w:rPr>
            </w:pPr>
            <w:r>
              <w:rPr>
                <w:b/>
                <w:bCs/>
                <w:color w:val="000000" w:themeColor="text1"/>
                <w:sz w:val="20"/>
                <w:szCs w:val="20"/>
              </w:rPr>
              <w:t>Parous</w:t>
            </w:r>
            <w:r w:rsidR="0070306B">
              <w:rPr>
                <w:b/>
                <w:bCs/>
                <w:color w:val="000000" w:themeColor="text1"/>
                <w:sz w:val="20"/>
                <w:szCs w:val="20"/>
              </w:rPr>
              <w:t xml:space="preserve"> </w:t>
            </w:r>
            <w:r w:rsidR="0070306B" w:rsidRPr="00924CB4">
              <w:rPr>
                <w:b/>
                <w:bCs/>
                <w:color w:val="000000" w:themeColor="text1"/>
                <w:sz w:val="20"/>
                <w:szCs w:val="20"/>
              </w:rPr>
              <w:t>women/Nulliparous women</w:t>
            </w:r>
          </w:p>
        </w:tc>
      </w:tr>
      <w:tr w:rsidR="0070306B" w:rsidRPr="00924CB4" w14:paraId="289D73BB" w14:textId="77777777" w:rsidTr="00AB4022">
        <w:trPr>
          <w:trHeight w:val="259"/>
        </w:trPr>
        <w:tc>
          <w:tcPr>
            <w:tcW w:w="1508" w:type="dxa"/>
            <w:vMerge/>
          </w:tcPr>
          <w:p w14:paraId="730FEEF5" w14:textId="77777777" w:rsidR="0070306B" w:rsidRPr="00924CB4" w:rsidRDefault="0070306B" w:rsidP="00AB4022">
            <w:pPr>
              <w:jc w:val="center"/>
              <w:rPr>
                <w:color w:val="000000" w:themeColor="text1"/>
                <w:sz w:val="18"/>
                <w:szCs w:val="18"/>
              </w:rPr>
            </w:pPr>
          </w:p>
        </w:tc>
        <w:tc>
          <w:tcPr>
            <w:tcW w:w="943" w:type="dxa"/>
          </w:tcPr>
          <w:p w14:paraId="454F1CDF" w14:textId="77777777" w:rsidR="0070306B" w:rsidRPr="00924CB4" w:rsidRDefault="0070306B" w:rsidP="00AB4022">
            <w:pPr>
              <w:jc w:val="center"/>
              <w:rPr>
                <w:color w:val="000000" w:themeColor="text1"/>
                <w:sz w:val="20"/>
                <w:szCs w:val="20"/>
              </w:rPr>
            </w:pPr>
            <w:r w:rsidRPr="00924CB4">
              <w:rPr>
                <w:color w:val="000000" w:themeColor="text1"/>
                <w:sz w:val="20"/>
                <w:szCs w:val="20"/>
              </w:rPr>
              <w:t>RRR</w:t>
            </w:r>
          </w:p>
        </w:tc>
        <w:tc>
          <w:tcPr>
            <w:tcW w:w="1696" w:type="dxa"/>
            <w:gridSpan w:val="2"/>
            <w:tcBorders>
              <w:bottom w:val="single" w:sz="4" w:space="0" w:color="auto"/>
            </w:tcBorders>
          </w:tcPr>
          <w:p w14:paraId="07137833" w14:textId="77777777" w:rsidR="0070306B" w:rsidRPr="00924CB4" w:rsidRDefault="0070306B" w:rsidP="00AB4022">
            <w:pPr>
              <w:jc w:val="center"/>
              <w:rPr>
                <w:color w:val="000000" w:themeColor="text1"/>
                <w:sz w:val="20"/>
                <w:szCs w:val="20"/>
              </w:rPr>
            </w:pPr>
            <w:proofErr w:type="gramStart"/>
            <w:r w:rsidRPr="00924CB4">
              <w:rPr>
                <w:color w:val="000000" w:themeColor="text1"/>
                <w:sz w:val="20"/>
                <w:szCs w:val="20"/>
              </w:rPr>
              <w:t>95%</w:t>
            </w:r>
            <w:proofErr w:type="gramEnd"/>
            <w:r w:rsidRPr="00924CB4">
              <w:rPr>
                <w:color w:val="000000" w:themeColor="text1"/>
                <w:sz w:val="20"/>
                <w:szCs w:val="20"/>
              </w:rPr>
              <w:t xml:space="preserve"> CI</w:t>
            </w:r>
          </w:p>
        </w:tc>
        <w:tc>
          <w:tcPr>
            <w:tcW w:w="1132" w:type="dxa"/>
          </w:tcPr>
          <w:p w14:paraId="10F6E032" w14:textId="77777777" w:rsidR="0070306B" w:rsidRPr="00924CB4" w:rsidRDefault="0070306B" w:rsidP="00AB4022">
            <w:pPr>
              <w:jc w:val="center"/>
              <w:rPr>
                <w:color w:val="000000" w:themeColor="text1"/>
                <w:sz w:val="20"/>
                <w:szCs w:val="20"/>
              </w:rPr>
            </w:pPr>
            <w:proofErr w:type="spellStart"/>
            <w:r w:rsidRPr="00924CB4">
              <w:rPr>
                <w:color w:val="000000" w:themeColor="text1"/>
                <w:sz w:val="20"/>
                <w:szCs w:val="20"/>
              </w:rPr>
              <w:t>RaRR</w:t>
            </w:r>
            <w:proofErr w:type="spellEnd"/>
            <w:r w:rsidRPr="00924CB4">
              <w:rPr>
                <w:color w:val="000000" w:themeColor="text1"/>
                <w:sz w:val="20"/>
                <w:szCs w:val="20"/>
              </w:rPr>
              <w:t>*</w:t>
            </w:r>
          </w:p>
        </w:tc>
        <w:tc>
          <w:tcPr>
            <w:tcW w:w="1509" w:type="dxa"/>
            <w:gridSpan w:val="2"/>
            <w:tcBorders>
              <w:bottom w:val="single" w:sz="4" w:space="0" w:color="auto"/>
            </w:tcBorders>
          </w:tcPr>
          <w:p w14:paraId="6A03A352" w14:textId="77777777" w:rsidR="0070306B" w:rsidRPr="00924CB4" w:rsidRDefault="0070306B" w:rsidP="00AB4022">
            <w:pPr>
              <w:jc w:val="center"/>
              <w:rPr>
                <w:color w:val="000000" w:themeColor="text1"/>
                <w:sz w:val="20"/>
                <w:szCs w:val="20"/>
              </w:rPr>
            </w:pPr>
            <w:proofErr w:type="gramStart"/>
            <w:r w:rsidRPr="00924CB4">
              <w:rPr>
                <w:color w:val="000000" w:themeColor="text1"/>
                <w:sz w:val="20"/>
                <w:szCs w:val="20"/>
              </w:rPr>
              <w:t>95%</w:t>
            </w:r>
            <w:proofErr w:type="gramEnd"/>
            <w:r w:rsidRPr="00924CB4">
              <w:rPr>
                <w:color w:val="000000" w:themeColor="text1"/>
                <w:sz w:val="20"/>
                <w:szCs w:val="20"/>
              </w:rPr>
              <w:t xml:space="preserve"> CI</w:t>
            </w:r>
          </w:p>
        </w:tc>
      </w:tr>
      <w:tr w:rsidR="0070306B" w:rsidRPr="00924CB4" w14:paraId="285AF589" w14:textId="77777777" w:rsidTr="00AB4022">
        <w:trPr>
          <w:trHeight w:val="259"/>
        </w:trPr>
        <w:tc>
          <w:tcPr>
            <w:tcW w:w="1508" w:type="dxa"/>
            <w:vAlign w:val="center"/>
          </w:tcPr>
          <w:p w14:paraId="3B6D98D6" w14:textId="77777777" w:rsidR="0070306B" w:rsidRPr="000979B2" w:rsidRDefault="0070306B" w:rsidP="00AB4022">
            <w:pPr>
              <w:jc w:val="both"/>
              <w:rPr>
                <w:b/>
                <w:bCs/>
                <w:color w:val="000000" w:themeColor="text1"/>
                <w:sz w:val="20"/>
                <w:szCs w:val="20"/>
              </w:rPr>
            </w:pPr>
            <w:r w:rsidRPr="000979B2">
              <w:rPr>
                <w:b/>
                <w:bCs/>
                <w:color w:val="000000" w:themeColor="text1"/>
                <w:sz w:val="20"/>
                <w:szCs w:val="20"/>
              </w:rPr>
              <w:t>37</w:t>
            </w:r>
            <w:r w:rsidRPr="000979B2">
              <w:rPr>
                <w:b/>
                <w:bCs/>
                <w:color w:val="000000" w:themeColor="text1"/>
                <w:sz w:val="20"/>
                <w:szCs w:val="20"/>
                <w:vertAlign w:val="superscript"/>
              </w:rPr>
              <w:t>+0</w:t>
            </w:r>
            <w:r w:rsidRPr="000979B2">
              <w:rPr>
                <w:b/>
                <w:bCs/>
                <w:color w:val="000000" w:themeColor="text1"/>
                <w:sz w:val="20"/>
                <w:szCs w:val="20"/>
              </w:rPr>
              <w:t xml:space="preserve"> - 37</w:t>
            </w:r>
            <w:r w:rsidRPr="000979B2">
              <w:rPr>
                <w:b/>
                <w:bCs/>
                <w:color w:val="000000" w:themeColor="text1"/>
                <w:sz w:val="20"/>
                <w:szCs w:val="20"/>
                <w:vertAlign w:val="superscript"/>
              </w:rPr>
              <w:t>+6</w:t>
            </w:r>
          </w:p>
        </w:tc>
        <w:tc>
          <w:tcPr>
            <w:tcW w:w="943" w:type="dxa"/>
          </w:tcPr>
          <w:p w14:paraId="768D23A7"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58</w:t>
            </w:r>
          </w:p>
        </w:tc>
        <w:tc>
          <w:tcPr>
            <w:tcW w:w="943" w:type="dxa"/>
            <w:tcBorders>
              <w:right w:val="nil"/>
            </w:tcBorders>
          </w:tcPr>
          <w:p w14:paraId="1F9DBCAC"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41</w:t>
            </w:r>
          </w:p>
        </w:tc>
        <w:tc>
          <w:tcPr>
            <w:tcW w:w="753" w:type="dxa"/>
            <w:tcBorders>
              <w:left w:val="nil"/>
            </w:tcBorders>
          </w:tcPr>
          <w:p w14:paraId="015BE7D5"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78</w:t>
            </w:r>
          </w:p>
        </w:tc>
        <w:tc>
          <w:tcPr>
            <w:tcW w:w="1132" w:type="dxa"/>
          </w:tcPr>
          <w:p w14:paraId="3DD98596" w14:textId="77777777" w:rsidR="0070306B" w:rsidRPr="00924CB4" w:rsidRDefault="0070306B" w:rsidP="00AB4022">
            <w:pPr>
              <w:jc w:val="center"/>
              <w:rPr>
                <w:color w:val="000000" w:themeColor="text1"/>
                <w:sz w:val="20"/>
                <w:szCs w:val="20"/>
              </w:rPr>
            </w:pPr>
            <w:r w:rsidRPr="00091B5E">
              <w:rPr>
                <w:sz w:val="20"/>
                <w:szCs w:val="20"/>
              </w:rPr>
              <w:t>1.4</w:t>
            </w:r>
            <w:r>
              <w:rPr>
                <w:sz w:val="20"/>
                <w:szCs w:val="20"/>
              </w:rPr>
              <w:t>2</w:t>
            </w:r>
          </w:p>
        </w:tc>
        <w:tc>
          <w:tcPr>
            <w:tcW w:w="754" w:type="dxa"/>
            <w:tcBorders>
              <w:right w:val="nil"/>
            </w:tcBorders>
          </w:tcPr>
          <w:p w14:paraId="5CE68F9A"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27</w:t>
            </w:r>
          </w:p>
        </w:tc>
        <w:tc>
          <w:tcPr>
            <w:tcW w:w="755" w:type="dxa"/>
            <w:tcBorders>
              <w:left w:val="nil"/>
            </w:tcBorders>
          </w:tcPr>
          <w:p w14:paraId="141FF086"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60</w:t>
            </w:r>
          </w:p>
        </w:tc>
      </w:tr>
      <w:tr w:rsidR="0070306B" w:rsidRPr="00924CB4" w14:paraId="59DCEA79" w14:textId="77777777" w:rsidTr="00AB4022">
        <w:trPr>
          <w:trHeight w:val="259"/>
        </w:trPr>
        <w:tc>
          <w:tcPr>
            <w:tcW w:w="1508" w:type="dxa"/>
            <w:vAlign w:val="center"/>
          </w:tcPr>
          <w:p w14:paraId="448A4CBB" w14:textId="77777777" w:rsidR="0070306B" w:rsidRPr="000979B2" w:rsidRDefault="0070306B" w:rsidP="00AB4022">
            <w:pPr>
              <w:jc w:val="both"/>
              <w:rPr>
                <w:b/>
                <w:bCs/>
                <w:color w:val="000000" w:themeColor="text1"/>
                <w:sz w:val="20"/>
                <w:szCs w:val="20"/>
              </w:rPr>
            </w:pPr>
            <w:r w:rsidRPr="000979B2">
              <w:rPr>
                <w:b/>
                <w:bCs/>
                <w:color w:val="000000" w:themeColor="text1"/>
                <w:sz w:val="20"/>
                <w:szCs w:val="20"/>
              </w:rPr>
              <w:t>38</w:t>
            </w:r>
            <w:r w:rsidRPr="000979B2">
              <w:rPr>
                <w:b/>
                <w:bCs/>
                <w:color w:val="000000" w:themeColor="text1"/>
                <w:sz w:val="20"/>
                <w:szCs w:val="20"/>
                <w:vertAlign w:val="superscript"/>
              </w:rPr>
              <w:t>+0</w:t>
            </w:r>
            <w:r w:rsidRPr="000979B2">
              <w:rPr>
                <w:b/>
                <w:bCs/>
                <w:color w:val="000000" w:themeColor="text1"/>
                <w:sz w:val="20"/>
                <w:szCs w:val="20"/>
              </w:rPr>
              <w:t xml:space="preserve"> - 38</w:t>
            </w:r>
            <w:r w:rsidRPr="002C5C5F">
              <w:rPr>
                <w:b/>
                <w:bCs/>
                <w:color w:val="000000" w:themeColor="text1"/>
                <w:sz w:val="20"/>
                <w:szCs w:val="20"/>
                <w:vertAlign w:val="superscript"/>
              </w:rPr>
              <w:t>+6</w:t>
            </w:r>
          </w:p>
        </w:tc>
        <w:tc>
          <w:tcPr>
            <w:tcW w:w="943" w:type="dxa"/>
          </w:tcPr>
          <w:p w14:paraId="08AE721C" w14:textId="77777777" w:rsidR="0070306B" w:rsidRPr="00924CB4" w:rsidRDefault="0070306B" w:rsidP="00AB4022">
            <w:pPr>
              <w:jc w:val="center"/>
              <w:rPr>
                <w:color w:val="000000" w:themeColor="text1"/>
                <w:sz w:val="20"/>
                <w:szCs w:val="20"/>
              </w:rPr>
            </w:pPr>
            <w:r w:rsidRPr="00091B5E">
              <w:rPr>
                <w:sz w:val="20"/>
                <w:szCs w:val="20"/>
              </w:rPr>
              <w:t>1.2</w:t>
            </w:r>
            <w:r>
              <w:rPr>
                <w:sz w:val="20"/>
                <w:szCs w:val="20"/>
              </w:rPr>
              <w:t>8</w:t>
            </w:r>
          </w:p>
        </w:tc>
        <w:tc>
          <w:tcPr>
            <w:tcW w:w="943" w:type="dxa"/>
            <w:tcBorders>
              <w:right w:val="nil"/>
            </w:tcBorders>
          </w:tcPr>
          <w:p w14:paraId="275C5D49" w14:textId="77777777" w:rsidR="0070306B" w:rsidRPr="00924CB4" w:rsidRDefault="0070306B" w:rsidP="00AB4022">
            <w:pPr>
              <w:jc w:val="center"/>
              <w:rPr>
                <w:color w:val="000000" w:themeColor="text1"/>
                <w:sz w:val="20"/>
                <w:szCs w:val="20"/>
              </w:rPr>
            </w:pPr>
            <w:r w:rsidRPr="00091B5E">
              <w:rPr>
                <w:sz w:val="20"/>
                <w:szCs w:val="20"/>
              </w:rPr>
              <w:t>1.1</w:t>
            </w:r>
            <w:r>
              <w:rPr>
                <w:sz w:val="20"/>
                <w:szCs w:val="20"/>
              </w:rPr>
              <w:t>8</w:t>
            </w:r>
          </w:p>
        </w:tc>
        <w:tc>
          <w:tcPr>
            <w:tcW w:w="753" w:type="dxa"/>
            <w:tcBorders>
              <w:left w:val="nil"/>
            </w:tcBorders>
          </w:tcPr>
          <w:p w14:paraId="1D738D71" w14:textId="77777777" w:rsidR="0070306B" w:rsidRPr="00924CB4" w:rsidRDefault="0070306B" w:rsidP="00AB4022">
            <w:pPr>
              <w:jc w:val="center"/>
              <w:rPr>
                <w:color w:val="000000" w:themeColor="text1"/>
                <w:sz w:val="20"/>
                <w:szCs w:val="20"/>
              </w:rPr>
            </w:pPr>
            <w:r w:rsidRPr="00091B5E">
              <w:rPr>
                <w:sz w:val="20"/>
                <w:szCs w:val="20"/>
              </w:rPr>
              <w:t>1.38</w:t>
            </w:r>
          </w:p>
        </w:tc>
        <w:tc>
          <w:tcPr>
            <w:tcW w:w="1132" w:type="dxa"/>
          </w:tcPr>
          <w:p w14:paraId="7505EC4F" w14:textId="77777777" w:rsidR="0070306B" w:rsidRPr="00924CB4" w:rsidRDefault="0070306B" w:rsidP="00AB4022">
            <w:pPr>
              <w:jc w:val="center"/>
              <w:rPr>
                <w:color w:val="000000" w:themeColor="text1"/>
                <w:sz w:val="20"/>
                <w:szCs w:val="20"/>
              </w:rPr>
            </w:pPr>
            <w:r w:rsidRPr="00091B5E">
              <w:rPr>
                <w:sz w:val="20"/>
                <w:szCs w:val="20"/>
              </w:rPr>
              <w:t>1.19</w:t>
            </w:r>
          </w:p>
        </w:tc>
        <w:tc>
          <w:tcPr>
            <w:tcW w:w="754" w:type="dxa"/>
            <w:tcBorders>
              <w:right w:val="nil"/>
            </w:tcBorders>
          </w:tcPr>
          <w:p w14:paraId="7F477EBE"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09</w:t>
            </w:r>
          </w:p>
        </w:tc>
        <w:tc>
          <w:tcPr>
            <w:tcW w:w="755" w:type="dxa"/>
            <w:tcBorders>
              <w:left w:val="nil"/>
            </w:tcBorders>
          </w:tcPr>
          <w:p w14:paraId="74D63C87"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29</w:t>
            </w:r>
          </w:p>
        </w:tc>
      </w:tr>
      <w:tr w:rsidR="0070306B" w:rsidRPr="00924CB4" w14:paraId="440DDF7E" w14:textId="77777777" w:rsidTr="00AB4022">
        <w:trPr>
          <w:trHeight w:val="259"/>
        </w:trPr>
        <w:tc>
          <w:tcPr>
            <w:tcW w:w="1508" w:type="dxa"/>
            <w:vAlign w:val="center"/>
          </w:tcPr>
          <w:p w14:paraId="0B1BFF4C" w14:textId="77777777" w:rsidR="0070306B" w:rsidRPr="000979B2" w:rsidRDefault="0070306B" w:rsidP="00AB4022">
            <w:pPr>
              <w:jc w:val="both"/>
              <w:rPr>
                <w:b/>
                <w:bCs/>
                <w:color w:val="000000" w:themeColor="text1"/>
                <w:sz w:val="20"/>
                <w:szCs w:val="20"/>
              </w:rPr>
            </w:pPr>
            <w:r w:rsidRPr="000979B2">
              <w:rPr>
                <w:b/>
                <w:bCs/>
                <w:color w:val="000000" w:themeColor="text1"/>
                <w:sz w:val="20"/>
                <w:szCs w:val="20"/>
              </w:rPr>
              <w:t>39</w:t>
            </w:r>
            <w:r w:rsidRPr="000979B2">
              <w:rPr>
                <w:b/>
                <w:bCs/>
                <w:color w:val="000000" w:themeColor="text1"/>
                <w:sz w:val="20"/>
                <w:szCs w:val="20"/>
                <w:vertAlign w:val="superscript"/>
              </w:rPr>
              <w:t>+0</w:t>
            </w:r>
            <w:r w:rsidRPr="000979B2">
              <w:rPr>
                <w:b/>
                <w:bCs/>
                <w:color w:val="000000" w:themeColor="text1"/>
                <w:sz w:val="20"/>
                <w:szCs w:val="20"/>
              </w:rPr>
              <w:t xml:space="preserve"> - 39</w:t>
            </w:r>
            <w:r w:rsidRPr="000979B2">
              <w:rPr>
                <w:b/>
                <w:bCs/>
                <w:color w:val="000000" w:themeColor="text1"/>
                <w:sz w:val="20"/>
                <w:szCs w:val="20"/>
                <w:vertAlign w:val="superscript"/>
              </w:rPr>
              <w:t>+6</w:t>
            </w:r>
          </w:p>
        </w:tc>
        <w:tc>
          <w:tcPr>
            <w:tcW w:w="943" w:type="dxa"/>
          </w:tcPr>
          <w:p w14:paraId="4C1DCA32" w14:textId="77777777" w:rsidR="0070306B" w:rsidRPr="00924CB4" w:rsidRDefault="0070306B" w:rsidP="00AB4022">
            <w:pPr>
              <w:jc w:val="center"/>
              <w:rPr>
                <w:color w:val="000000" w:themeColor="text1"/>
                <w:sz w:val="20"/>
                <w:szCs w:val="20"/>
              </w:rPr>
            </w:pPr>
            <w:r w:rsidRPr="00091B5E">
              <w:rPr>
                <w:sz w:val="20"/>
                <w:szCs w:val="20"/>
              </w:rPr>
              <w:t>1.2</w:t>
            </w:r>
            <w:r>
              <w:rPr>
                <w:sz w:val="20"/>
                <w:szCs w:val="20"/>
              </w:rPr>
              <w:t>2</w:t>
            </w:r>
          </w:p>
        </w:tc>
        <w:tc>
          <w:tcPr>
            <w:tcW w:w="943" w:type="dxa"/>
            <w:tcBorders>
              <w:right w:val="nil"/>
            </w:tcBorders>
          </w:tcPr>
          <w:p w14:paraId="2DE2B3DC" w14:textId="77777777" w:rsidR="0070306B" w:rsidRPr="00924CB4" w:rsidRDefault="0070306B" w:rsidP="00AB4022">
            <w:pPr>
              <w:jc w:val="center"/>
              <w:rPr>
                <w:color w:val="000000" w:themeColor="text1"/>
                <w:sz w:val="20"/>
                <w:szCs w:val="20"/>
              </w:rPr>
            </w:pPr>
            <w:r w:rsidRPr="00091B5E">
              <w:rPr>
                <w:sz w:val="20"/>
                <w:szCs w:val="20"/>
              </w:rPr>
              <w:t>1.12</w:t>
            </w:r>
          </w:p>
        </w:tc>
        <w:tc>
          <w:tcPr>
            <w:tcW w:w="753" w:type="dxa"/>
            <w:tcBorders>
              <w:left w:val="nil"/>
            </w:tcBorders>
          </w:tcPr>
          <w:p w14:paraId="6D1AD4A3" w14:textId="77777777" w:rsidR="0070306B" w:rsidRPr="00924CB4" w:rsidRDefault="0070306B" w:rsidP="00AB4022">
            <w:pPr>
              <w:jc w:val="center"/>
              <w:rPr>
                <w:color w:val="000000" w:themeColor="text1"/>
                <w:sz w:val="20"/>
                <w:szCs w:val="20"/>
              </w:rPr>
            </w:pPr>
            <w:r w:rsidRPr="00091B5E">
              <w:rPr>
                <w:sz w:val="20"/>
                <w:szCs w:val="20"/>
              </w:rPr>
              <w:t>1.3</w:t>
            </w:r>
            <w:r>
              <w:rPr>
                <w:sz w:val="20"/>
                <w:szCs w:val="20"/>
              </w:rPr>
              <w:t>4</w:t>
            </w:r>
          </w:p>
        </w:tc>
        <w:tc>
          <w:tcPr>
            <w:tcW w:w="1132" w:type="dxa"/>
          </w:tcPr>
          <w:p w14:paraId="395C69A0" w14:textId="77777777" w:rsidR="0070306B" w:rsidRPr="00924CB4" w:rsidRDefault="0070306B" w:rsidP="00AB4022">
            <w:pPr>
              <w:jc w:val="center"/>
              <w:rPr>
                <w:color w:val="000000" w:themeColor="text1"/>
                <w:sz w:val="20"/>
                <w:szCs w:val="20"/>
              </w:rPr>
            </w:pPr>
            <w:r w:rsidRPr="00091B5E">
              <w:rPr>
                <w:sz w:val="20"/>
                <w:szCs w:val="20"/>
              </w:rPr>
              <w:t>1.15</w:t>
            </w:r>
          </w:p>
        </w:tc>
        <w:tc>
          <w:tcPr>
            <w:tcW w:w="754" w:type="dxa"/>
            <w:tcBorders>
              <w:right w:val="nil"/>
            </w:tcBorders>
          </w:tcPr>
          <w:p w14:paraId="294CF512"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05</w:t>
            </w:r>
          </w:p>
        </w:tc>
        <w:tc>
          <w:tcPr>
            <w:tcW w:w="755" w:type="dxa"/>
            <w:tcBorders>
              <w:left w:val="nil"/>
            </w:tcBorders>
          </w:tcPr>
          <w:p w14:paraId="08627422"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27</w:t>
            </w:r>
          </w:p>
        </w:tc>
      </w:tr>
      <w:tr w:rsidR="0070306B" w:rsidRPr="00924CB4" w14:paraId="4AC1C8D3" w14:textId="77777777" w:rsidTr="00AB4022">
        <w:trPr>
          <w:trHeight w:val="259"/>
        </w:trPr>
        <w:tc>
          <w:tcPr>
            <w:tcW w:w="1508" w:type="dxa"/>
            <w:vAlign w:val="center"/>
          </w:tcPr>
          <w:p w14:paraId="6343C5E1" w14:textId="77777777" w:rsidR="0070306B" w:rsidRPr="000979B2" w:rsidRDefault="0070306B" w:rsidP="00AB4022">
            <w:pPr>
              <w:jc w:val="both"/>
              <w:rPr>
                <w:b/>
                <w:bCs/>
                <w:color w:val="000000" w:themeColor="text1"/>
                <w:sz w:val="20"/>
                <w:szCs w:val="20"/>
              </w:rPr>
            </w:pPr>
            <w:r w:rsidRPr="000979B2">
              <w:rPr>
                <w:b/>
                <w:bCs/>
                <w:color w:val="000000" w:themeColor="text1"/>
                <w:sz w:val="20"/>
                <w:szCs w:val="20"/>
              </w:rPr>
              <w:t>40</w:t>
            </w:r>
            <w:r w:rsidRPr="000979B2">
              <w:rPr>
                <w:b/>
                <w:bCs/>
                <w:color w:val="000000" w:themeColor="text1"/>
                <w:sz w:val="20"/>
                <w:szCs w:val="20"/>
                <w:vertAlign w:val="superscript"/>
              </w:rPr>
              <w:t>+0</w:t>
            </w:r>
            <w:r w:rsidRPr="000979B2">
              <w:rPr>
                <w:b/>
                <w:bCs/>
                <w:color w:val="000000" w:themeColor="text1"/>
                <w:sz w:val="20"/>
                <w:szCs w:val="20"/>
              </w:rPr>
              <w:t xml:space="preserve"> - 40</w:t>
            </w:r>
            <w:r w:rsidRPr="000979B2">
              <w:rPr>
                <w:b/>
                <w:bCs/>
                <w:color w:val="000000" w:themeColor="text1"/>
                <w:sz w:val="20"/>
                <w:szCs w:val="20"/>
                <w:vertAlign w:val="superscript"/>
              </w:rPr>
              <w:t>+6</w:t>
            </w:r>
          </w:p>
        </w:tc>
        <w:tc>
          <w:tcPr>
            <w:tcW w:w="943" w:type="dxa"/>
          </w:tcPr>
          <w:p w14:paraId="3A0B322A" w14:textId="77777777" w:rsidR="0070306B" w:rsidRPr="00924CB4" w:rsidRDefault="0070306B" w:rsidP="00AB4022">
            <w:pPr>
              <w:jc w:val="center"/>
              <w:rPr>
                <w:color w:val="000000" w:themeColor="text1"/>
                <w:sz w:val="20"/>
                <w:szCs w:val="20"/>
              </w:rPr>
            </w:pPr>
            <w:r w:rsidRPr="00091B5E">
              <w:rPr>
                <w:sz w:val="20"/>
                <w:szCs w:val="20"/>
              </w:rPr>
              <w:t>1.1</w:t>
            </w:r>
            <w:r>
              <w:rPr>
                <w:sz w:val="20"/>
                <w:szCs w:val="20"/>
              </w:rPr>
              <w:t>9</w:t>
            </w:r>
          </w:p>
        </w:tc>
        <w:tc>
          <w:tcPr>
            <w:tcW w:w="943" w:type="dxa"/>
            <w:tcBorders>
              <w:right w:val="nil"/>
            </w:tcBorders>
          </w:tcPr>
          <w:p w14:paraId="5A903E89" w14:textId="77777777" w:rsidR="0070306B" w:rsidRPr="00924CB4" w:rsidRDefault="0070306B" w:rsidP="00AB4022">
            <w:pPr>
              <w:jc w:val="center"/>
              <w:rPr>
                <w:color w:val="000000" w:themeColor="text1"/>
                <w:sz w:val="20"/>
                <w:szCs w:val="20"/>
              </w:rPr>
            </w:pPr>
            <w:r w:rsidRPr="00091B5E">
              <w:rPr>
                <w:sz w:val="20"/>
                <w:szCs w:val="20"/>
              </w:rPr>
              <w:t>1.0</w:t>
            </w:r>
            <w:r>
              <w:rPr>
                <w:sz w:val="20"/>
                <w:szCs w:val="20"/>
              </w:rPr>
              <w:t>7</w:t>
            </w:r>
          </w:p>
        </w:tc>
        <w:tc>
          <w:tcPr>
            <w:tcW w:w="753" w:type="dxa"/>
            <w:tcBorders>
              <w:left w:val="nil"/>
            </w:tcBorders>
          </w:tcPr>
          <w:p w14:paraId="6ABC0055" w14:textId="77777777" w:rsidR="0070306B" w:rsidRPr="00924CB4" w:rsidRDefault="0070306B" w:rsidP="00AB4022">
            <w:pPr>
              <w:jc w:val="center"/>
              <w:rPr>
                <w:color w:val="000000" w:themeColor="text1"/>
                <w:sz w:val="20"/>
                <w:szCs w:val="20"/>
              </w:rPr>
            </w:pPr>
            <w:r w:rsidRPr="00091B5E">
              <w:rPr>
                <w:sz w:val="20"/>
                <w:szCs w:val="20"/>
              </w:rPr>
              <w:t>1.32</w:t>
            </w:r>
          </w:p>
        </w:tc>
        <w:tc>
          <w:tcPr>
            <w:tcW w:w="1132" w:type="dxa"/>
          </w:tcPr>
          <w:p w14:paraId="4965B2AA" w14:textId="77777777" w:rsidR="0070306B" w:rsidRPr="00924CB4" w:rsidRDefault="0070306B" w:rsidP="00AB4022">
            <w:pPr>
              <w:jc w:val="center"/>
              <w:rPr>
                <w:color w:val="000000" w:themeColor="text1"/>
                <w:sz w:val="20"/>
                <w:szCs w:val="20"/>
              </w:rPr>
            </w:pPr>
            <w:r w:rsidRPr="00091B5E">
              <w:rPr>
                <w:sz w:val="20"/>
                <w:szCs w:val="20"/>
              </w:rPr>
              <w:t>1.1</w:t>
            </w:r>
            <w:r>
              <w:rPr>
                <w:sz w:val="20"/>
                <w:szCs w:val="20"/>
              </w:rPr>
              <w:t>2</w:t>
            </w:r>
          </w:p>
        </w:tc>
        <w:tc>
          <w:tcPr>
            <w:tcW w:w="754" w:type="dxa"/>
            <w:tcBorders>
              <w:right w:val="nil"/>
            </w:tcBorders>
          </w:tcPr>
          <w:p w14:paraId="5D841247"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00</w:t>
            </w:r>
          </w:p>
        </w:tc>
        <w:tc>
          <w:tcPr>
            <w:tcW w:w="755" w:type="dxa"/>
            <w:tcBorders>
              <w:left w:val="nil"/>
            </w:tcBorders>
          </w:tcPr>
          <w:p w14:paraId="2EBE0490"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25</w:t>
            </w:r>
          </w:p>
        </w:tc>
      </w:tr>
      <w:tr w:rsidR="0070306B" w:rsidRPr="00924CB4" w14:paraId="36B55F28" w14:textId="77777777" w:rsidTr="00AB4022">
        <w:trPr>
          <w:trHeight w:val="259"/>
        </w:trPr>
        <w:tc>
          <w:tcPr>
            <w:tcW w:w="1508" w:type="dxa"/>
            <w:vAlign w:val="center"/>
          </w:tcPr>
          <w:p w14:paraId="07422F8E" w14:textId="77777777" w:rsidR="0070306B" w:rsidRPr="000979B2" w:rsidRDefault="0070306B" w:rsidP="00AB4022">
            <w:pPr>
              <w:jc w:val="both"/>
              <w:rPr>
                <w:b/>
                <w:bCs/>
                <w:color w:val="000000" w:themeColor="text1"/>
                <w:sz w:val="20"/>
                <w:szCs w:val="20"/>
              </w:rPr>
            </w:pPr>
            <w:r w:rsidRPr="000979B2">
              <w:rPr>
                <w:b/>
                <w:bCs/>
                <w:color w:val="000000" w:themeColor="text1"/>
                <w:sz w:val="20"/>
                <w:szCs w:val="20"/>
              </w:rPr>
              <w:t>41</w:t>
            </w:r>
            <w:r w:rsidRPr="000979B2">
              <w:rPr>
                <w:b/>
                <w:bCs/>
                <w:color w:val="000000" w:themeColor="text1"/>
                <w:sz w:val="20"/>
                <w:szCs w:val="20"/>
                <w:vertAlign w:val="superscript"/>
              </w:rPr>
              <w:t>+0</w:t>
            </w:r>
            <w:r w:rsidRPr="000979B2">
              <w:rPr>
                <w:b/>
                <w:bCs/>
                <w:color w:val="000000" w:themeColor="text1"/>
                <w:sz w:val="20"/>
                <w:szCs w:val="20"/>
              </w:rPr>
              <w:t xml:space="preserve"> - 41</w:t>
            </w:r>
            <w:r w:rsidRPr="000979B2">
              <w:rPr>
                <w:b/>
                <w:bCs/>
                <w:color w:val="000000" w:themeColor="text1"/>
                <w:sz w:val="20"/>
                <w:szCs w:val="20"/>
                <w:vertAlign w:val="superscript"/>
              </w:rPr>
              <w:t>+6</w:t>
            </w:r>
          </w:p>
        </w:tc>
        <w:tc>
          <w:tcPr>
            <w:tcW w:w="943" w:type="dxa"/>
          </w:tcPr>
          <w:p w14:paraId="11271974"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24</w:t>
            </w:r>
          </w:p>
        </w:tc>
        <w:tc>
          <w:tcPr>
            <w:tcW w:w="943" w:type="dxa"/>
            <w:tcBorders>
              <w:right w:val="nil"/>
            </w:tcBorders>
          </w:tcPr>
          <w:p w14:paraId="240839D4"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08</w:t>
            </w:r>
          </w:p>
        </w:tc>
        <w:tc>
          <w:tcPr>
            <w:tcW w:w="753" w:type="dxa"/>
            <w:tcBorders>
              <w:left w:val="nil"/>
            </w:tcBorders>
          </w:tcPr>
          <w:p w14:paraId="6A9F46D1" w14:textId="77777777" w:rsidR="0070306B" w:rsidRPr="00924CB4" w:rsidRDefault="0070306B" w:rsidP="00AB4022">
            <w:pPr>
              <w:jc w:val="center"/>
              <w:rPr>
                <w:color w:val="000000" w:themeColor="text1"/>
                <w:sz w:val="20"/>
                <w:szCs w:val="20"/>
              </w:rPr>
            </w:pPr>
            <w:r w:rsidRPr="00091B5E">
              <w:rPr>
                <w:sz w:val="20"/>
                <w:szCs w:val="20"/>
              </w:rPr>
              <w:t>1.</w:t>
            </w:r>
            <w:r>
              <w:rPr>
                <w:sz w:val="20"/>
                <w:szCs w:val="20"/>
              </w:rPr>
              <w:t>43</w:t>
            </w:r>
          </w:p>
        </w:tc>
        <w:tc>
          <w:tcPr>
            <w:tcW w:w="1132" w:type="dxa"/>
          </w:tcPr>
          <w:p w14:paraId="7B6CA0BB" w14:textId="77777777" w:rsidR="0070306B" w:rsidRPr="00924CB4" w:rsidRDefault="0070306B" w:rsidP="00AB4022">
            <w:pPr>
              <w:jc w:val="center"/>
              <w:rPr>
                <w:i/>
                <w:iCs/>
                <w:color w:val="000000" w:themeColor="text1"/>
                <w:sz w:val="20"/>
                <w:szCs w:val="20"/>
              </w:rPr>
            </w:pPr>
            <w:r w:rsidRPr="00F55BDA">
              <w:rPr>
                <w:i/>
                <w:iCs/>
                <w:sz w:val="20"/>
                <w:szCs w:val="20"/>
              </w:rPr>
              <w:t>1.13</w:t>
            </w:r>
          </w:p>
        </w:tc>
        <w:tc>
          <w:tcPr>
            <w:tcW w:w="754" w:type="dxa"/>
            <w:tcBorders>
              <w:right w:val="nil"/>
            </w:tcBorders>
          </w:tcPr>
          <w:p w14:paraId="115F19DA" w14:textId="77777777" w:rsidR="0070306B" w:rsidRPr="00924CB4" w:rsidRDefault="0070306B" w:rsidP="00AB4022">
            <w:pPr>
              <w:jc w:val="center"/>
              <w:rPr>
                <w:i/>
                <w:iCs/>
                <w:color w:val="000000" w:themeColor="text1"/>
                <w:sz w:val="20"/>
                <w:szCs w:val="20"/>
              </w:rPr>
            </w:pPr>
            <w:r w:rsidRPr="00F55BDA">
              <w:rPr>
                <w:i/>
                <w:iCs/>
                <w:sz w:val="20"/>
                <w:szCs w:val="20"/>
              </w:rPr>
              <w:t>0.98</w:t>
            </w:r>
          </w:p>
        </w:tc>
        <w:tc>
          <w:tcPr>
            <w:tcW w:w="755" w:type="dxa"/>
            <w:tcBorders>
              <w:left w:val="nil"/>
            </w:tcBorders>
          </w:tcPr>
          <w:p w14:paraId="086F73AD" w14:textId="77777777" w:rsidR="0070306B" w:rsidRPr="00924CB4" w:rsidRDefault="0070306B" w:rsidP="00AB4022">
            <w:pPr>
              <w:jc w:val="center"/>
              <w:rPr>
                <w:i/>
                <w:iCs/>
                <w:color w:val="000000" w:themeColor="text1"/>
                <w:sz w:val="20"/>
                <w:szCs w:val="20"/>
              </w:rPr>
            </w:pPr>
            <w:r w:rsidRPr="00F55BDA">
              <w:rPr>
                <w:i/>
                <w:iCs/>
                <w:sz w:val="20"/>
                <w:szCs w:val="20"/>
              </w:rPr>
              <w:t>1.31</w:t>
            </w:r>
          </w:p>
        </w:tc>
      </w:tr>
    </w:tbl>
    <w:p w14:paraId="67105AEB" w14:textId="77777777" w:rsidR="0070306B" w:rsidRPr="00924CB4" w:rsidRDefault="0070306B" w:rsidP="0070306B">
      <w:pPr>
        <w:jc w:val="both"/>
        <w:rPr>
          <w:color w:val="000000" w:themeColor="text1"/>
          <w:sz w:val="18"/>
          <w:szCs w:val="18"/>
        </w:rPr>
      </w:pPr>
      <w:r w:rsidRPr="00924CB4">
        <w:rPr>
          <w:color w:val="000000" w:themeColor="text1"/>
          <w:sz w:val="18"/>
          <w:szCs w:val="18"/>
        </w:rPr>
        <w:t xml:space="preserve">RRR: Ratio of Relative Risk; </w:t>
      </w:r>
      <w:proofErr w:type="spellStart"/>
      <w:r w:rsidRPr="00924CB4">
        <w:rPr>
          <w:color w:val="000000" w:themeColor="text1"/>
          <w:sz w:val="18"/>
          <w:szCs w:val="18"/>
        </w:rPr>
        <w:t>RaRR</w:t>
      </w:r>
      <w:proofErr w:type="spellEnd"/>
      <w:r w:rsidRPr="00924CB4">
        <w:rPr>
          <w:color w:val="000000" w:themeColor="text1"/>
          <w:sz w:val="18"/>
          <w:szCs w:val="18"/>
        </w:rPr>
        <w:t>: Ratio of adjusted Relative Risk; CI: Confidence Interval.</w:t>
      </w:r>
    </w:p>
    <w:p w14:paraId="797CDDF5" w14:textId="77777777" w:rsidR="0070306B" w:rsidRPr="00924CB4" w:rsidRDefault="0070306B" w:rsidP="0070306B">
      <w:pPr>
        <w:jc w:val="both"/>
        <w:rPr>
          <w:color w:val="000000" w:themeColor="text1"/>
          <w:sz w:val="18"/>
          <w:szCs w:val="18"/>
        </w:rPr>
      </w:pPr>
      <w:r w:rsidRPr="00924CB4">
        <w:rPr>
          <w:color w:val="000000" w:themeColor="text1"/>
          <w:sz w:val="18"/>
          <w:szCs w:val="18"/>
        </w:rPr>
        <w:t>*Adjusted for mother’s age group, body mass index (BMI) group, country of birth (group by region), Indigenous status, socioeconomic status, birth at a public or private hospital, use of pharmacological analgesia during labour, cephalic presentation or not, and year of birth event.</w:t>
      </w:r>
    </w:p>
    <w:p w14:paraId="4D532BAF" w14:textId="77777777" w:rsidR="00D07E4D" w:rsidRDefault="0070306B" w:rsidP="0070306B">
      <w:pPr>
        <w:jc w:val="both"/>
        <w:rPr>
          <w:color w:val="000000" w:themeColor="text1"/>
          <w:sz w:val="18"/>
          <w:szCs w:val="18"/>
        </w:rPr>
        <w:sectPr w:rsidR="00D07E4D" w:rsidSect="00D07E4D">
          <w:footerReference w:type="even" r:id="rId9"/>
          <w:footerReference w:type="default" r:id="rId10"/>
          <w:pgSz w:w="11900" w:h="16840"/>
          <w:pgMar w:top="1440" w:right="1440" w:bottom="1440" w:left="1440" w:header="709" w:footer="709" w:gutter="0"/>
          <w:cols w:space="708"/>
          <w:docGrid w:linePitch="360"/>
        </w:sectPr>
      </w:pPr>
      <w:r w:rsidRPr="00924CB4">
        <w:rPr>
          <w:i/>
          <w:iCs/>
          <w:color w:val="000000" w:themeColor="text1"/>
          <w:sz w:val="18"/>
          <w:szCs w:val="18"/>
        </w:rPr>
        <w:t>Italic</w:t>
      </w:r>
      <w:r>
        <w:rPr>
          <w:i/>
          <w:iCs/>
          <w:color w:val="000000" w:themeColor="text1"/>
          <w:sz w:val="18"/>
          <w:szCs w:val="18"/>
        </w:rPr>
        <w:t>s</w:t>
      </w:r>
      <w:r w:rsidRPr="00924CB4">
        <w:rPr>
          <w:i/>
          <w:iCs/>
          <w:color w:val="000000" w:themeColor="text1"/>
          <w:sz w:val="18"/>
          <w:szCs w:val="18"/>
        </w:rPr>
        <w:t xml:space="preserve"> </w:t>
      </w:r>
      <w:proofErr w:type="gramStart"/>
      <w:r w:rsidRPr="00924CB4">
        <w:rPr>
          <w:i/>
          <w:iCs/>
          <w:color w:val="000000" w:themeColor="text1"/>
          <w:sz w:val="18"/>
          <w:szCs w:val="18"/>
        </w:rPr>
        <w:t>indicated</w:t>
      </w:r>
      <w:proofErr w:type="gramEnd"/>
      <w:r w:rsidRPr="00924CB4">
        <w:rPr>
          <w:i/>
          <w:iCs/>
          <w:color w:val="000000" w:themeColor="text1"/>
          <w:sz w:val="18"/>
          <w:szCs w:val="18"/>
        </w:rPr>
        <w:t xml:space="preserve"> insignificance at 0.05 level</w:t>
      </w:r>
      <w:r w:rsidRPr="00924CB4">
        <w:rPr>
          <w:color w:val="000000" w:themeColor="text1"/>
          <w:sz w:val="18"/>
          <w:szCs w:val="18"/>
        </w:rPr>
        <w:t>.</w:t>
      </w:r>
    </w:p>
    <w:p w14:paraId="0E6E92BD" w14:textId="7E3DA654" w:rsidR="001B7DE7" w:rsidRDefault="001B7DE7" w:rsidP="001B7DE7">
      <w:pPr>
        <w:jc w:val="both"/>
        <w:rPr>
          <w:b/>
          <w:bCs/>
          <w:color w:val="000000" w:themeColor="text1"/>
        </w:rPr>
      </w:pPr>
      <w:r w:rsidRPr="00924CB4">
        <w:rPr>
          <w:b/>
          <w:bCs/>
          <w:color w:val="000000" w:themeColor="text1"/>
        </w:rPr>
        <w:lastRenderedPageBreak/>
        <w:t xml:space="preserve">Figure </w:t>
      </w:r>
      <w:r>
        <w:rPr>
          <w:b/>
          <w:bCs/>
          <w:color w:val="000000" w:themeColor="text1"/>
        </w:rPr>
        <w:t>1</w:t>
      </w:r>
      <w:r w:rsidRPr="00924CB4">
        <w:rPr>
          <w:b/>
          <w:bCs/>
          <w:color w:val="000000" w:themeColor="text1"/>
        </w:rPr>
        <w:t xml:space="preserve">: An illustration of the </w:t>
      </w:r>
      <w:r>
        <w:rPr>
          <w:b/>
          <w:bCs/>
          <w:color w:val="000000" w:themeColor="text1"/>
        </w:rPr>
        <w:t>e</w:t>
      </w:r>
      <w:r w:rsidRPr="001B7DE7">
        <w:rPr>
          <w:b/>
          <w:bCs/>
          <w:color w:val="000000" w:themeColor="text1"/>
        </w:rPr>
        <w:t>xposur</w:t>
      </w:r>
      <w:r>
        <w:rPr>
          <w:b/>
          <w:bCs/>
          <w:color w:val="000000" w:themeColor="text1"/>
        </w:rPr>
        <w:t>e</w:t>
      </w:r>
      <w:r w:rsidRPr="00924CB4">
        <w:rPr>
          <w:b/>
          <w:bCs/>
          <w:color w:val="000000" w:themeColor="text1"/>
        </w:rPr>
        <w:t xml:space="preserve"> and comparator group at each index week (i.e., </w:t>
      </w:r>
      <w:r>
        <w:rPr>
          <w:b/>
          <w:bCs/>
          <w:color w:val="000000" w:themeColor="text1"/>
        </w:rPr>
        <w:t>weeks</w:t>
      </w:r>
      <w:r>
        <w:rPr>
          <w:rFonts w:hint="eastAsia"/>
          <w:b/>
          <w:bCs/>
          <w:color w:val="000000" w:themeColor="text1"/>
        </w:rPr>
        <w:t>’</w:t>
      </w:r>
      <w:r>
        <w:rPr>
          <w:b/>
          <w:bCs/>
          <w:color w:val="000000" w:themeColor="text1"/>
        </w:rPr>
        <w:t xml:space="preserve"> gestation</w:t>
      </w:r>
      <w:r w:rsidRPr="00924CB4">
        <w:rPr>
          <w:b/>
          <w:bCs/>
          <w:color w:val="000000" w:themeColor="text1"/>
        </w:rPr>
        <w:t xml:space="preserve"> of </w:t>
      </w:r>
      <w:r>
        <w:rPr>
          <w:b/>
          <w:bCs/>
          <w:color w:val="000000" w:themeColor="text1"/>
        </w:rPr>
        <w:t xml:space="preserve">birth following labour </w:t>
      </w:r>
      <w:r w:rsidRPr="00924CB4">
        <w:rPr>
          <w:b/>
          <w:bCs/>
          <w:color w:val="000000" w:themeColor="text1"/>
        </w:rPr>
        <w:t>induction)</w:t>
      </w:r>
    </w:p>
    <w:p w14:paraId="4F45CD6D" w14:textId="4DA6DF8C" w:rsidR="00D07E4D" w:rsidRPr="003C03E0" w:rsidRDefault="00D07E4D" w:rsidP="001B7DE7">
      <w:pPr>
        <w:jc w:val="both"/>
        <w:rPr>
          <w:color w:val="000000" w:themeColor="text1"/>
          <w:sz w:val="18"/>
          <w:szCs w:val="18"/>
        </w:rPr>
      </w:pPr>
      <w:r w:rsidRPr="00D07E4D">
        <w:rPr>
          <w:noProof/>
          <w:color w:val="000000" w:themeColor="text1"/>
          <w:sz w:val="18"/>
          <w:szCs w:val="18"/>
        </w:rPr>
        <w:drawing>
          <wp:inline distT="0" distB="0" distL="0" distR="0" wp14:anchorId="15DAEAE2" wp14:editId="1EDE6A80">
            <wp:extent cx="8864600" cy="3760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864600" cy="3760470"/>
                    </a:xfrm>
                    <a:prstGeom prst="rect">
                      <a:avLst/>
                    </a:prstGeom>
                  </pic:spPr>
                </pic:pic>
              </a:graphicData>
            </a:graphic>
          </wp:inline>
        </w:drawing>
      </w:r>
    </w:p>
    <w:p w14:paraId="7733EEB4" w14:textId="77777777" w:rsidR="00D07E4D" w:rsidRDefault="00BB572A" w:rsidP="00D07E4D">
      <w:pPr>
        <w:spacing w:after="200"/>
        <w:rPr>
          <w:color w:val="000000" w:themeColor="text1"/>
          <w:sz w:val="18"/>
          <w:szCs w:val="18"/>
        </w:rPr>
        <w:sectPr w:rsidR="00D07E4D" w:rsidSect="00CE1E66">
          <w:pgSz w:w="16840" w:h="11900" w:orient="landscape"/>
          <w:pgMar w:top="1440" w:right="1440" w:bottom="1440" w:left="1440" w:header="709" w:footer="709" w:gutter="0"/>
          <w:cols w:space="708"/>
          <w:docGrid w:linePitch="360"/>
        </w:sectPr>
      </w:pPr>
      <w:r w:rsidRPr="00924CB4">
        <w:rPr>
          <w:color w:val="000000" w:themeColor="text1"/>
          <w:sz w:val="18"/>
          <w:szCs w:val="18"/>
        </w:rPr>
        <w:t>IOL: Induction of Labour; SL: Spontaneous</w:t>
      </w:r>
      <w:r w:rsidRPr="00924CB4">
        <w:t xml:space="preserve"> </w:t>
      </w:r>
      <w:r w:rsidRPr="00924CB4">
        <w:rPr>
          <w:color w:val="000000" w:themeColor="text1"/>
          <w:sz w:val="18"/>
          <w:szCs w:val="18"/>
        </w:rPr>
        <w:t>onset of Labour.</w:t>
      </w:r>
    </w:p>
    <w:p w14:paraId="2D01D7C1" w14:textId="7052F7CC" w:rsidR="00383D07" w:rsidRPr="00D07E4D" w:rsidRDefault="0086774F" w:rsidP="00D07E4D">
      <w:pPr>
        <w:spacing w:after="200"/>
        <w:rPr>
          <w:color w:val="000000" w:themeColor="text1"/>
        </w:rPr>
      </w:pPr>
      <w:r w:rsidRPr="00924CB4">
        <w:rPr>
          <w:b/>
          <w:bCs/>
          <w:color w:val="000000" w:themeColor="text1"/>
        </w:rPr>
        <w:lastRenderedPageBreak/>
        <w:t xml:space="preserve">Figure </w:t>
      </w:r>
      <w:r w:rsidR="001B7DE7">
        <w:rPr>
          <w:b/>
          <w:bCs/>
          <w:color w:val="000000" w:themeColor="text1"/>
        </w:rPr>
        <w:t>2</w:t>
      </w:r>
      <w:r w:rsidRPr="00924CB4">
        <w:rPr>
          <w:b/>
          <w:bCs/>
          <w:color w:val="000000" w:themeColor="text1"/>
        </w:rPr>
        <w:t>:</w:t>
      </w:r>
      <w:r w:rsidR="00F63E84" w:rsidRPr="00924CB4">
        <w:rPr>
          <w:b/>
          <w:bCs/>
          <w:color w:val="000000" w:themeColor="text1"/>
        </w:rPr>
        <w:t xml:space="preserve"> </w:t>
      </w:r>
      <w:r w:rsidR="0007112C" w:rsidRPr="00455099">
        <w:rPr>
          <w:b/>
          <w:bCs/>
          <w:color w:val="000000" w:themeColor="text1"/>
        </w:rPr>
        <w:t xml:space="preserve">Relative </w:t>
      </w:r>
      <w:r w:rsidR="0007112C">
        <w:rPr>
          <w:b/>
          <w:bCs/>
          <w:color w:val="000000" w:themeColor="text1"/>
        </w:rPr>
        <w:t>r</w:t>
      </w:r>
      <w:r w:rsidR="0007112C" w:rsidRPr="00455099">
        <w:rPr>
          <w:b/>
          <w:bCs/>
          <w:color w:val="000000" w:themeColor="text1"/>
        </w:rPr>
        <w:t>isk</w:t>
      </w:r>
      <w:r w:rsidR="0007112C">
        <w:rPr>
          <w:b/>
          <w:bCs/>
          <w:color w:val="000000" w:themeColor="text1"/>
        </w:rPr>
        <w:t xml:space="preserve"> </w:t>
      </w:r>
      <w:r w:rsidR="00F63E84" w:rsidRPr="00924CB4">
        <w:rPr>
          <w:b/>
          <w:bCs/>
          <w:color w:val="000000" w:themeColor="text1"/>
        </w:rPr>
        <w:t xml:space="preserve">of </w:t>
      </w:r>
      <w:r w:rsidR="00004B6D" w:rsidRPr="00004B6D">
        <w:rPr>
          <w:b/>
          <w:bCs/>
          <w:color w:val="000000" w:themeColor="text1"/>
        </w:rPr>
        <w:t xml:space="preserve">primary </w:t>
      </w:r>
      <w:r w:rsidR="00952FA1" w:rsidRPr="00924CB4">
        <w:rPr>
          <w:b/>
          <w:bCs/>
          <w:color w:val="000000" w:themeColor="text1"/>
        </w:rPr>
        <w:t>caesarean section</w:t>
      </w:r>
      <w:r w:rsidR="00F63E84" w:rsidRPr="00924CB4">
        <w:rPr>
          <w:b/>
          <w:bCs/>
          <w:color w:val="000000" w:themeColor="text1"/>
        </w:rPr>
        <w:t xml:space="preserve"> for women who had induction of labour, compared to women who had </w:t>
      </w:r>
      <w:r w:rsidR="00324B25" w:rsidRPr="00924CB4">
        <w:rPr>
          <w:b/>
          <w:bCs/>
          <w:color w:val="000000" w:themeColor="text1"/>
        </w:rPr>
        <w:t>expectant management</w:t>
      </w:r>
      <w:r w:rsidR="00C2731F" w:rsidRPr="00924CB4">
        <w:rPr>
          <w:b/>
          <w:bCs/>
          <w:color w:val="000000" w:themeColor="text1"/>
        </w:rPr>
        <w:t xml:space="preserve">, stratified by </w:t>
      </w:r>
      <w:proofErr w:type="gramStart"/>
      <w:r w:rsidR="00C2731F" w:rsidRPr="00924CB4">
        <w:rPr>
          <w:b/>
          <w:bCs/>
          <w:color w:val="000000" w:themeColor="text1"/>
        </w:rPr>
        <w:t>parity</w:t>
      </w:r>
      <w:proofErr w:type="gramEnd"/>
    </w:p>
    <w:p w14:paraId="46FF40B9" w14:textId="7277032D" w:rsidR="00431BC3" w:rsidRPr="00924CB4" w:rsidRDefault="004F064B" w:rsidP="00846FEF">
      <w:pPr>
        <w:rPr>
          <w:b/>
          <w:bCs/>
          <w:color w:val="000000" w:themeColor="text1"/>
        </w:rPr>
      </w:pPr>
      <w:r w:rsidRPr="00924CB4">
        <w:rPr>
          <w:noProof/>
        </w:rPr>
        <w:drawing>
          <wp:inline distT="0" distB="0" distL="0" distR="0" wp14:anchorId="5AC1DAF2" wp14:editId="481774F4">
            <wp:extent cx="5727700" cy="37369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27700" cy="3736975"/>
                    </a:xfrm>
                    <a:prstGeom prst="rect">
                      <a:avLst/>
                    </a:prstGeom>
                  </pic:spPr>
                </pic:pic>
              </a:graphicData>
            </a:graphic>
          </wp:inline>
        </w:drawing>
      </w:r>
    </w:p>
    <w:tbl>
      <w:tblPr>
        <w:tblStyle w:val="TableGrid"/>
        <w:tblW w:w="9072" w:type="dxa"/>
        <w:tblInd w:w="-5" w:type="dxa"/>
        <w:tblLayout w:type="fixed"/>
        <w:tblLook w:val="04A0" w:firstRow="1" w:lastRow="0" w:firstColumn="1" w:lastColumn="0" w:noHBand="0" w:noVBand="1"/>
      </w:tblPr>
      <w:tblGrid>
        <w:gridCol w:w="1134"/>
        <w:gridCol w:w="567"/>
        <w:gridCol w:w="756"/>
        <w:gridCol w:w="661"/>
        <w:gridCol w:w="710"/>
        <w:gridCol w:w="613"/>
        <w:gridCol w:w="662"/>
        <w:gridCol w:w="567"/>
        <w:gridCol w:w="756"/>
        <w:gridCol w:w="661"/>
        <w:gridCol w:w="710"/>
        <w:gridCol w:w="613"/>
        <w:gridCol w:w="662"/>
      </w:tblGrid>
      <w:tr w:rsidR="00F120E1" w:rsidRPr="00924CB4" w14:paraId="0FE88E97" w14:textId="77777777" w:rsidTr="00FE6BBC">
        <w:trPr>
          <w:trHeight w:val="246"/>
        </w:trPr>
        <w:tc>
          <w:tcPr>
            <w:tcW w:w="1134" w:type="dxa"/>
            <w:vMerge w:val="restart"/>
            <w:vAlign w:val="center"/>
          </w:tcPr>
          <w:p w14:paraId="1F3A9D97" w14:textId="18F77214" w:rsidR="009A0634" w:rsidRPr="003C75F0" w:rsidRDefault="0017049E" w:rsidP="00FE6BBC">
            <w:pPr>
              <w:rPr>
                <w:b/>
                <w:bCs/>
                <w:color w:val="000000" w:themeColor="text1"/>
                <w:sz w:val="20"/>
                <w:szCs w:val="20"/>
              </w:rPr>
            </w:pPr>
            <w:r w:rsidRPr="003C75F0">
              <w:rPr>
                <w:b/>
                <w:bCs/>
                <w:color w:val="000000" w:themeColor="text1"/>
                <w:sz w:val="20"/>
                <w:szCs w:val="20"/>
              </w:rPr>
              <w:t>Index week</w:t>
            </w:r>
          </w:p>
        </w:tc>
        <w:tc>
          <w:tcPr>
            <w:tcW w:w="3969" w:type="dxa"/>
            <w:gridSpan w:val="6"/>
          </w:tcPr>
          <w:p w14:paraId="26BC6A5F" w14:textId="77777777" w:rsidR="009A0634" w:rsidRPr="003C75F0" w:rsidRDefault="009A0634" w:rsidP="00846FEF">
            <w:pPr>
              <w:jc w:val="center"/>
              <w:rPr>
                <w:b/>
                <w:bCs/>
                <w:color w:val="000000" w:themeColor="text1"/>
                <w:sz w:val="20"/>
                <w:szCs w:val="20"/>
              </w:rPr>
            </w:pPr>
            <w:r w:rsidRPr="003C75F0">
              <w:rPr>
                <w:b/>
                <w:bCs/>
                <w:color w:val="000000" w:themeColor="text1"/>
                <w:sz w:val="20"/>
                <w:szCs w:val="20"/>
              </w:rPr>
              <w:t>Nulliparous women</w:t>
            </w:r>
          </w:p>
        </w:tc>
        <w:tc>
          <w:tcPr>
            <w:tcW w:w="3969" w:type="dxa"/>
            <w:gridSpan w:val="6"/>
          </w:tcPr>
          <w:p w14:paraId="2549810D" w14:textId="65E6D269" w:rsidR="009A0634" w:rsidRPr="003C75F0" w:rsidRDefault="006667D8" w:rsidP="00846FEF">
            <w:pPr>
              <w:jc w:val="center"/>
              <w:rPr>
                <w:b/>
                <w:bCs/>
                <w:color w:val="000000" w:themeColor="text1"/>
                <w:sz w:val="20"/>
                <w:szCs w:val="20"/>
              </w:rPr>
            </w:pPr>
            <w:r w:rsidRPr="003C75F0">
              <w:rPr>
                <w:b/>
                <w:bCs/>
                <w:color w:val="000000" w:themeColor="text1"/>
                <w:sz w:val="20"/>
                <w:szCs w:val="20"/>
              </w:rPr>
              <w:t>Parous</w:t>
            </w:r>
            <w:r w:rsidR="00D16891" w:rsidRPr="003C75F0">
              <w:rPr>
                <w:b/>
                <w:bCs/>
                <w:color w:val="000000" w:themeColor="text1"/>
                <w:sz w:val="20"/>
                <w:szCs w:val="20"/>
              </w:rPr>
              <w:t xml:space="preserve"> </w:t>
            </w:r>
            <w:r w:rsidR="009A0634" w:rsidRPr="003C75F0">
              <w:rPr>
                <w:b/>
                <w:bCs/>
                <w:color w:val="000000" w:themeColor="text1"/>
                <w:sz w:val="20"/>
                <w:szCs w:val="20"/>
              </w:rPr>
              <w:t>women</w:t>
            </w:r>
          </w:p>
        </w:tc>
      </w:tr>
      <w:tr w:rsidR="00F120E1" w:rsidRPr="00924CB4" w14:paraId="3C9BACE4" w14:textId="77777777" w:rsidTr="00963B0D">
        <w:trPr>
          <w:trHeight w:val="246"/>
        </w:trPr>
        <w:tc>
          <w:tcPr>
            <w:tcW w:w="1134" w:type="dxa"/>
            <w:vMerge/>
          </w:tcPr>
          <w:p w14:paraId="67B2F98A" w14:textId="77777777" w:rsidR="009A0634" w:rsidRPr="003C75F0" w:rsidRDefault="009A0634" w:rsidP="00846FEF">
            <w:pPr>
              <w:jc w:val="both"/>
              <w:rPr>
                <w:color w:val="000000" w:themeColor="text1"/>
                <w:sz w:val="20"/>
                <w:szCs w:val="20"/>
              </w:rPr>
            </w:pPr>
          </w:p>
        </w:tc>
        <w:tc>
          <w:tcPr>
            <w:tcW w:w="567" w:type="dxa"/>
          </w:tcPr>
          <w:p w14:paraId="581C164C" w14:textId="12FE4BFE" w:rsidR="009A0634" w:rsidRPr="003C75F0" w:rsidRDefault="009A0634" w:rsidP="00846FEF">
            <w:pPr>
              <w:jc w:val="center"/>
              <w:rPr>
                <w:color w:val="000000" w:themeColor="text1"/>
                <w:sz w:val="20"/>
                <w:szCs w:val="20"/>
              </w:rPr>
            </w:pPr>
            <w:r w:rsidRPr="003C75F0">
              <w:rPr>
                <w:color w:val="000000" w:themeColor="text1"/>
                <w:sz w:val="20"/>
                <w:szCs w:val="20"/>
              </w:rPr>
              <w:t>RR</w:t>
            </w:r>
          </w:p>
        </w:tc>
        <w:tc>
          <w:tcPr>
            <w:tcW w:w="1417" w:type="dxa"/>
            <w:gridSpan w:val="2"/>
            <w:tcBorders>
              <w:bottom w:val="single" w:sz="4" w:space="0" w:color="auto"/>
            </w:tcBorders>
          </w:tcPr>
          <w:p w14:paraId="4890426B" w14:textId="1E70ABF4" w:rsidR="009A0634" w:rsidRPr="003C75F0" w:rsidRDefault="006D325E" w:rsidP="00846FEF">
            <w:pPr>
              <w:jc w:val="center"/>
              <w:rPr>
                <w:color w:val="000000" w:themeColor="text1"/>
                <w:sz w:val="20"/>
                <w:szCs w:val="20"/>
              </w:rPr>
            </w:pPr>
            <w:proofErr w:type="gramStart"/>
            <w:r w:rsidRPr="003C75F0">
              <w:rPr>
                <w:color w:val="000000" w:themeColor="text1"/>
                <w:sz w:val="20"/>
                <w:szCs w:val="20"/>
              </w:rPr>
              <w:t>95</w:t>
            </w:r>
            <w:r w:rsidR="009A0634" w:rsidRPr="003C75F0">
              <w:rPr>
                <w:color w:val="000000" w:themeColor="text1"/>
                <w:sz w:val="20"/>
                <w:szCs w:val="20"/>
              </w:rPr>
              <w:t>%</w:t>
            </w:r>
            <w:proofErr w:type="gramEnd"/>
            <w:r w:rsidR="009A0634" w:rsidRPr="003C75F0">
              <w:rPr>
                <w:color w:val="000000" w:themeColor="text1"/>
                <w:sz w:val="20"/>
                <w:szCs w:val="20"/>
              </w:rPr>
              <w:t xml:space="preserve"> CI</w:t>
            </w:r>
          </w:p>
        </w:tc>
        <w:tc>
          <w:tcPr>
            <w:tcW w:w="710" w:type="dxa"/>
          </w:tcPr>
          <w:p w14:paraId="6150D06C" w14:textId="76322A7B" w:rsidR="009A0634" w:rsidRPr="003C75F0" w:rsidRDefault="00CA12BA" w:rsidP="00846FEF">
            <w:pPr>
              <w:jc w:val="center"/>
              <w:rPr>
                <w:color w:val="000000" w:themeColor="text1"/>
                <w:sz w:val="20"/>
                <w:szCs w:val="20"/>
              </w:rPr>
            </w:pPr>
            <w:proofErr w:type="spellStart"/>
            <w:r w:rsidRPr="003C75F0">
              <w:rPr>
                <w:color w:val="000000" w:themeColor="text1"/>
                <w:sz w:val="20"/>
                <w:szCs w:val="20"/>
              </w:rPr>
              <w:t>aRR</w:t>
            </w:r>
            <w:proofErr w:type="spellEnd"/>
            <w:r w:rsidR="002A7E8B" w:rsidRPr="003C75F0">
              <w:rPr>
                <w:color w:val="000000" w:themeColor="text1"/>
                <w:sz w:val="20"/>
                <w:szCs w:val="20"/>
              </w:rPr>
              <w:t>*</w:t>
            </w:r>
          </w:p>
        </w:tc>
        <w:tc>
          <w:tcPr>
            <w:tcW w:w="1275" w:type="dxa"/>
            <w:gridSpan w:val="2"/>
            <w:tcBorders>
              <w:bottom w:val="single" w:sz="4" w:space="0" w:color="auto"/>
            </w:tcBorders>
          </w:tcPr>
          <w:p w14:paraId="745898FF" w14:textId="77777777" w:rsidR="009A0634" w:rsidRPr="003C75F0" w:rsidRDefault="009A0634" w:rsidP="00846FEF">
            <w:pPr>
              <w:jc w:val="center"/>
              <w:rPr>
                <w:color w:val="000000" w:themeColor="text1"/>
                <w:sz w:val="20"/>
                <w:szCs w:val="20"/>
              </w:rPr>
            </w:pPr>
            <w:proofErr w:type="gramStart"/>
            <w:r w:rsidRPr="003C75F0">
              <w:rPr>
                <w:color w:val="000000" w:themeColor="text1"/>
                <w:sz w:val="20"/>
                <w:szCs w:val="20"/>
              </w:rPr>
              <w:t>95%</w:t>
            </w:r>
            <w:proofErr w:type="gramEnd"/>
            <w:r w:rsidRPr="003C75F0">
              <w:rPr>
                <w:color w:val="000000" w:themeColor="text1"/>
                <w:sz w:val="20"/>
                <w:szCs w:val="20"/>
              </w:rPr>
              <w:t xml:space="preserve"> CI</w:t>
            </w:r>
          </w:p>
        </w:tc>
        <w:tc>
          <w:tcPr>
            <w:tcW w:w="567" w:type="dxa"/>
          </w:tcPr>
          <w:p w14:paraId="05F25FB5" w14:textId="579890F8" w:rsidR="009A0634" w:rsidRPr="003C75F0" w:rsidRDefault="009A0634" w:rsidP="00846FEF">
            <w:pPr>
              <w:jc w:val="center"/>
              <w:rPr>
                <w:color w:val="000000" w:themeColor="text1"/>
                <w:sz w:val="20"/>
                <w:szCs w:val="20"/>
              </w:rPr>
            </w:pPr>
            <w:r w:rsidRPr="003C75F0">
              <w:rPr>
                <w:color w:val="000000" w:themeColor="text1"/>
                <w:sz w:val="20"/>
                <w:szCs w:val="20"/>
              </w:rPr>
              <w:t>RR</w:t>
            </w:r>
          </w:p>
        </w:tc>
        <w:tc>
          <w:tcPr>
            <w:tcW w:w="1417" w:type="dxa"/>
            <w:gridSpan w:val="2"/>
            <w:tcBorders>
              <w:bottom w:val="single" w:sz="4" w:space="0" w:color="auto"/>
            </w:tcBorders>
          </w:tcPr>
          <w:p w14:paraId="3E4E59FA" w14:textId="76F4F9DC" w:rsidR="009A0634" w:rsidRPr="003C75F0" w:rsidRDefault="006D325E" w:rsidP="00846FEF">
            <w:pPr>
              <w:jc w:val="center"/>
              <w:rPr>
                <w:color w:val="000000" w:themeColor="text1"/>
                <w:sz w:val="20"/>
                <w:szCs w:val="20"/>
              </w:rPr>
            </w:pPr>
            <w:proofErr w:type="gramStart"/>
            <w:r w:rsidRPr="003C75F0">
              <w:rPr>
                <w:color w:val="000000" w:themeColor="text1"/>
                <w:sz w:val="20"/>
                <w:szCs w:val="20"/>
              </w:rPr>
              <w:t>95</w:t>
            </w:r>
            <w:r w:rsidR="009A0634" w:rsidRPr="003C75F0">
              <w:rPr>
                <w:color w:val="000000" w:themeColor="text1"/>
                <w:sz w:val="20"/>
                <w:szCs w:val="20"/>
              </w:rPr>
              <w:t>%</w:t>
            </w:r>
            <w:proofErr w:type="gramEnd"/>
            <w:r w:rsidR="009A0634" w:rsidRPr="003C75F0">
              <w:rPr>
                <w:color w:val="000000" w:themeColor="text1"/>
                <w:sz w:val="20"/>
                <w:szCs w:val="20"/>
              </w:rPr>
              <w:t xml:space="preserve"> CI</w:t>
            </w:r>
          </w:p>
        </w:tc>
        <w:tc>
          <w:tcPr>
            <w:tcW w:w="710" w:type="dxa"/>
          </w:tcPr>
          <w:p w14:paraId="5EDEA0A3" w14:textId="7D949AB4" w:rsidR="009A0634" w:rsidRPr="003C75F0" w:rsidRDefault="00CA12BA" w:rsidP="00846FEF">
            <w:pPr>
              <w:jc w:val="center"/>
              <w:rPr>
                <w:color w:val="000000" w:themeColor="text1"/>
                <w:sz w:val="20"/>
                <w:szCs w:val="20"/>
              </w:rPr>
            </w:pPr>
            <w:proofErr w:type="spellStart"/>
            <w:r w:rsidRPr="003C75F0">
              <w:rPr>
                <w:color w:val="000000" w:themeColor="text1"/>
                <w:sz w:val="20"/>
                <w:szCs w:val="20"/>
              </w:rPr>
              <w:t>aRR</w:t>
            </w:r>
            <w:proofErr w:type="spellEnd"/>
            <w:r w:rsidR="002A7E8B" w:rsidRPr="003C75F0">
              <w:rPr>
                <w:color w:val="000000" w:themeColor="text1"/>
                <w:sz w:val="20"/>
                <w:szCs w:val="20"/>
              </w:rPr>
              <w:t>*</w:t>
            </w:r>
          </w:p>
        </w:tc>
        <w:tc>
          <w:tcPr>
            <w:tcW w:w="1275" w:type="dxa"/>
            <w:gridSpan w:val="2"/>
            <w:tcBorders>
              <w:bottom w:val="single" w:sz="4" w:space="0" w:color="auto"/>
            </w:tcBorders>
          </w:tcPr>
          <w:p w14:paraId="1DC57EBC" w14:textId="5476D0C1" w:rsidR="009A0634" w:rsidRPr="003C75F0" w:rsidRDefault="006D325E" w:rsidP="00846FEF">
            <w:pPr>
              <w:jc w:val="center"/>
              <w:rPr>
                <w:color w:val="000000" w:themeColor="text1"/>
                <w:sz w:val="20"/>
                <w:szCs w:val="20"/>
              </w:rPr>
            </w:pPr>
            <w:proofErr w:type="gramStart"/>
            <w:r w:rsidRPr="003C75F0">
              <w:rPr>
                <w:color w:val="000000" w:themeColor="text1"/>
                <w:sz w:val="20"/>
                <w:szCs w:val="20"/>
              </w:rPr>
              <w:t>95</w:t>
            </w:r>
            <w:r w:rsidR="009A0634" w:rsidRPr="003C75F0">
              <w:rPr>
                <w:color w:val="000000" w:themeColor="text1"/>
                <w:sz w:val="20"/>
                <w:szCs w:val="20"/>
              </w:rPr>
              <w:t>%</w:t>
            </w:r>
            <w:proofErr w:type="gramEnd"/>
            <w:r w:rsidR="009A0634" w:rsidRPr="003C75F0">
              <w:rPr>
                <w:color w:val="000000" w:themeColor="text1"/>
                <w:sz w:val="20"/>
                <w:szCs w:val="20"/>
              </w:rPr>
              <w:t xml:space="preserve"> CI</w:t>
            </w:r>
          </w:p>
        </w:tc>
      </w:tr>
      <w:tr w:rsidR="00CD1B98" w:rsidRPr="00924CB4" w14:paraId="7153C0CF" w14:textId="77777777" w:rsidTr="00963B0D">
        <w:trPr>
          <w:trHeight w:val="246"/>
        </w:trPr>
        <w:tc>
          <w:tcPr>
            <w:tcW w:w="1134" w:type="dxa"/>
            <w:vAlign w:val="center"/>
          </w:tcPr>
          <w:p w14:paraId="3B448251" w14:textId="2ED35E1C" w:rsidR="00CD1B98" w:rsidRPr="005B2EF6" w:rsidRDefault="00CD1B98" w:rsidP="00846FEF">
            <w:pPr>
              <w:jc w:val="both"/>
              <w:rPr>
                <w:b/>
                <w:bCs/>
                <w:color w:val="000000" w:themeColor="text1"/>
                <w:sz w:val="20"/>
                <w:szCs w:val="20"/>
              </w:rPr>
            </w:pPr>
            <w:r w:rsidRPr="005B2EF6">
              <w:rPr>
                <w:b/>
                <w:bCs/>
                <w:color w:val="000000" w:themeColor="text1"/>
                <w:sz w:val="20"/>
                <w:szCs w:val="20"/>
              </w:rPr>
              <w:t>37</w:t>
            </w:r>
            <w:r w:rsidRPr="005B2EF6">
              <w:rPr>
                <w:b/>
                <w:bCs/>
                <w:color w:val="000000" w:themeColor="text1"/>
                <w:sz w:val="20"/>
                <w:szCs w:val="20"/>
                <w:vertAlign w:val="superscript"/>
              </w:rPr>
              <w:t>+0</w:t>
            </w:r>
            <w:r w:rsidRPr="005B2EF6">
              <w:rPr>
                <w:b/>
                <w:bCs/>
                <w:color w:val="000000" w:themeColor="text1"/>
                <w:sz w:val="20"/>
                <w:szCs w:val="20"/>
              </w:rPr>
              <w:t xml:space="preserve"> - 37</w:t>
            </w:r>
            <w:r w:rsidRPr="005B2EF6">
              <w:rPr>
                <w:b/>
                <w:bCs/>
                <w:color w:val="000000" w:themeColor="text1"/>
                <w:sz w:val="20"/>
                <w:szCs w:val="20"/>
                <w:vertAlign w:val="superscript"/>
              </w:rPr>
              <w:t>+6</w:t>
            </w:r>
          </w:p>
        </w:tc>
        <w:tc>
          <w:tcPr>
            <w:tcW w:w="567" w:type="dxa"/>
          </w:tcPr>
          <w:p w14:paraId="4E482EF2" w14:textId="70148C71" w:rsidR="00CD1B98" w:rsidRPr="005B2EF6" w:rsidRDefault="00CD1B98" w:rsidP="00846FEF">
            <w:pPr>
              <w:jc w:val="center"/>
              <w:rPr>
                <w:color w:val="000000" w:themeColor="text1"/>
                <w:sz w:val="20"/>
                <w:szCs w:val="20"/>
              </w:rPr>
            </w:pPr>
            <w:r w:rsidRPr="005B2EF6">
              <w:rPr>
                <w:sz w:val="20"/>
                <w:szCs w:val="20"/>
              </w:rPr>
              <w:t>1.16</w:t>
            </w:r>
          </w:p>
        </w:tc>
        <w:tc>
          <w:tcPr>
            <w:tcW w:w="756" w:type="dxa"/>
            <w:tcBorders>
              <w:right w:val="nil"/>
            </w:tcBorders>
          </w:tcPr>
          <w:p w14:paraId="423DEBBB" w14:textId="02F1B0C4" w:rsidR="00CD1B98" w:rsidRPr="005B2EF6" w:rsidRDefault="00CD1B98" w:rsidP="00846FEF">
            <w:pPr>
              <w:jc w:val="center"/>
              <w:rPr>
                <w:color w:val="000000" w:themeColor="text1"/>
                <w:sz w:val="20"/>
                <w:szCs w:val="20"/>
              </w:rPr>
            </w:pPr>
            <w:r w:rsidRPr="005B2EF6">
              <w:rPr>
                <w:sz w:val="20"/>
                <w:szCs w:val="20"/>
              </w:rPr>
              <w:t>1.10</w:t>
            </w:r>
          </w:p>
        </w:tc>
        <w:tc>
          <w:tcPr>
            <w:tcW w:w="661" w:type="dxa"/>
            <w:tcBorders>
              <w:left w:val="nil"/>
            </w:tcBorders>
          </w:tcPr>
          <w:p w14:paraId="5C893B66" w14:textId="7FC20CE5" w:rsidR="00CD1B98" w:rsidRPr="005B2EF6" w:rsidRDefault="00CD1B98" w:rsidP="00846FEF">
            <w:pPr>
              <w:jc w:val="center"/>
              <w:rPr>
                <w:color w:val="000000" w:themeColor="text1"/>
                <w:sz w:val="20"/>
                <w:szCs w:val="20"/>
              </w:rPr>
            </w:pPr>
            <w:bookmarkStart w:id="4" w:name="OLE_LINK6"/>
            <w:r w:rsidRPr="005B2EF6">
              <w:rPr>
                <w:sz w:val="20"/>
                <w:szCs w:val="20"/>
              </w:rPr>
              <w:t>1.22</w:t>
            </w:r>
            <w:bookmarkEnd w:id="4"/>
          </w:p>
        </w:tc>
        <w:tc>
          <w:tcPr>
            <w:tcW w:w="710" w:type="dxa"/>
          </w:tcPr>
          <w:p w14:paraId="17B8A96D" w14:textId="7E46184D" w:rsidR="00CD1B98" w:rsidRPr="005B2EF6" w:rsidRDefault="00CD1B98" w:rsidP="00846FEF">
            <w:pPr>
              <w:jc w:val="center"/>
              <w:rPr>
                <w:i/>
                <w:iCs/>
                <w:color w:val="000000" w:themeColor="text1"/>
                <w:sz w:val="20"/>
                <w:szCs w:val="20"/>
              </w:rPr>
            </w:pPr>
            <w:r w:rsidRPr="005B2EF6">
              <w:rPr>
                <w:i/>
                <w:iCs/>
                <w:sz w:val="20"/>
                <w:szCs w:val="20"/>
              </w:rPr>
              <w:t>1.03</w:t>
            </w:r>
          </w:p>
        </w:tc>
        <w:tc>
          <w:tcPr>
            <w:tcW w:w="613" w:type="dxa"/>
            <w:tcBorders>
              <w:right w:val="nil"/>
            </w:tcBorders>
          </w:tcPr>
          <w:p w14:paraId="22486742" w14:textId="13A488A0" w:rsidR="00CD1B98" w:rsidRPr="005B2EF6" w:rsidRDefault="00CD1B98" w:rsidP="00846FEF">
            <w:pPr>
              <w:jc w:val="center"/>
              <w:rPr>
                <w:i/>
                <w:iCs/>
                <w:color w:val="000000" w:themeColor="text1"/>
                <w:sz w:val="20"/>
                <w:szCs w:val="20"/>
              </w:rPr>
            </w:pPr>
            <w:r w:rsidRPr="005B2EF6">
              <w:rPr>
                <w:i/>
                <w:iCs/>
                <w:sz w:val="20"/>
                <w:szCs w:val="20"/>
              </w:rPr>
              <w:t>0.98</w:t>
            </w:r>
          </w:p>
        </w:tc>
        <w:tc>
          <w:tcPr>
            <w:tcW w:w="662" w:type="dxa"/>
            <w:tcBorders>
              <w:left w:val="nil"/>
            </w:tcBorders>
          </w:tcPr>
          <w:p w14:paraId="4EAE0C58" w14:textId="456B0A3D" w:rsidR="00CD1B98" w:rsidRPr="005B2EF6" w:rsidRDefault="00CD1B98" w:rsidP="00846FEF">
            <w:pPr>
              <w:jc w:val="center"/>
              <w:rPr>
                <w:i/>
                <w:iCs/>
                <w:color w:val="000000" w:themeColor="text1"/>
                <w:sz w:val="20"/>
                <w:szCs w:val="20"/>
              </w:rPr>
            </w:pPr>
            <w:r w:rsidRPr="005B2EF6">
              <w:rPr>
                <w:i/>
                <w:iCs/>
                <w:sz w:val="20"/>
                <w:szCs w:val="20"/>
              </w:rPr>
              <w:t>1.09</w:t>
            </w:r>
          </w:p>
        </w:tc>
        <w:tc>
          <w:tcPr>
            <w:tcW w:w="567" w:type="dxa"/>
          </w:tcPr>
          <w:p w14:paraId="061C5CBF" w14:textId="1AAA0EAA" w:rsidR="00CD1B98" w:rsidRPr="005B2EF6" w:rsidRDefault="00CD1B98" w:rsidP="00846FEF">
            <w:pPr>
              <w:jc w:val="center"/>
              <w:rPr>
                <w:color w:val="000000" w:themeColor="text1"/>
                <w:sz w:val="20"/>
                <w:szCs w:val="20"/>
              </w:rPr>
            </w:pPr>
            <w:r w:rsidRPr="005B2EF6">
              <w:rPr>
                <w:sz w:val="20"/>
                <w:szCs w:val="20"/>
              </w:rPr>
              <w:t>1.83</w:t>
            </w:r>
          </w:p>
        </w:tc>
        <w:tc>
          <w:tcPr>
            <w:tcW w:w="756" w:type="dxa"/>
            <w:tcBorders>
              <w:right w:val="nil"/>
            </w:tcBorders>
          </w:tcPr>
          <w:p w14:paraId="091EB786" w14:textId="14D2B48D" w:rsidR="00CD1B98" w:rsidRPr="005B2EF6" w:rsidRDefault="00CD1B98" w:rsidP="00846FEF">
            <w:pPr>
              <w:jc w:val="center"/>
              <w:rPr>
                <w:color w:val="000000" w:themeColor="text1"/>
                <w:sz w:val="20"/>
                <w:szCs w:val="20"/>
              </w:rPr>
            </w:pPr>
            <w:r w:rsidRPr="005B2EF6">
              <w:rPr>
                <w:sz w:val="20"/>
                <w:szCs w:val="20"/>
              </w:rPr>
              <w:t>1.65</w:t>
            </w:r>
          </w:p>
        </w:tc>
        <w:tc>
          <w:tcPr>
            <w:tcW w:w="661" w:type="dxa"/>
            <w:tcBorders>
              <w:left w:val="nil"/>
            </w:tcBorders>
          </w:tcPr>
          <w:p w14:paraId="7A7342A1" w14:textId="333F5A0A" w:rsidR="00CD1B98" w:rsidRPr="005B2EF6" w:rsidRDefault="00CD1B98" w:rsidP="00846FEF">
            <w:pPr>
              <w:jc w:val="center"/>
              <w:rPr>
                <w:color w:val="000000" w:themeColor="text1"/>
                <w:sz w:val="20"/>
                <w:szCs w:val="20"/>
              </w:rPr>
            </w:pPr>
            <w:r w:rsidRPr="005B2EF6">
              <w:rPr>
                <w:sz w:val="20"/>
                <w:szCs w:val="20"/>
              </w:rPr>
              <w:t>2.03</w:t>
            </w:r>
          </w:p>
        </w:tc>
        <w:tc>
          <w:tcPr>
            <w:tcW w:w="710" w:type="dxa"/>
          </w:tcPr>
          <w:p w14:paraId="32D0081C" w14:textId="1C078F32" w:rsidR="00CD1B98" w:rsidRPr="005B2EF6" w:rsidRDefault="00CD1B98" w:rsidP="00846FEF">
            <w:pPr>
              <w:jc w:val="center"/>
              <w:rPr>
                <w:color w:val="000000" w:themeColor="text1"/>
                <w:sz w:val="20"/>
                <w:szCs w:val="20"/>
              </w:rPr>
            </w:pPr>
            <w:r w:rsidRPr="005B2EF6">
              <w:rPr>
                <w:sz w:val="20"/>
                <w:szCs w:val="20"/>
              </w:rPr>
              <w:t>1.47</w:t>
            </w:r>
          </w:p>
        </w:tc>
        <w:tc>
          <w:tcPr>
            <w:tcW w:w="613" w:type="dxa"/>
            <w:tcBorders>
              <w:right w:val="nil"/>
            </w:tcBorders>
          </w:tcPr>
          <w:p w14:paraId="71D3EA1E" w14:textId="38C1F38F" w:rsidR="00CD1B98" w:rsidRPr="005B2EF6" w:rsidRDefault="00CD1B98" w:rsidP="00846FEF">
            <w:pPr>
              <w:jc w:val="center"/>
              <w:rPr>
                <w:color w:val="000000" w:themeColor="text1"/>
                <w:sz w:val="20"/>
                <w:szCs w:val="20"/>
              </w:rPr>
            </w:pPr>
            <w:r w:rsidRPr="005B2EF6">
              <w:rPr>
                <w:sz w:val="20"/>
                <w:szCs w:val="20"/>
              </w:rPr>
              <w:t>1.32</w:t>
            </w:r>
          </w:p>
        </w:tc>
        <w:tc>
          <w:tcPr>
            <w:tcW w:w="662" w:type="dxa"/>
            <w:tcBorders>
              <w:left w:val="nil"/>
            </w:tcBorders>
          </w:tcPr>
          <w:p w14:paraId="69C979D5" w14:textId="1C58DBBA" w:rsidR="00CD1B98" w:rsidRPr="005B2EF6" w:rsidRDefault="00CD1B98" w:rsidP="00846FEF">
            <w:pPr>
              <w:jc w:val="center"/>
              <w:rPr>
                <w:color w:val="000000" w:themeColor="text1"/>
                <w:sz w:val="20"/>
                <w:szCs w:val="20"/>
              </w:rPr>
            </w:pPr>
            <w:r w:rsidRPr="005B2EF6">
              <w:rPr>
                <w:sz w:val="20"/>
                <w:szCs w:val="20"/>
              </w:rPr>
              <w:t>1.63</w:t>
            </w:r>
          </w:p>
        </w:tc>
      </w:tr>
      <w:tr w:rsidR="00CD1B98" w:rsidRPr="00924CB4" w14:paraId="7C1E7768" w14:textId="77777777" w:rsidTr="00963B0D">
        <w:trPr>
          <w:trHeight w:val="246"/>
        </w:trPr>
        <w:tc>
          <w:tcPr>
            <w:tcW w:w="1134" w:type="dxa"/>
            <w:vAlign w:val="center"/>
          </w:tcPr>
          <w:p w14:paraId="3518BCA3" w14:textId="68D9106A" w:rsidR="00CD1B98" w:rsidRPr="005B2EF6" w:rsidRDefault="00CD1B98" w:rsidP="00846FEF">
            <w:pPr>
              <w:jc w:val="both"/>
              <w:rPr>
                <w:b/>
                <w:bCs/>
                <w:color w:val="000000" w:themeColor="text1"/>
                <w:sz w:val="20"/>
                <w:szCs w:val="20"/>
              </w:rPr>
            </w:pPr>
            <w:r w:rsidRPr="005B2EF6">
              <w:rPr>
                <w:b/>
                <w:bCs/>
                <w:color w:val="000000" w:themeColor="text1"/>
                <w:sz w:val="20"/>
                <w:szCs w:val="20"/>
              </w:rPr>
              <w:t>38</w:t>
            </w:r>
            <w:r w:rsidRPr="005B2EF6">
              <w:rPr>
                <w:b/>
                <w:bCs/>
                <w:color w:val="000000" w:themeColor="text1"/>
                <w:sz w:val="20"/>
                <w:szCs w:val="20"/>
                <w:vertAlign w:val="superscript"/>
              </w:rPr>
              <w:t>+0</w:t>
            </w:r>
            <w:r w:rsidRPr="005B2EF6">
              <w:rPr>
                <w:b/>
                <w:bCs/>
                <w:color w:val="000000" w:themeColor="text1"/>
                <w:sz w:val="20"/>
                <w:szCs w:val="20"/>
              </w:rPr>
              <w:t xml:space="preserve"> - 38</w:t>
            </w:r>
            <w:r w:rsidRPr="005B2EF6">
              <w:rPr>
                <w:b/>
                <w:bCs/>
                <w:color w:val="000000" w:themeColor="text1"/>
                <w:sz w:val="20"/>
                <w:szCs w:val="20"/>
                <w:vertAlign w:val="superscript"/>
              </w:rPr>
              <w:t>+6</w:t>
            </w:r>
          </w:p>
        </w:tc>
        <w:tc>
          <w:tcPr>
            <w:tcW w:w="567" w:type="dxa"/>
          </w:tcPr>
          <w:p w14:paraId="11098160" w14:textId="42874AB9" w:rsidR="00CD1B98" w:rsidRPr="005B2EF6" w:rsidRDefault="00CD1B98" w:rsidP="00846FEF">
            <w:pPr>
              <w:jc w:val="center"/>
              <w:rPr>
                <w:color w:val="000000" w:themeColor="text1"/>
                <w:sz w:val="20"/>
                <w:szCs w:val="20"/>
              </w:rPr>
            </w:pPr>
            <w:r w:rsidRPr="005B2EF6">
              <w:rPr>
                <w:sz w:val="20"/>
                <w:szCs w:val="20"/>
              </w:rPr>
              <w:t>1.36</w:t>
            </w:r>
          </w:p>
        </w:tc>
        <w:tc>
          <w:tcPr>
            <w:tcW w:w="756" w:type="dxa"/>
            <w:tcBorders>
              <w:right w:val="nil"/>
            </w:tcBorders>
          </w:tcPr>
          <w:p w14:paraId="34B4F048" w14:textId="505137DC" w:rsidR="00CD1B98" w:rsidRPr="005B2EF6" w:rsidRDefault="00CD1B98" w:rsidP="00846FEF">
            <w:pPr>
              <w:jc w:val="center"/>
              <w:rPr>
                <w:color w:val="000000" w:themeColor="text1"/>
                <w:sz w:val="20"/>
                <w:szCs w:val="20"/>
              </w:rPr>
            </w:pPr>
            <w:r w:rsidRPr="005B2EF6">
              <w:rPr>
                <w:sz w:val="20"/>
                <w:szCs w:val="20"/>
              </w:rPr>
              <w:t>1.32</w:t>
            </w:r>
          </w:p>
        </w:tc>
        <w:tc>
          <w:tcPr>
            <w:tcW w:w="661" w:type="dxa"/>
            <w:tcBorders>
              <w:left w:val="nil"/>
            </w:tcBorders>
          </w:tcPr>
          <w:p w14:paraId="1C72BAAC" w14:textId="59BABDE7" w:rsidR="00CD1B98" w:rsidRPr="005B2EF6" w:rsidRDefault="00CD1B98" w:rsidP="00846FEF">
            <w:pPr>
              <w:jc w:val="center"/>
              <w:rPr>
                <w:color w:val="000000" w:themeColor="text1"/>
                <w:sz w:val="20"/>
                <w:szCs w:val="20"/>
              </w:rPr>
            </w:pPr>
            <w:r w:rsidRPr="005B2EF6">
              <w:rPr>
                <w:sz w:val="20"/>
                <w:szCs w:val="20"/>
              </w:rPr>
              <w:t>1.41</w:t>
            </w:r>
          </w:p>
        </w:tc>
        <w:tc>
          <w:tcPr>
            <w:tcW w:w="710" w:type="dxa"/>
          </w:tcPr>
          <w:p w14:paraId="78701B05" w14:textId="332531EE" w:rsidR="00CD1B98" w:rsidRPr="005B2EF6" w:rsidRDefault="00CD1B98" w:rsidP="00846FEF">
            <w:pPr>
              <w:jc w:val="center"/>
              <w:rPr>
                <w:color w:val="000000" w:themeColor="text1"/>
                <w:sz w:val="20"/>
                <w:szCs w:val="20"/>
              </w:rPr>
            </w:pPr>
            <w:r w:rsidRPr="005B2EF6">
              <w:rPr>
                <w:sz w:val="20"/>
                <w:szCs w:val="20"/>
              </w:rPr>
              <w:t>1.14</w:t>
            </w:r>
          </w:p>
        </w:tc>
        <w:tc>
          <w:tcPr>
            <w:tcW w:w="613" w:type="dxa"/>
            <w:tcBorders>
              <w:right w:val="nil"/>
            </w:tcBorders>
          </w:tcPr>
          <w:p w14:paraId="7FC9740A" w14:textId="0A8EBCC4" w:rsidR="00CD1B98" w:rsidRPr="005B2EF6" w:rsidRDefault="00CD1B98" w:rsidP="00846FEF">
            <w:pPr>
              <w:jc w:val="center"/>
              <w:rPr>
                <w:color w:val="000000" w:themeColor="text1"/>
                <w:sz w:val="20"/>
                <w:szCs w:val="20"/>
              </w:rPr>
            </w:pPr>
            <w:r w:rsidRPr="005B2EF6">
              <w:rPr>
                <w:sz w:val="20"/>
                <w:szCs w:val="20"/>
              </w:rPr>
              <w:t>1.10</w:t>
            </w:r>
          </w:p>
        </w:tc>
        <w:tc>
          <w:tcPr>
            <w:tcW w:w="662" w:type="dxa"/>
            <w:tcBorders>
              <w:left w:val="nil"/>
            </w:tcBorders>
          </w:tcPr>
          <w:p w14:paraId="6E75B31E" w14:textId="5CDBBB31" w:rsidR="00CD1B98" w:rsidRPr="005B2EF6" w:rsidRDefault="00CD1B98" w:rsidP="00846FEF">
            <w:pPr>
              <w:jc w:val="center"/>
              <w:rPr>
                <w:color w:val="000000" w:themeColor="text1"/>
                <w:sz w:val="20"/>
                <w:szCs w:val="20"/>
              </w:rPr>
            </w:pPr>
            <w:r w:rsidRPr="005B2EF6">
              <w:rPr>
                <w:sz w:val="20"/>
                <w:szCs w:val="20"/>
              </w:rPr>
              <w:t>1.18</w:t>
            </w:r>
          </w:p>
        </w:tc>
        <w:tc>
          <w:tcPr>
            <w:tcW w:w="567" w:type="dxa"/>
          </w:tcPr>
          <w:p w14:paraId="3465801C" w14:textId="39E5E52E" w:rsidR="00CD1B98" w:rsidRPr="005B2EF6" w:rsidRDefault="00CD1B98" w:rsidP="00846FEF">
            <w:pPr>
              <w:jc w:val="center"/>
              <w:rPr>
                <w:color w:val="000000" w:themeColor="text1"/>
                <w:sz w:val="20"/>
                <w:szCs w:val="20"/>
              </w:rPr>
            </w:pPr>
            <w:r w:rsidRPr="005B2EF6">
              <w:rPr>
                <w:sz w:val="20"/>
                <w:szCs w:val="20"/>
              </w:rPr>
              <w:t>1.73</w:t>
            </w:r>
          </w:p>
        </w:tc>
        <w:tc>
          <w:tcPr>
            <w:tcW w:w="756" w:type="dxa"/>
            <w:tcBorders>
              <w:right w:val="nil"/>
            </w:tcBorders>
          </w:tcPr>
          <w:p w14:paraId="34F06F8A" w14:textId="6905920D" w:rsidR="00CD1B98" w:rsidRPr="005B2EF6" w:rsidRDefault="00CD1B98" w:rsidP="00846FEF">
            <w:pPr>
              <w:jc w:val="center"/>
              <w:rPr>
                <w:color w:val="000000" w:themeColor="text1"/>
                <w:sz w:val="20"/>
                <w:szCs w:val="20"/>
              </w:rPr>
            </w:pPr>
            <w:r w:rsidRPr="005B2EF6">
              <w:rPr>
                <w:sz w:val="20"/>
                <w:szCs w:val="20"/>
              </w:rPr>
              <w:t>1.61</w:t>
            </w:r>
          </w:p>
        </w:tc>
        <w:tc>
          <w:tcPr>
            <w:tcW w:w="661" w:type="dxa"/>
            <w:tcBorders>
              <w:left w:val="nil"/>
            </w:tcBorders>
          </w:tcPr>
          <w:p w14:paraId="06F3D1E9" w14:textId="22729E4C" w:rsidR="00CD1B98" w:rsidRPr="005B2EF6" w:rsidRDefault="00CD1B98" w:rsidP="00846FEF">
            <w:pPr>
              <w:jc w:val="center"/>
              <w:rPr>
                <w:color w:val="000000" w:themeColor="text1"/>
                <w:sz w:val="20"/>
                <w:szCs w:val="20"/>
              </w:rPr>
            </w:pPr>
            <w:r w:rsidRPr="005B2EF6">
              <w:rPr>
                <w:sz w:val="20"/>
                <w:szCs w:val="20"/>
              </w:rPr>
              <w:t>1.87</w:t>
            </w:r>
          </w:p>
        </w:tc>
        <w:tc>
          <w:tcPr>
            <w:tcW w:w="710" w:type="dxa"/>
          </w:tcPr>
          <w:p w14:paraId="52C883C7" w14:textId="427AD0B7" w:rsidR="00CD1B98" w:rsidRPr="005B2EF6" w:rsidRDefault="00CD1B98" w:rsidP="00846FEF">
            <w:pPr>
              <w:jc w:val="center"/>
              <w:rPr>
                <w:color w:val="000000" w:themeColor="text1"/>
                <w:sz w:val="20"/>
                <w:szCs w:val="20"/>
              </w:rPr>
            </w:pPr>
            <w:r w:rsidRPr="005B2EF6">
              <w:rPr>
                <w:sz w:val="20"/>
                <w:szCs w:val="20"/>
              </w:rPr>
              <w:t>1.35</w:t>
            </w:r>
          </w:p>
        </w:tc>
        <w:tc>
          <w:tcPr>
            <w:tcW w:w="613" w:type="dxa"/>
            <w:tcBorders>
              <w:right w:val="nil"/>
            </w:tcBorders>
          </w:tcPr>
          <w:p w14:paraId="7174429B" w14:textId="0304837B" w:rsidR="00CD1B98" w:rsidRPr="005B2EF6" w:rsidRDefault="00CD1B98" w:rsidP="00846FEF">
            <w:pPr>
              <w:jc w:val="center"/>
              <w:rPr>
                <w:color w:val="000000" w:themeColor="text1"/>
                <w:sz w:val="20"/>
                <w:szCs w:val="20"/>
              </w:rPr>
            </w:pPr>
            <w:r w:rsidRPr="005B2EF6">
              <w:rPr>
                <w:sz w:val="20"/>
                <w:szCs w:val="20"/>
              </w:rPr>
              <w:t>1.25</w:t>
            </w:r>
          </w:p>
        </w:tc>
        <w:tc>
          <w:tcPr>
            <w:tcW w:w="662" w:type="dxa"/>
            <w:tcBorders>
              <w:left w:val="nil"/>
            </w:tcBorders>
          </w:tcPr>
          <w:p w14:paraId="142C21EF" w14:textId="031DBDAE" w:rsidR="00CD1B98" w:rsidRPr="005B2EF6" w:rsidRDefault="00CD1B98" w:rsidP="00846FEF">
            <w:pPr>
              <w:jc w:val="center"/>
              <w:rPr>
                <w:color w:val="000000" w:themeColor="text1"/>
                <w:sz w:val="20"/>
                <w:szCs w:val="20"/>
              </w:rPr>
            </w:pPr>
            <w:r w:rsidRPr="005B2EF6">
              <w:rPr>
                <w:sz w:val="20"/>
                <w:szCs w:val="20"/>
              </w:rPr>
              <w:t>1.46</w:t>
            </w:r>
          </w:p>
        </w:tc>
      </w:tr>
      <w:tr w:rsidR="00CD1B98" w:rsidRPr="00924CB4" w14:paraId="55A3DB46" w14:textId="77777777" w:rsidTr="00963B0D">
        <w:trPr>
          <w:trHeight w:val="246"/>
        </w:trPr>
        <w:tc>
          <w:tcPr>
            <w:tcW w:w="1134" w:type="dxa"/>
            <w:vAlign w:val="center"/>
          </w:tcPr>
          <w:p w14:paraId="37D7C9B7" w14:textId="3C9039EB" w:rsidR="00CD1B98" w:rsidRPr="005B2EF6" w:rsidRDefault="00CD1B98" w:rsidP="00846FEF">
            <w:pPr>
              <w:jc w:val="both"/>
              <w:rPr>
                <w:b/>
                <w:bCs/>
                <w:color w:val="000000" w:themeColor="text1"/>
                <w:sz w:val="20"/>
                <w:szCs w:val="20"/>
              </w:rPr>
            </w:pPr>
            <w:r w:rsidRPr="005B2EF6">
              <w:rPr>
                <w:b/>
                <w:bCs/>
                <w:color w:val="000000" w:themeColor="text1"/>
                <w:sz w:val="20"/>
                <w:szCs w:val="20"/>
              </w:rPr>
              <w:t>39</w:t>
            </w:r>
            <w:r w:rsidRPr="005B2EF6">
              <w:rPr>
                <w:b/>
                <w:bCs/>
                <w:color w:val="000000" w:themeColor="text1"/>
                <w:sz w:val="20"/>
                <w:szCs w:val="20"/>
                <w:vertAlign w:val="superscript"/>
              </w:rPr>
              <w:t>+0</w:t>
            </w:r>
            <w:r w:rsidRPr="005B2EF6">
              <w:rPr>
                <w:b/>
                <w:bCs/>
                <w:color w:val="000000" w:themeColor="text1"/>
                <w:sz w:val="20"/>
                <w:szCs w:val="20"/>
              </w:rPr>
              <w:t xml:space="preserve"> - 39</w:t>
            </w:r>
            <w:r w:rsidRPr="005B2EF6">
              <w:rPr>
                <w:b/>
                <w:bCs/>
                <w:color w:val="000000" w:themeColor="text1"/>
                <w:sz w:val="20"/>
                <w:szCs w:val="20"/>
                <w:vertAlign w:val="superscript"/>
              </w:rPr>
              <w:t>+6</w:t>
            </w:r>
          </w:p>
        </w:tc>
        <w:tc>
          <w:tcPr>
            <w:tcW w:w="567" w:type="dxa"/>
          </w:tcPr>
          <w:p w14:paraId="6C6251E9" w14:textId="5CB4F313" w:rsidR="00CD1B98" w:rsidRPr="005B2EF6" w:rsidRDefault="00CD1B98" w:rsidP="00846FEF">
            <w:pPr>
              <w:jc w:val="center"/>
              <w:rPr>
                <w:color w:val="000000" w:themeColor="text1"/>
                <w:sz w:val="20"/>
                <w:szCs w:val="20"/>
              </w:rPr>
            </w:pPr>
            <w:r w:rsidRPr="005B2EF6">
              <w:rPr>
                <w:sz w:val="20"/>
                <w:szCs w:val="20"/>
              </w:rPr>
              <w:t>1.36</w:t>
            </w:r>
          </w:p>
        </w:tc>
        <w:tc>
          <w:tcPr>
            <w:tcW w:w="756" w:type="dxa"/>
            <w:tcBorders>
              <w:right w:val="nil"/>
            </w:tcBorders>
          </w:tcPr>
          <w:p w14:paraId="12ED4F15" w14:textId="776E89E5" w:rsidR="00CD1B98" w:rsidRPr="005B2EF6" w:rsidRDefault="00CD1B98" w:rsidP="00846FEF">
            <w:pPr>
              <w:jc w:val="center"/>
              <w:rPr>
                <w:color w:val="000000" w:themeColor="text1"/>
                <w:sz w:val="20"/>
                <w:szCs w:val="20"/>
              </w:rPr>
            </w:pPr>
            <w:r w:rsidRPr="005B2EF6">
              <w:rPr>
                <w:sz w:val="20"/>
                <w:szCs w:val="20"/>
              </w:rPr>
              <w:t>1.32</w:t>
            </w:r>
          </w:p>
        </w:tc>
        <w:tc>
          <w:tcPr>
            <w:tcW w:w="661" w:type="dxa"/>
            <w:tcBorders>
              <w:left w:val="nil"/>
            </w:tcBorders>
          </w:tcPr>
          <w:p w14:paraId="34FFA0C9" w14:textId="153BE0BD" w:rsidR="00CD1B98" w:rsidRPr="005B2EF6" w:rsidRDefault="00CD1B98" w:rsidP="00846FEF">
            <w:pPr>
              <w:jc w:val="center"/>
              <w:rPr>
                <w:color w:val="000000" w:themeColor="text1"/>
                <w:sz w:val="20"/>
                <w:szCs w:val="20"/>
              </w:rPr>
            </w:pPr>
            <w:r w:rsidRPr="005B2EF6">
              <w:rPr>
                <w:sz w:val="20"/>
                <w:szCs w:val="20"/>
              </w:rPr>
              <w:t>1.41</w:t>
            </w:r>
          </w:p>
        </w:tc>
        <w:tc>
          <w:tcPr>
            <w:tcW w:w="710" w:type="dxa"/>
          </w:tcPr>
          <w:p w14:paraId="4DC815C9" w14:textId="140B8848" w:rsidR="00CD1B98" w:rsidRPr="005B2EF6" w:rsidRDefault="00CD1B98" w:rsidP="00846FEF">
            <w:pPr>
              <w:jc w:val="center"/>
              <w:rPr>
                <w:color w:val="000000" w:themeColor="text1"/>
                <w:sz w:val="20"/>
                <w:szCs w:val="20"/>
              </w:rPr>
            </w:pPr>
            <w:r w:rsidRPr="005B2EF6">
              <w:rPr>
                <w:sz w:val="20"/>
                <w:szCs w:val="20"/>
              </w:rPr>
              <w:t>1.18</w:t>
            </w:r>
          </w:p>
        </w:tc>
        <w:tc>
          <w:tcPr>
            <w:tcW w:w="613" w:type="dxa"/>
            <w:tcBorders>
              <w:right w:val="nil"/>
            </w:tcBorders>
          </w:tcPr>
          <w:p w14:paraId="0FF8A6E6" w14:textId="2B7CDDD0" w:rsidR="00CD1B98" w:rsidRPr="005B2EF6" w:rsidRDefault="00CD1B98" w:rsidP="00846FEF">
            <w:pPr>
              <w:jc w:val="center"/>
              <w:rPr>
                <w:color w:val="000000" w:themeColor="text1"/>
                <w:sz w:val="20"/>
                <w:szCs w:val="20"/>
              </w:rPr>
            </w:pPr>
            <w:r w:rsidRPr="005B2EF6">
              <w:rPr>
                <w:sz w:val="20"/>
                <w:szCs w:val="20"/>
              </w:rPr>
              <w:t>1.14</w:t>
            </w:r>
          </w:p>
        </w:tc>
        <w:tc>
          <w:tcPr>
            <w:tcW w:w="662" w:type="dxa"/>
            <w:tcBorders>
              <w:left w:val="nil"/>
            </w:tcBorders>
          </w:tcPr>
          <w:p w14:paraId="51278817" w14:textId="38332C4D" w:rsidR="00CD1B98" w:rsidRPr="005B2EF6" w:rsidRDefault="00CD1B98" w:rsidP="00846FEF">
            <w:pPr>
              <w:jc w:val="center"/>
              <w:rPr>
                <w:color w:val="000000" w:themeColor="text1"/>
                <w:sz w:val="20"/>
                <w:szCs w:val="20"/>
              </w:rPr>
            </w:pPr>
            <w:r w:rsidRPr="005B2EF6">
              <w:rPr>
                <w:sz w:val="20"/>
                <w:szCs w:val="20"/>
              </w:rPr>
              <w:t>1.22</w:t>
            </w:r>
          </w:p>
        </w:tc>
        <w:tc>
          <w:tcPr>
            <w:tcW w:w="567" w:type="dxa"/>
          </w:tcPr>
          <w:p w14:paraId="749CBF95" w14:textId="145FB556" w:rsidR="00CD1B98" w:rsidRPr="005B2EF6" w:rsidRDefault="00CD1B98" w:rsidP="00846FEF">
            <w:pPr>
              <w:jc w:val="center"/>
              <w:rPr>
                <w:color w:val="000000" w:themeColor="text1"/>
                <w:sz w:val="20"/>
                <w:szCs w:val="20"/>
              </w:rPr>
            </w:pPr>
            <w:r w:rsidRPr="005B2EF6">
              <w:rPr>
                <w:sz w:val="20"/>
                <w:szCs w:val="20"/>
              </w:rPr>
              <w:t>1.67</w:t>
            </w:r>
          </w:p>
        </w:tc>
        <w:tc>
          <w:tcPr>
            <w:tcW w:w="756" w:type="dxa"/>
            <w:tcBorders>
              <w:right w:val="nil"/>
            </w:tcBorders>
          </w:tcPr>
          <w:p w14:paraId="3C6EA02E" w14:textId="75E7D833" w:rsidR="00CD1B98" w:rsidRPr="005B2EF6" w:rsidRDefault="00CD1B98" w:rsidP="00846FEF">
            <w:pPr>
              <w:jc w:val="center"/>
              <w:rPr>
                <w:color w:val="000000" w:themeColor="text1"/>
                <w:sz w:val="20"/>
                <w:szCs w:val="20"/>
              </w:rPr>
            </w:pPr>
            <w:r w:rsidRPr="005B2EF6">
              <w:rPr>
                <w:sz w:val="20"/>
                <w:szCs w:val="20"/>
              </w:rPr>
              <w:t>1.53</w:t>
            </w:r>
          </w:p>
        </w:tc>
        <w:tc>
          <w:tcPr>
            <w:tcW w:w="661" w:type="dxa"/>
            <w:tcBorders>
              <w:left w:val="nil"/>
            </w:tcBorders>
          </w:tcPr>
          <w:p w14:paraId="7B03D1A9" w14:textId="63A9EFE8" w:rsidR="00CD1B98" w:rsidRPr="005B2EF6" w:rsidRDefault="00CD1B98" w:rsidP="00846FEF">
            <w:pPr>
              <w:jc w:val="center"/>
              <w:rPr>
                <w:color w:val="000000" w:themeColor="text1"/>
                <w:sz w:val="20"/>
                <w:szCs w:val="20"/>
              </w:rPr>
            </w:pPr>
            <w:r w:rsidRPr="005B2EF6">
              <w:rPr>
                <w:sz w:val="20"/>
                <w:szCs w:val="20"/>
              </w:rPr>
              <w:t>1.82</w:t>
            </w:r>
          </w:p>
        </w:tc>
        <w:tc>
          <w:tcPr>
            <w:tcW w:w="710" w:type="dxa"/>
          </w:tcPr>
          <w:p w14:paraId="5C8F2F23" w14:textId="1B9C430E" w:rsidR="00CD1B98" w:rsidRPr="005B2EF6" w:rsidRDefault="00CD1B98" w:rsidP="00846FEF">
            <w:pPr>
              <w:jc w:val="center"/>
              <w:rPr>
                <w:color w:val="000000" w:themeColor="text1"/>
                <w:sz w:val="20"/>
                <w:szCs w:val="20"/>
              </w:rPr>
            </w:pPr>
            <w:r w:rsidRPr="005B2EF6">
              <w:rPr>
                <w:sz w:val="20"/>
                <w:szCs w:val="20"/>
              </w:rPr>
              <w:t>1.36</w:t>
            </w:r>
          </w:p>
        </w:tc>
        <w:tc>
          <w:tcPr>
            <w:tcW w:w="613" w:type="dxa"/>
            <w:tcBorders>
              <w:right w:val="nil"/>
            </w:tcBorders>
          </w:tcPr>
          <w:p w14:paraId="7C103D89" w14:textId="215E7D51" w:rsidR="00CD1B98" w:rsidRPr="005B2EF6" w:rsidRDefault="00CD1B98" w:rsidP="00846FEF">
            <w:pPr>
              <w:jc w:val="center"/>
              <w:rPr>
                <w:color w:val="000000" w:themeColor="text1"/>
                <w:sz w:val="20"/>
                <w:szCs w:val="20"/>
              </w:rPr>
            </w:pPr>
            <w:r w:rsidRPr="005B2EF6">
              <w:rPr>
                <w:sz w:val="20"/>
                <w:szCs w:val="20"/>
              </w:rPr>
              <w:t>1.25</w:t>
            </w:r>
          </w:p>
        </w:tc>
        <w:tc>
          <w:tcPr>
            <w:tcW w:w="662" w:type="dxa"/>
            <w:tcBorders>
              <w:left w:val="nil"/>
            </w:tcBorders>
          </w:tcPr>
          <w:p w14:paraId="16159939" w14:textId="62879A00" w:rsidR="00CD1B98" w:rsidRPr="005B2EF6" w:rsidRDefault="00CD1B98" w:rsidP="00846FEF">
            <w:pPr>
              <w:jc w:val="center"/>
              <w:rPr>
                <w:color w:val="000000" w:themeColor="text1"/>
                <w:sz w:val="20"/>
                <w:szCs w:val="20"/>
              </w:rPr>
            </w:pPr>
            <w:r w:rsidRPr="005B2EF6">
              <w:rPr>
                <w:sz w:val="20"/>
                <w:szCs w:val="20"/>
              </w:rPr>
              <w:t>1.49</w:t>
            </w:r>
          </w:p>
        </w:tc>
      </w:tr>
      <w:tr w:rsidR="00CD1B98" w:rsidRPr="00924CB4" w14:paraId="6EA05285" w14:textId="77777777" w:rsidTr="003C75F0">
        <w:trPr>
          <w:trHeight w:val="57"/>
        </w:trPr>
        <w:tc>
          <w:tcPr>
            <w:tcW w:w="1134" w:type="dxa"/>
            <w:vAlign w:val="center"/>
          </w:tcPr>
          <w:p w14:paraId="0A1FF5C8" w14:textId="2A23F128" w:rsidR="00CD1B98" w:rsidRPr="005B2EF6" w:rsidRDefault="00CD1B98" w:rsidP="00846FEF">
            <w:pPr>
              <w:jc w:val="both"/>
              <w:rPr>
                <w:b/>
                <w:bCs/>
                <w:color w:val="000000" w:themeColor="text1"/>
                <w:sz w:val="20"/>
                <w:szCs w:val="20"/>
              </w:rPr>
            </w:pPr>
            <w:r w:rsidRPr="005B2EF6">
              <w:rPr>
                <w:b/>
                <w:bCs/>
                <w:color w:val="000000" w:themeColor="text1"/>
                <w:sz w:val="20"/>
                <w:szCs w:val="20"/>
              </w:rPr>
              <w:t>40</w:t>
            </w:r>
            <w:r w:rsidRPr="005B2EF6">
              <w:rPr>
                <w:b/>
                <w:bCs/>
                <w:color w:val="000000" w:themeColor="text1"/>
                <w:sz w:val="20"/>
                <w:szCs w:val="20"/>
                <w:vertAlign w:val="superscript"/>
              </w:rPr>
              <w:t>+0</w:t>
            </w:r>
            <w:r w:rsidRPr="005B2EF6">
              <w:rPr>
                <w:b/>
                <w:bCs/>
                <w:color w:val="000000" w:themeColor="text1"/>
                <w:sz w:val="20"/>
                <w:szCs w:val="20"/>
              </w:rPr>
              <w:t xml:space="preserve"> - 40</w:t>
            </w:r>
            <w:r w:rsidRPr="005B2EF6">
              <w:rPr>
                <w:b/>
                <w:bCs/>
                <w:color w:val="000000" w:themeColor="text1"/>
                <w:sz w:val="20"/>
                <w:szCs w:val="20"/>
                <w:vertAlign w:val="superscript"/>
              </w:rPr>
              <w:t>+6</w:t>
            </w:r>
          </w:p>
        </w:tc>
        <w:tc>
          <w:tcPr>
            <w:tcW w:w="567" w:type="dxa"/>
          </w:tcPr>
          <w:p w14:paraId="0724BBF9" w14:textId="13DAD4E0" w:rsidR="00CD1B98" w:rsidRPr="005B2EF6" w:rsidRDefault="00CD1B98" w:rsidP="00846FEF">
            <w:pPr>
              <w:jc w:val="center"/>
              <w:rPr>
                <w:color w:val="000000" w:themeColor="text1"/>
                <w:sz w:val="20"/>
                <w:szCs w:val="20"/>
              </w:rPr>
            </w:pPr>
            <w:r w:rsidRPr="005B2EF6">
              <w:rPr>
                <w:sz w:val="20"/>
                <w:szCs w:val="20"/>
              </w:rPr>
              <w:t>1.41</w:t>
            </w:r>
          </w:p>
        </w:tc>
        <w:tc>
          <w:tcPr>
            <w:tcW w:w="756" w:type="dxa"/>
            <w:tcBorders>
              <w:right w:val="nil"/>
            </w:tcBorders>
          </w:tcPr>
          <w:p w14:paraId="274BE96B" w14:textId="2D512360" w:rsidR="00CD1B98" w:rsidRPr="005B2EF6" w:rsidRDefault="00CD1B98" w:rsidP="00846FEF">
            <w:pPr>
              <w:jc w:val="center"/>
              <w:rPr>
                <w:color w:val="000000" w:themeColor="text1"/>
                <w:sz w:val="20"/>
                <w:szCs w:val="20"/>
              </w:rPr>
            </w:pPr>
            <w:r w:rsidRPr="005B2EF6">
              <w:rPr>
                <w:sz w:val="20"/>
                <w:szCs w:val="20"/>
              </w:rPr>
              <w:t>1.37</w:t>
            </w:r>
          </w:p>
        </w:tc>
        <w:tc>
          <w:tcPr>
            <w:tcW w:w="661" w:type="dxa"/>
            <w:tcBorders>
              <w:left w:val="nil"/>
            </w:tcBorders>
          </w:tcPr>
          <w:p w14:paraId="26467CEC" w14:textId="12B51C61" w:rsidR="00CD1B98" w:rsidRPr="005B2EF6" w:rsidRDefault="00CD1B98" w:rsidP="00846FEF">
            <w:pPr>
              <w:jc w:val="center"/>
              <w:rPr>
                <w:color w:val="000000" w:themeColor="text1"/>
                <w:sz w:val="20"/>
                <w:szCs w:val="20"/>
              </w:rPr>
            </w:pPr>
            <w:r w:rsidRPr="005B2EF6">
              <w:rPr>
                <w:sz w:val="20"/>
                <w:szCs w:val="20"/>
              </w:rPr>
              <w:t>1.46</w:t>
            </w:r>
          </w:p>
        </w:tc>
        <w:tc>
          <w:tcPr>
            <w:tcW w:w="710" w:type="dxa"/>
          </w:tcPr>
          <w:p w14:paraId="79333569" w14:textId="4B249A19" w:rsidR="00CD1B98" w:rsidRPr="005B2EF6" w:rsidRDefault="00CD1B98" w:rsidP="00846FEF">
            <w:pPr>
              <w:jc w:val="center"/>
              <w:rPr>
                <w:color w:val="000000" w:themeColor="text1"/>
                <w:sz w:val="20"/>
                <w:szCs w:val="20"/>
              </w:rPr>
            </w:pPr>
            <w:r w:rsidRPr="005B2EF6">
              <w:rPr>
                <w:sz w:val="20"/>
                <w:szCs w:val="20"/>
              </w:rPr>
              <w:t>1.25</w:t>
            </w:r>
          </w:p>
        </w:tc>
        <w:tc>
          <w:tcPr>
            <w:tcW w:w="613" w:type="dxa"/>
            <w:tcBorders>
              <w:right w:val="nil"/>
            </w:tcBorders>
          </w:tcPr>
          <w:p w14:paraId="3C94E884" w14:textId="54EDF21C" w:rsidR="00CD1B98" w:rsidRPr="005B2EF6" w:rsidRDefault="00CD1B98" w:rsidP="00846FEF">
            <w:pPr>
              <w:jc w:val="center"/>
              <w:rPr>
                <w:color w:val="000000" w:themeColor="text1"/>
                <w:sz w:val="20"/>
                <w:szCs w:val="20"/>
              </w:rPr>
            </w:pPr>
            <w:r w:rsidRPr="005B2EF6">
              <w:rPr>
                <w:sz w:val="20"/>
                <w:szCs w:val="20"/>
              </w:rPr>
              <w:t>1.21</w:t>
            </w:r>
          </w:p>
        </w:tc>
        <w:tc>
          <w:tcPr>
            <w:tcW w:w="662" w:type="dxa"/>
            <w:tcBorders>
              <w:left w:val="nil"/>
            </w:tcBorders>
          </w:tcPr>
          <w:p w14:paraId="37A8F508" w14:textId="60782347" w:rsidR="00CD1B98" w:rsidRPr="005B2EF6" w:rsidRDefault="00CD1B98" w:rsidP="00846FEF">
            <w:pPr>
              <w:jc w:val="center"/>
              <w:rPr>
                <w:color w:val="000000" w:themeColor="text1"/>
                <w:sz w:val="20"/>
                <w:szCs w:val="20"/>
              </w:rPr>
            </w:pPr>
            <w:r w:rsidRPr="005B2EF6">
              <w:rPr>
                <w:sz w:val="20"/>
                <w:szCs w:val="20"/>
              </w:rPr>
              <w:t>1.29</w:t>
            </w:r>
          </w:p>
        </w:tc>
        <w:tc>
          <w:tcPr>
            <w:tcW w:w="567" w:type="dxa"/>
          </w:tcPr>
          <w:p w14:paraId="67CD0F04" w14:textId="18EA27CD" w:rsidR="00CD1B98" w:rsidRPr="005B2EF6" w:rsidRDefault="00CD1B98" w:rsidP="00846FEF">
            <w:pPr>
              <w:jc w:val="center"/>
              <w:rPr>
                <w:color w:val="000000" w:themeColor="text1"/>
                <w:sz w:val="20"/>
                <w:szCs w:val="20"/>
              </w:rPr>
            </w:pPr>
            <w:r w:rsidRPr="005B2EF6">
              <w:rPr>
                <w:sz w:val="20"/>
                <w:szCs w:val="20"/>
              </w:rPr>
              <w:t>1.67</w:t>
            </w:r>
          </w:p>
        </w:tc>
        <w:tc>
          <w:tcPr>
            <w:tcW w:w="756" w:type="dxa"/>
            <w:tcBorders>
              <w:right w:val="nil"/>
            </w:tcBorders>
          </w:tcPr>
          <w:p w14:paraId="40C607DC" w14:textId="73B3577D" w:rsidR="00CD1B98" w:rsidRPr="005B2EF6" w:rsidRDefault="00CD1B98" w:rsidP="00846FEF">
            <w:pPr>
              <w:jc w:val="center"/>
              <w:rPr>
                <w:color w:val="000000" w:themeColor="text1"/>
                <w:sz w:val="20"/>
                <w:szCs w:val="20"/>
              </w:rPr>
            </w:pPr>
            <w:r w:rsidRPr="005B2EF6">
              <w:rPr>
                <w:sz w:val="20"/>
                <w:szCs w:val="20"/>
              </w:rPr>
              <w:t>1.51</w:t>
            </w:r>
          </w:p>
        </w:tc>
        <w:tc>
          <w:tcPr>
            <w:tcW w:w="661" w:type="dxa"/>
            <w:tcBorders>
              <w:left w:val="nil"/>
            </w:tcBorders>
          </w:tcPr>
          <w:p w14:paraId="082862FC" w14:textId="5329FA33" w:rsidR="00CD1B98" w:rsidRPr="005B2EF6" w:rsidRDefault="00CD1B98" w:rsidP="00846FEF">
            <w:pPr>
              <w:jc w:val="center"/>
              <w:rPr>
                <w:color w:val="000000" w:themeColor="text1"/>
                <w:sz w:val="20"/>
                <w:szCs w:val="20"/>
              </w:rPr>
            </w:pPr>
            <w:r w:rsidRPr="005B2EF6">
              <w:rPr>
                <w:sz w:val="20"/>
                <w:szCs w:val="20"/>
              </w:rPr>
              <w:t>1.85</w:t>
            </w:r>
          </w:p>
        </w:tc>
        <w:tc>
          <w:tcPr>
            <w:tcW w:w="710" w:type="dxa"/>
          </w:tcPr>
          <w:p w14:paraId="106A0BC8" w14:textId="5C0D8B9B" w:rsidR="00CD1B98" w:rsidRPr="005B2EF6" w:rsidRDefault="00CD1B98" w:rsidP="00846FEF">
            <w:pPr>
              <w:jc w:val="center"/>
              <w:rPr>
                <w:color w:val="000000" w:themeColor="text1"/>
                <w:sz w:val="20"/>
                <w:szCs w:val="20"/>
              </w:rPr>
            </w:pPr>
            <w:r w:rsidRPr="005B2EF6">
              <w:rPr>
                <w:sz w:val="20"/>
                <w:szCs w:val="20"/>
              </w:rPr>
              <w:t>1.40</w:t>
            </w:r>
          </w:p>
        </w:tc>
        <w:tc>
          <w:tcPr>
            <w:tcW w:w="613" w:type="dxa"/>
            <w:tcBorders>
              <w:right w:val="nil"/>
            </w:tcBorders>
          </w:tcPr>
          <w:p w14:paraId="4F52ADE7" w14:textId="4E7ADE10" w:rsidR="00CD1B98" w:rsidRPr="005B2EF6" w:rsidRDefault="00CD1B98" w:rsidP="00846FEF">
            <w:pPr>
              <w:jc w:val="center"/>
              <w:rPr>
                <w:color w:val="000000" w:themeColor="text1"/>
                <w:sz w:val="20"/>
                <w:szCs w:val="20"/>
              </w:rPr>
            </w:pPr>
            <w:r w:rsidRPr="005B2EF6">
              <w:rPr>
                <w:sz w:val="20"/>
                <w:szCs w:val="20"/>
              </w:rPr>
              <w:t>1.26</w:t>
            </w:r>
          </w:p>
        </w:tc>
        <w:tc>
          <w:tcPr>
            <w:tcW w:w="662" w:type="dxa"/>
            <w:tcBorders>
              <w:left w:val="nil"/>
            </w:tcBorders>
          </w:tcPr>
          <w:p w14:paraId="31E6643D" w14:textId="22BDD106" w:rsidR="00CD1B98" w:rsidRPr="005B2EF6" w:rsidRDefault="00CD1B98" w:rsidP="00846FEF">
            <w:pPr>
              <w:jc w:val="center"/>
              <w:rPr>
                <w:color w:val="000000" w:themeColor="text1"/>
                <w:sz w:val="20"/>
                <w:szCs w:val="20"/>
              </w:rPr>
            </w:pPr>
            <w:r w:rsidRPr="005B2EF6">
              <w:rPr>
                <w:sz w:val="20"/>
                <w:szCs w:val="20"/>
              </w:rPr>
              <w:t>1.56</w:t>
            </w:r>
          </w:p>
        </w:tc>
      </w:tr>
      <w:tr w:rsidR="00CD1B98" w:rsidRPr="00924CB4" w14:paraId="225C8B74" w14:textId="77777777" w:rsidTr="00963B0D">
        <w:trPr>
          <w:trHeight w:val="246"/>
        </w:trPr>
        <w:tc>
          <w:tcPr>
            <w:tcW w:w="1134" w:type="dxa"/>
            <w:vAlign w:val="center"/>
          </w:tcPr>
          <w:p w14:paraId="178ABAC5" w14:textId="2820A21A" w:rsidR="00CD1B98" w:rsidRPr="005B2EF6" w:rsidRDefault="00CD1B98" w:rsidP="00846FEF">
            <w:pPr>
              <w:jc w:val="both"/>
              <w:rPr>
                <w:b/>
                <w:bCs/>
                <w:color w:val="000000" w:themeColor="text1"/>
                <w:sz w:val="20"/>
                <w:szCs w:val="20"/>
              </w:rPr>
            </w:pPr>
            <w:r w:rsidRPr="005B2EF6">
              <w:rPr>
                <w:b/>
                <w:bCs/>
                <w:color w:val="000000" w:themeColor="text1"/>
                <w:sz w:val="20"/>
                <w:szCs w:val="20"/>
              </w:rPr>
              <w:t>41</w:t>
            </w:r>
            <w:r w:rsidRPr="005B2EF6">
              <w:rPr>
                <w:b/>
                <w:bCs/>
                <w:color w:val="000000" w:themeColor="text1"/>
                <w:sz w:val="20"/>
                <w:szCs w:val="20"/>
                <w:vertAlign w:val="superscript"/>
              </w:rPr>
              <w:t>+0</w:t>
            </w:r>
            <w:r w:rsidRPr="005B2EF6">
              <w:rPr>
                <w:b/>
                <w:bCs/>
                <w:color w:val="000000" w:themeColor="text1"/>
                <w:sz w:val="20"/>
                <w:szCs w:val="20"/>
              </w:rPr>
              <w:t xml:space="preserve"> - 41</w:t>
            </w:r>
            <w:r w:rsidRPr="005B2EF6">
              <w:rPr>
                <w:b/>
                <w:bCs/>
                <w:color w:val="000000" w:themeColor="text1"/>
                <w:sz w:val="20"/>
                <w:szCs w:val="20"/>
                <w:vertAlign w:val="superscript"/>
              </w:rPr>
              <w:t>+6</w:t>
            </w:r>
          </w:p>
        </w:tc>
        <w:tc>
          <w:tcPr>
            <w:tcW w:w="567" w:type="dxa"/>
          </w:tcPr>
          <w:p w14:paraId="402BD42F" w14:textId="48022F98" w:rsidR="00CD1B98" w:rsidRPr="005B2EF6" w:rsidRDefault="00CD1B98" w:rsidP="00846FEF">
            <w:pPr>
              <w:jc w:val="center"/>
              <w:rPr>
                <w:color w:val="000000" w:themeColor="text1"/>
                <w:sz w:val="20"/>
                <w:szCs w:val="20"/>
              </w:rPr>
            </w:pPr>
            <w:r w:rsidRPr="005B2EF6">
              <w:rPr>
                <w:sz w:val="20"/>
                <w:szCs w:val="20"/>
              </w:rPr>
              <w:t>1.51</w:t>
            </w:r>
          </w:p>
        </w:tc>
        <w:tc>
          <w:tcPr>
            <w:tcW w:w="756" w:type="dxa"/>
            <w:tcBorders>
              <w:right w:val="nil"/>
            </w:tcBorders>
          </w:tcPr>
          <w:p w14:paraId="6C77E6E3" w14:textId="7756605F" w:rsidR="00CD1B98" w:rsidRPr="005B2EF6" w:rsidRDefault="00CD1B98" w:rsidP="00846FEF">
            <w:pPr>
              <w:jc w:val="center"/>
              <w:rPr>
                <w:color w:val="000000" w:themeColor="text1"/>
                <w:sz w:val="20"/>
                <w:szCs w:val="20"/>
              </w:rPr>
            </w:pPr>
            <w:r w:rsidRPr="005B2EF6">
              <w:rPr>
                <w:sz w:val="20"/>
                <w:szCs w:val="20"/>
              </w:rPr>
              <w:t>1.45</w:t>
            </w:r>
          </w:p>
        </w:tc>
        <w:tc>
          <w:tcPr>
            <w:tcW w:w="661" w:type="dxa"/>
            <w:tcBorders>
              <w:left w:val="nil"/>
            </w:tcBorders>
          </w:tcPr>
          <w:p w14:paraId="4EE18E2C" w14:textId="12D23668" w:rsidR="00CD1B98" w:rsidRPr="005B2EF6" w:rsidRDefault="00CD1B98" w:rsidP="00846FEF">
            <w:pPr>
              <w:jc w:val="center"/>
              <w:rPr>
                <w:color w:val="000000" w:themeColor="text1"/>
                <w:sz w:val="20"/>
                <w:szCs w:val="20"/>
              </w:rPr>
            </w:pPr>
            <w:r w:rsidRPr="005B2EF6">
              <w:rPr>
                <w:sz w:val="20"/>
                <w:szCs w:val="20"/>
              </w:rPr>
              <w:t>1.58</w:t>
            </w:r>
          </w:p>
        </w:tc>
        <w:tc>
          <w:tcPr>
            <w:tcW w:w="710" w:type="dxa"/>
          </w:tcPr>
          <w:p w14:paraId="3E1803A1" w14:textId="7ECD20D8" w:rsidR="00CD1B98" w:rsidRPr="005B2EF6" w:rsidRDefault="00CD1B98" w:rsidP="00846FEF">
            <w:pPr>
              <w:jc w:val="center"/>
              <w:rPr>
                <w:color w:val="000000" w:themeColor="text1"/>
                <w:sz w:val="20"/>
                <w:szCs w:val="20"/>
              </w:rPr>
            </w:pPr>
            <w:r w:rsidRPr="005B2EF6">
              <w:rPr>
                <w:sz w:val="20"/>
                <w:szCs w:val="20"/>
              </w:rPr>
              <w:t>1.42</w:t>
            </w:r>
          </w:p>
        </w:tc>
        <w:tc>
          <w:tcPr>
            <w:tcW w:w="613" w:type="dxa"/>
            <w:tcBorders>
              <w:right w:val="nil"/>
            </w:tcBorders>
          </w:tcPr>
          <w:p w14:paraId="3A500291" w14:textId="1643DE3C" w:rsidR="00CD1B98" w:rsidRPr="005B2EF6" w:rsidRDefault="00CD1B98" w:rsidP="00846FEF">
            <w:pPr>
              <w:jc w:val="center"/>
              <w:rPr>
                <w:color w:val="000000" w:themeColor="text1"/>
                <w:sz w:val="20"/>
                <w:szCs w:val="20"/>
              </w:rPr>
            </w:pPr>
            <w:r w:rsidRPr="005B2EF6">
              <w:rPr>
                <w:sz w:val="20"/>
                <w:szCs w:val="20"/>
              </w:rPr>
              <w:t>1.36</w:t>
            </w:r>
          </w:p>
        </w:tc>
        <w:tc>
          <w:tcPr>
            <w:tcW w:w="662" w:type="dxa"/>
            <w:tcBorders>
              <w:left w:val="nil"/>
            </w:tcBorders>
          </w:tcPr>
          <w:p w14:paraId="2A7F4EAB" w14:textId="6367FED9" w:rsidR="00CD1B98" w:rsidRPr="005B2EF6" w:rsidRDefault="00CD1B98" w:rsidP="00846FEF">
            <w:pPr>
              <w:jc w:val="center"/>
              <w:rPr>
                <w:color w:val="000000" w:themeColor="text1"/>
                <w:sz w:val="20"/>
                <w:szCs w:val="20"/>
              </w:rPr>
            </w:pPr>
            <w:r w:rsidRPr="005B2EF6">
              <w:rPr>
                <w:sz w:val="20"/>
                <w:szCs w:val="20"/>
              </w:rPr>
              <w:t>1.48</w:t>
            </w:r>
          </w:p>
        </w:tc>
        <w:tc>
          <w:tcPr>
            <w:tcW w:w="567" w:type="dxa"/>
          </w:tcPr>
          <w:p w14:paraId="70F9AF5D" w14:textId="4B241F31" w:rsidR="00CD1B98" w:rsidRPr="005B2EF6" w:rsidRDefault="00CD1B98" w:rsidP="00846FEF">
            <w:pPr>
              <w:jc w:val="center"/>
              <w:rPr>
                <w:color w:val="000000" w:themeColor="text1"/>
                <w:sz w:val="20"/>
                <w:szCs w:val="20"/>
              </w:rPr>
            </w:pPr>
            <w:r w:rsidRPr="005B2EF6">
              <w:rPr>
                <w:sz w:val="20"/>
                <w:szCs w:val="20"/>
              </w:rPr>
              <w:t>1.88</w:t>
            </w:r>
          </w:p>
        </w:tc>
        <w:tc>
          <w:tcPr>
            <w:tcW w:w="756" w:type="dxa"/>
            <w:tcBorders>
              <w:right w:val="nil"/>
            </w:tcBorders>
          </w:tcPr>
          <w:p w14:paraId="35C97A4C" w14:textId="3CA461E1" w:rsidR="00CD1B98" w:rsidRPr="005B2EF6" w:rsidRDefault="00CD1B98" w:rsidP="00846FEF">
            <w:pPr>
              <w:jc w:val="center"/>
              <w:rPr>
                <w:color w:val="000000" w:themeColor="text1"/>
                <w:sz w:val="20"/>
                <w:szCs w:val="20"/>
              </w:rPr>
            </w:pPr>
            <w:r w:rsidRPr="005B2EF6">
              <w:rPr>
                <w:sz w:val="20"/>
                <w:szCs w:val="20"/>
              </w:rPr>
              <w:t>1.64</w:t>
            </w:r>
          </w:p>
        </w:tc>
        <w:tc>
          <w:tcPr>
            <w:tcW w:w="661" w:type="dxa"/>
            <w:tcBorders>
              <w:left w:val="nil"/>
            </w:tcBorders>
          </w:tcPr>
          <w:p w14:paraId="0D6584AA" w14:textId="3B7A7E5D" w:rsidR="00CD1B98" w:rsidRPr="005B2EF6" w:rsidRDefault="00CD1B98" w:rsidP="00846FEF">
            <w:pPr>
              <w:jc w:val="center"/>
              <w:rPr>
                <w:color w:val="000000" w:themeColor="text1"/>
                <w:sz w:val="20"/>
                <w:szCs w:val="20"/>
              </w:rPr>
            </w:pPr>
            <w:r w:rsidRPr="005B2EF6">
              <w:rPr>
                <w:sz w:val="20"/>
                <w:szCs w:val="20"/>
              </w:rPr>
              <w:t>2.15</w:t>
            </w:r>
          </w:p>
        </w:tc>
        <w:tc>
          <w:tcPr>
            <w:tcW w:w="710" w:type="dxa"/>
          </w:tcPr>
          <w:p w14:paraId="0A9F1313" w14:textId="4F8CB0E6" w:rsidR="00CD1B98" w:rsidRPr="005B2EF6" w:rsidRDefault="00CD1B98" w:rsidP="00846FEF">
            <w:pPr>
              <w:jc w:val="center"/>
              <w:rPr>
                <w:color w:val="000000" w:themeColor="text1"/>
                <w:sz w:val="20"/>
                <w:szCs w:val="20"/>
              </w:rPr>
            </w:pPr>
            <w:r w:rsidRPr="005B2EF6">
              <w:rPr>
                <w:sz w:val="20"/>
                <w:szCs w:val="20"/>
              </w:rPr>
              <w:t>1.61</w:t>
            </w:r>
          </w:p>
        </w:tc>
        <w:tc>
          <w:tcPr>
            <w:tcW w:w="613" w:type="dxa"/>
            <w:tcBorders>
              <w:right w:val="nil"/>
            </w:tcBorders>
          </w:tcPr>
          <w:p w14:paraId="13AB84EA" w14:textId="241A787A" w:rsidR="00CD1B98" w:rsidRPr="005B2EF6" w:rsidRDefault="00CD1B98" w:rsidP="00846FEF">
            <w:pPr>
              <w:jc w:val="center"/>
              <w:rPr>
                <w:color w:val="000000" w:themeColor="text1"/>
                <w:sz w:val="20"/>
                <w:szCs w:val="20"/>
              </w:rPr>
            </w:pPr>
            <w:r w:rsidRPr="005B2EF6">
              <w:rPr>
                <w:sz w:val="20"/>
                <w:szCs w:val="20"/>
              </w:rPr>
              <w:t>1.40</w:t>
            </w:r>
          </w:p>
        </w:tc>
        <w:tc>
          <w:tcPr>
            <w:tcW w:w="662" w:type="dxa"/>
            <w:tcBorders>
              <w:left w:val="nil"/>
            </w:tcBorders>
          </w:tcPr>
          <w:p w14:paraId="3616C3A6" w14:textId="278ADECF" w:rsidR="00CD1B98" w:rsidRPr="005B2EF6" w:rsidRDefault="00CD1B98" w:rsidP="00846FEF">
            <w:pPr>
              <w:jc w:val="center"/>
              <w:rPr>
                <w:color w:val="000000" w:themeColor="text1"/>
                <w:sz w:val="20"/>
                <w:szCs w:val="20"/>
              </w:rPr>
            </w:pPr>
            <w:r w:rsidRPr="005B2EF6">
              <w:rPr>
                <w:sz w:val="20"/>
                <w:szCs w:val="20"/>
              </w:rPr>
              <w:t>1.84</w:t>
            </w:r>
          </w:p>
        </w:tc>
      </w:tr>
    </w:tbl>
    <w:p w14:paraId="5322977D" w14:textId="7AB2958C" w:rsidR="00577EBF" w:rsidRPr="00924CB4" w:rsidRDefault="009C1EAE" w:rsidP="00846FEF">
      <w:pPr>
        <w:jc w:val="both"/>
        <w:rPr>
          <w:color w:val="000000" w:themeColor="text1"/>
          <w:sz w:val="18"/>
          <w:szCs w:val="18"/>
        </w:rPr>
      </w:pPr>
      <w:r w:rsidRPr="00924CB4">
        <w:rPr>
          <w:color w:val="000000" w:themeColor="text1"/>
          <w:sz w:val="18"/>
          <w:szCs w:val="18"/>
        </w:rPr>
        <w:t>RR</w:t>
      </w:r>
      <w:r w:rsidR="009A0634" w:rsidRPr="00924CB4">
        <w:rPr>
          <w:color w:val="000000" w:themeColor="text1"/>
          <w:sz w:val="18"/>
          <w:szCs w:val="18"/>
        </w:rPr>
        <w:t xml:space="preserve">: Unadjusted </w:t>
      </w:r>
      <w:r w:rsidR="00A0652C" w:rsidRPr="00A0652C">
        <w:rPr>
          <w:color w:val="000000" w:themeColor="text1"/>
          <w:sz w:val="18"/>
          <w:szCs w:val="18"/>
        </w:rPr>
        <w:t>Relative Risk</w:t>
      </w:r>
      <w:r w:rsidR="009A0634" w:rsidRPr="00924CB4">
        <w:rPr>
          <w:color w:val="000000" w:themeColor="text1"/>
          <w:sz w:val="18"/>
          <w:szCs w:val="18"/>
        </w:rPr>
        <w:t xml:space="preserve">; </w:t>
      </w:r>
      <w:proofErr w:type="spellStart"/>
      <w:r w:rsidR="00CA12BA" w:rsidRPr="00924CB4">
        <w:rPr>
          <w:color w:val="000000" w:themeColor="text1"/>
          <w:sz w:val="18"/>
          <w:szCs w:val="18"/>
        </w:rPr>
        <w:t>aRR</w:t>
      </w:r>
      <w:proofErr w:type="spellEnd"/>
      <w:r w:rsidR="009A0634" w:rsidRPr="00924CB4">
        <w:rPr>
          <w:color w:val="000000" w:themeColor="text1"/>
          <w:sz w:val="18"/>
          <w:szCs w:val="18"/>
        </w:rPr>
        <w:t xml:space="preserve">: </w:t>
      </w:r>
      <w:r w:rsidR="00A0652C">
        <w:rPr>
          <w:color w:val="000000" w:themeColor="text1"/>
          <w:sz w:val="18"/>
          <w:szCs w:val="18"/>
        </w:rPr>
        <w:t>A</w:t>
      </w:r>
      <w:r w:rsidR="009A0634" w:rsidRPr="00924CB4">
        <w:rPr>
          <w:color w:val="000000" w:themeColor="text1"/>
          <w:sz w:val="18"/>
          <w:szCs w:val="18"/>
        </w:rPr>
        <w:t xml:space="preserve">djusted </w:t>
      </w:r>
      <w:r w:rsidR="00A0652C">
        <w:rPr>
          <w:color w:val="000000" w:themeColor="text1"/>
          <w:sz w:val="18"/>
          <w:szCs w:val="18"/>
        </w:rPr>
        <w:t xml:space="preserve">Relative Risk; </w:t>
      </w:r>
      <w:r w:rsidR="009A0634" w:rsidRPr="00924CB4">
        <w:rPr>
          <w:color w:val="000000" w:themeColor="text1"/>
          <w:sz w:val="18"/>
          <w:szCs w:val="18"/>
        </w:rPr>
        <w:t>CI: Confidence Interval.</w:t>
      </w:r>
    </w:p>
    <w:p w14:paraId="722C0721" w14:textId="6D509AA6" w:rsidR="007B668B" w:rsidRPr="00924CB4" w:rsidRDefault="007B668B" w:rsidP="00846FEF">
      <w:pPr>
        <w:jc w:val="both"/>
        <w:rPr>
          <w:color w:val="000000" w:themeColor="text1"/>
          <w:sz w:val="18"/>
          <w:szCs w:val="18"/>
        </w:rPr>
      </w:pPr>
      <w:r w:rsidRPr="00924CB4">
        <w:rPr>
          <w:color w:val="000000" w:themeColor="text1"/>
          <w:sz w:val="18"/>
          <w:szCs w:val="18"/>
        </w:rPr>
        <w:t>*</w:t>
      </w:r>
      <w:r w:rsidR="00CF6019" w:rsidRPr="00CF6019">
        <w:rPr>
          <w:color w:val="000000" w:themeColor="text1"/>
          <w:sz w:val="18"/>
          <w:szCs w:val="18"/>
        </w:rPr>
        <w:t xml:space="preserve"> </w:t>
      </w:r>
      <w:r w:rsidR="00CF6019" w:rsidRPr="00924CB4">
        <w:rPr>
          <w:color w:val="000000" w:themeColor="text1"/>
          <w:sz w:val="18"/>
          <w:szCs w:val="18"/>
        </w:rPr>
        <w:t xml:space="preserve">Adjusted for mother’s age, body mass index (BMI), country of birth, Indigenous status, socioeconomic status, </w:t>
      </w:r>
      <w:r w:rsidR="00CF6019" w:rsidRPr="00CF6019">
        <w:rPr>
          <w:color w:val="000000" w:themeColor="text1"/>
          <w:sz w:val="18"/>
          <w:szCs w:val="18"/>
        </w:rPr>
        <w:t xml:space="preserve">whether the birth was </w:t>
      </w:r>
      <w:r w:rsidR="00CF6019" w:rsidRPr="00924CB4">
        <w:rPr>
          <w:color w:val="000000" w:themeColor="text1"/>
          <w:sz w:val="18"/>
          <w:szCs w:val="18"/>
        </w:rPr>
        <w:t xml:space="preserve">at a public or private hospital, use of pharmacological analgesia during labour, </w:t>
      </w:r>
      <w:proofErr w:type="spellStart"/>
      <w:r w:rsidR="00CF6019" w:rsidRPr="00CF6019">
        <w:rPr>
          <w:color w:val="000000" w:themeColor="text1"/>
          <w:sz w:val="18"/>
          <w:szCs w:val="18"/>
        </w:rPr>
        <w:t>fetal</w:t>
      </w:r>
      <w:proofErr w:type="spellEnd"/>
      <w:r w:rsidR="00CF6019" w:rsidRPr="00CF6019">
        <w:rPr>
          <w:color w:val="000000" w:themeColor="text1"/>
          <w:sz w:val="18"/>
          <w:szCs w:val="18"/>
        </w:rPr>
        <w:t xml:space="preserve"> presentation at birth</w:t>
      </w:r>
      <w:r w:rsidR="00CF6019" w:rsidRPr="00924CB4">
        <w:rPr>
          <w:color w:val="000000" w:themeColor="text1"/>
          <w:sz w:val="18"/>
          <w:szCs w:val="18"/>
        </w:rPr>
        <w:t>, medical risk status of pregnancy and year of birth event.</w:t>
      </w:r>
    </w:p>
    <w:p w14:paraId="7090DDB3" w14:textId="00961185" w:rsidR="00951508" w:rsidRPr="00924CB4" w:rsidRDefault="00577EBF" w:rsidP="00951508">
      <w:pPr>
        <w:jc w:val="both"/>
        <w:rPr>
          <w:b/>
          <w:bCs/>
          <w:color w:val="000000" w:themeColor="text1"/>
        </w:rPr>
      </w:pPr>
      <w:r w:rsidRPr="00924CB4">
        <w:rPr>
          <w:i/>
          <w:iCs/>
          <w:color w:val="000000" w:themeColor="text1"/>
          <w:sz w:val="18"/>
          <w:szCs w:val="18"/>
        </w:rPr>
        <w:t xml:space="preserve">Italic </w:t>
      </w:r>
      <w:proofErr w:type="gramStart"/>
      <w:r w:rsidRPr="00924CB4">
        <w:rPr>
          <w:i/>
          <w:iCs/>
          <w:color w:val="000000" w:themeColor="text1"/>
          <w:sz w:val="18"/>
          <w:szCs w:val="18"/>
        </w:rPr>
        <w:t>indicated</w:t>
      </w:r>
      <w:proofErr w:type="gramEnd"/>
      <w:r w:rsidRPr="00924CB4">
        <w:rPr>
          <w:i/>
          <w:iCs/>
          <w:color w:val="000000" w:themeColor="text1"/>
          <w:sz w:val="18"/>
          <w:szCs w:val="18"/>
        </w:rPr>
        <w:t xml:space="preserve"> insignificance</w:t>
      </w:r>
      <w:r w:rsidR="00DB71E0" w:rsidRPr="00924CB4">
        <w:rPr>
          <w:i/>
          <w:iCs/>
          <w:color w:val="000000" w:themeColor="text1"/>
          <w:sz w:val="18"/>
          <w:szCs w:val="18"/>
        </w:rPr>
        <w:t xml:space="preserve"> at 0.05 level</w:t>
      </w:r>
      <w:r w:rsidRPr="00924CB4">
        <w:rPr>
          <w:i/>
          <w:iCs/>
          <w:color w:val="000000" w:themeColor="text1"/>
          <w:sz w:val="18"/>
          <w:szCs w:val="18"/>
        </w:rPr>
        <w:t>.</w:t>
      </w:r>
      <w:r w:rsidR="00951508" w:rsidRPr="00924CB4">
        <w:rPr>
          <w:b/>
          <w:bCs/>
          <w:color w:val="000000" w:themeColor="text1"/>
        </w:rPr>
        <w:br w:type="page"/>
      </w:r>
    </w:p>
    <w:p w14:paraId="00947D66" w14:textId="75FB83C0" w:rsidR="00951508" w:rsidRPr="00924CB4" w:rsidRDefault="00951508" w:rsidP="00951508">
      <w:pPr>
        <w:jc w:val="both"/>
        <w:rPr>
          <w:b/>
          <w:bCs/>
          <w:color w:val="000000" w:themeColor="text1"/>
        </w:rPr>
      </w:pPr>
      <w:r w:rsidRPr="00924CB4">
        <w:rPr>
          <w:b/>
          <w:bCs/>
          <w:color w:val="000000" w:themeColor="text1"/>
        </w:rPr>
        <w:lastRenderedPageBreak/>
        <w:t xml:space="preserve">Figure </w:t>
      </w:r>
      <w:r w:rsidR="001B7DE7">
        <w:rPr>
          <w:b/>
          <w:bCs/>
          <w:color w:val="000000" w:themeColor="text1"/>
        </w:rPr>
        <w:t>3</w:t>
      </w:r>
      <w:r w:rsidRPr="00924CB4">
        <w:rPr>
          <w:b/>
          <w:bCs/>
          <w:color w:val="000000" w:themeColor="text1"/>
        </w:rPr>
        <w:t xml:space="preserve">: </w:t>
      </w:r>
      <w:r w:rsidR="005D1ABC" w:rsidRPr="005D1ABC">
        <w:rPr>
          <w:b/>
          <w:bCs/>
          <w:color w:val="000000" w:themeColor="text1"/>
        </w:rPr>
        <w:t xml:space="preserve">Relative </w:t>
      </w:r>
      <w:r w:rsidR="005D1ABC">
        <w:rPr>
          <w:b/>
          <w:bCs/>
          <w:color w:val="000000" w:themeColor="text1"/>
        </w:rPr>
        <w:t>r</w:t>
      </w:r>
      <w:r w:rsidR="005D1ABC" w:rsidRPr="005D1ABC">
        <w:rPr>
          <w:b/>
          <w:bCs/>
          <w:color w:val="000000" w:themeColor="text1"/>
        </w:rPr>
        <w:t>isk</w:t>
      </w:r>
      <w:r w:rsidR="005D1ABC">
        <w:rPr>
          <w:b/>
          <w:bCs/>
          <w:color w:val="000000" w:themeColor="text1"/>
        </w:rPr>
        <w:t xml:space="preserve"> </w:t>
      </w:r>
      <w:r w:rsidRPr="00924CB4">
        <w:rPr>
          <w:b/>
          <w:bCs/>
          <w:color w:val="000000" w:themeColor="text1"/>
        </w:rPr>
        <w:t xml:space="preserve">of </w:t>
      </w:r>
      <w:r w:rsidR="00004B6D" w:rsidRPr="00004B6D">
        <w:rPr>
          <w:b/>
          <w:bCs/>
          <w:color w:val="000000" w:themeColor="text1"/>
        </w:rPr>
        <w:t xml:space="preserve">primary </w:t>
      </w:r>
      <w:r w:rsidRPr="00924CB4">
        <w:rPr>
          <w:b/>
          <w:bCs/>
          <w:color w:val="000000" w:themeColor="text1"/>
        </w:rPr>
        <w:t xml:space="preserve">caesarean section for women who had induction of labour, compared to women who had expectant management, stratified by parity, women with </w:t>
      </w:r>
      <w:r w:rsidR="00101B0B" w:rsidRPr="00924CB4">
        <w:rPr>
          <w:b/>
          <w:bCs/>
          <w:color w:val="000000" w:themeColor="text1"/>
        </w:rPr>
        <w:t>low-risk</w:t>
      </w:r>
      <w:r w:rsidRPr="00924CB4">
        <w:rPr>
          <w:b/>
          <w:bCs/>
          <w:color w:val="000000" w:themeColor="text1"/>
        </w:rPr>
        <w:t xml:space="preserve"> pregnancies</w:t>
      </w:r>
      <w:r w:rsidR="0002069A">
        <w:rPr>
          <w:b/>
          <w:bCs/>
          <w:color w:val="000000" w:themeColor="text1"/>
        </w:rPr>
        <w:t xml:space="preserve"> </w:t>
      </w:r>
      <w:proofErr w:type="gramStart"/>
      <w:r w:rsidR="0002069A">
        <w:rPr>
          <w:b/>
          <w:bCs/>
          <w:color w:val="000000" w:themeColor="text1"/>
        </w:rPr>
        <w:t>only</w:t>
      </w:r>
      <w:proofErr w:type="gramEnd"/>
    </w:p>
    <w:p w14:paraId="5B9B5D23" w14:textId="462966C9" w:rsidR="00951508" w:rsidRPr="00924CB4" w:rsidRDefault="004E7DBD" w:rsidP="00951508">
      <w:pPr>
        <w:jc w:val="both"/>
        <w:rPr>
          <w:color w:val="000000" w:themeColor="text1"/>
          <w:sz w:val="18"/>
          <w:szCs w:val="18"/>
        </w:rPr>
      </w:pPr>
      <w:r w:rsidRPr="00924CB4">
        <w:rPr>
          <w:noProof/>
        </w:rPr>
        <w:drawing>
          <wp:inline distT="0" distB="0" distL="0" distR="0" wp14:anchorId="3D58F94C" wp14:editId="7EF0E9EC">
            <wp:extent cx="5727700" cy="37369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27700" cy="3736975"/>
                    </a:xfrm>
                    <a:prstGeom prst="rect">
                      <a:avLst/>
                    </a:prstGeom>
                  </pic:spPr>
                </pic:pic>
              </a:graphicData>
            </a:graphic>
          </wp:inline>
        </w:drawing>
      </w:r>
    </w:p>
    <w:tbl>
      <w:tblPr>
        <w:tblStyle w:val="TableGrid"/>
        <w:tblW w:w="9045" w:type="dxa"/>
        <w:tblInd w:w="-5" w:type="dxa"/>
        <w:tblLayout w:type="fixed"/>
        <w:tblLook w:val="04A0" w:firstRow="1" w:lastRow="0" w:firstColumn="1" w:lastColumn="0" w:noHBand="0" w:noVBand="1"/>
      </w:tblPr>
      <w:tblGrid>
        <w:gridCol w:w="1132"/>
        <w:gridCol w:w="711"/>
        <w:gridCol w:w="604"/>
        <w:gridCol w:w="658"/>
        <w:gridCol w:w="723"/>
        <w:gridCol w:w="594"/>
        <w:gridCol w:w="663"/>
        <w:gridCol w:w="727"/>
        <w:gridCol w:w="590"/>
        <w:gridCol w:w="659"/>
        <w:gridCol w:w="736"/>
        <w:gridCol w:w="581"/>
        <w:gridCol w:w="659"/>
        <w:gridCol w:w="8"/>
      </w:tblGrid>
      <w:tr w:rsidR="00951508" w:rsidRPr="00924CB4" w14:paraId="26C8BA6B" w14:textId="77777777" w:rsidTr="000B6EE9">
        <w:trPr>
          <w:trHeight w:val="246"/>
        </w:trPr>
        <w:tc>
          <w:tcPr>
            <w:tcW w:w="1132" w:type="dxa"/>
            <w:vMerge w:val="restart"/>
            <w:vAlign w:val="center"/>
          </w:tcPr>
          <w:p w14:paraId="7250F290" w14:textId="77777777" w:rsidR="00951508" w:rsidRPr="003C75F0" w:rsidRDefault="00951508" w:rsidP="000B6EE9">
            <w:pPr>
              <w:rPr>
                <w:b/>
                <w:bCs/>
                <w:color w:val="000000" w:themeColor="text1"/>
                <w:sz w:val="20"/>
                <w:szCs w:val="20"/>
              </w:rPr>
            </w:pPr>
            <w:r w:rsidRPr="003C75F0">
              <w:rPr>
                <w:b/>
                <w:bCs/>
                <w:color w:val="000000" w:themeColor="text1"/>
                <w:sz w:val="20"/>
                <w:szCs w:val="20"/>
              </w:rPr>
              <w:t>Index week</w:t>
            </w:r>
          </w:p>
        </w:tc>
        <w:tc>
          <w:tcPr>
            <w:tcW w:w="3953" w:type="dxa"/>
            <w:gridSpan w:val="6"/>
          </w:tcPr>
          <w:p w14:paraId="2676645E" w14:textId="77777777" w:rsidR="00951508" w:rsidRPr="005B2EF6" w:rsidRDefault="00951508" w:rsidP="00217EC0">
            <w:pPr>
              <w:jc w:val="center"/>
              <w:rPr>
                <w:b/>
                <w:bCs/>
                <w:color w:val="000000" w:themeColor="text1"/>
                <w:sz w:val="20"/>
                <w:szCs w:val="20"/>
              </w:rPr>
            </w:pPr>
            <w:r w:rsidRPr="005B2EF6">
              <w:rPr>
                <w:b/>
                <w:bCs/>
                <w:color w:val="000000" w:themeColor="text1"/>
                <w:sz w:val="20"/>
                <w:szCs w:val="20"/>
              </w:rPr>
              <w:t>Nulliparous women</w:t>
            </w:r>
          </w:p>
        </w:tc>
        <w:tc>
          <w:tcPr>
            <w:tcW w:w="3960" w:type="dxa"/>
            <w:gridSpan w:val="7"/>
          </w:tcPr>
          <w:p w14:paraId="26F52CE9" w14:textId="632300BA" w:rsidR="00951508" w:rsidRPr="003C75F0" w:rsidRDefault="006667D8" w:rsidP="00217EC0">
            <w:pPr>
              <w:jc w:val="center"/>
              <w:rPr>
                <w:b/>
                <w:bCs/>
                <w:color w:val="000000" w:themeColor="text1"/>
                <w:sz w:val="20"/>
                <w:szCs w:val="20"/>
              </w:rPr>
            </w:pPr>
            <w:r w:rsidRPr="005B2EF6">
              <w:rPr>
                <w:b/>
                <w:bCs/>
                <w:color w:val="000000" w:themeColor="text1"/>
                <w:sz w:val="20"/>
                <w:szCs w:val="20"/>
              </w:rPr>
              <w:t>Parous</w:t>
            </w:r>
            <w:r w:rsidR="00D16891" w:rsidRPr="005B2EF6">
              <w:rPr>
                <w:b/>
                <w:bCs/>
                <w:color w:val="000000" w:themeColor="text1"/>
                <w:sz w:val="20"/>
                <w:szCs w:val="20"/>
              </w:rPr>
              <w:t xml:space="preserve"> </w:t>
            </w:r>
            <w:r w:rsidR="00951508" w:rsidRPr="005B2EF6">
              <w:rPr>
                <w:b/>
                <w:bCs/>
                <w:color w:val="000000" w:themeColor="text1"/>
                <w:sz w:val="20"/>
                <w:szCs w:val="20"/>
              </w:rPr>
              <w:t>women</w:t>
            </w:r>
          </w:p>
        </w:tc>
      </w:tr>
      <w:tr w:rsidR="00951508" w:rsidRPr="00924CB4" w14:paraId="4857323D" w14:textId="77777777" w:rsidTr="00217EC0">
        <w:trPr>
          <w:gridAfter w:val="1"/>
          <w:wAfter w:w="8" w:type="dxa"/>
          <w:trHeight w:val="246"/>
        </w:trPr>
        <w:tc>
          <w:tcPr>
            <w:tcW w:w="1132" w:type="dxa"/>
            <w:vMerge/>
          </w:tcPr>
          <w:p w14:paraId="7DA45131" w14:textId="77777777" w:rsidR="00951508" w:rsidRPr="003C75F0" w:rsidRDefault="00951508" w:rsidP="00217EC0">
            <w:pPr>
              <w:jc w:val="center"/>
              <w:rPr>
                <w:color w:val="000000" w:themeColor="text1"/>
                <w:sz w:val="20"/>
                <w:szCs w:val="20"/>
              </w:rPr>
            </w:pPr>
          </w:p>
        </w:tc>
        <w:tc>
          <w:tcPr>
            <w:tcW w:w="711" w:type="dxa"/>
          </w:tcPr>
          <w:p w14:paraId="23CBB917" w14:textId="77777777" w:rsidR="00951508" w:rsidRPr="003C75F0" w:rsidRDefault="00951508" w:rsidP="00217EC0">
            <w:pPr>
              <w:jc w:val="center"/>
              <w:rPr>
                <w:color w:val="000000" w:themeColor="text1"/>
                <w:sz w:val="20"/>
                <w:szCs w:val="20"/>
              </w:rPr>
            </w:pPr>
            <w:r w:rsidRPr="003C75F0">
              <w:rPr>
                <w:color w:val="000000" w:themeColor="text1"/>
                <w:sz w:val="20"/>
                <w:szCs w:val="20"/>
              </w:rPr>
              <w:t>RR</w:t>
            </w:r>
          </w:p>
        </w:tc>
        <w:tc>
          <w:tcPr>
            <w:tcW w:w="1262" w:type="dxa"/>
            <w:gridSpan w:val="2"/>
            <w:tcBorders>
              <w:bottom w:val="single" w:sz="4" w:space="0" w:color="auto"/>
            </w:tcBorders>
          </w:tcPr>
          <w:p w14:paraId="59887D99" w14:textId="77777777" w:rsidR="00951508" w:rsidRPr="003C75F0" w:rsidRDefault="00951508" w:rsidP="00217EC0">
            <w:pPr>
              <w:jc w:val="center"/>
              <w:rPr>
                <w:color w:val="000000" w:themeColor="text1"/>
                <w:sz w:val="20"/>
                <w:szCs w:val="20"/>
              </w:rPr>
            </w:pPr>
            <w:proofErr w:type="gramStart"/>
            <w:r w:rsidRPr="003C75F0">
              <w:rPr>
                <w:color w:val="000000" w:themeColor="text1"/>
                <w:sz w:val="20"/>
                <w:szCs w:val="20"/>
              </w:rPr>
              <w:t>95%</w:t>
            </w:r>
            <w:proofErr w:type="gramEnd"/>
            <w:r w:rsidRPr="003C75F0">
              <w:rPr>
                <w:color w:val="000000" w:themeColor="text1"/>
                <w:sz w:val="20"/>
                <w:szCs w:val="20"/>
              </w:rPr>
              <w:t xml:space="preserve"> CI</w:t>
            </w:r>
          </w:p>
        </w:tc>
        <w:tc>
          <w:tcPr>
            <w:tcW w:w="723" w:type="dxa"/>
          </w:tcPr>
          <w:p w14:paraId="6447330B" w14:textId="77777777" w:rsidR="00951508" w:rsidRPr="003C75F0" w:rsidRDefault="00951508" w:rsidP="00217EC0">
            <w:pPr>
              <w:jc w:val="center"/>
              <w:rPr>
                <w:color w:val="000000" w:themeColor="text1"/>
                <w:sz w:val="20"/>
                <w:szCs w:val="20"/>
              </w:rPr>
            </w:pPr>
            <w:proofErr w:type="spellStart"/>
            <w:r w:rsidRPr="003C75F0">
              <w:rPr>
                <w:color w:val="000000" w:themeColor="text1"/>
                <w:sz w:val="20"/>
                <w:szCs w:val="20"/>
              </w:rPr>
              <w:t>aRR</w:t>
            </w:r>
            <w:proofErr w:type="spellEnd"/>
            <w:r w:rsidRPr="003C75F0">
              <w:rPr>
                <w:color w:val="000000" w:themeColor="text1"/>
                <w:sz w:val="20"/>
                <w:szCs w:val="20"/>
              </w:rPr>
              <w:t>*</w:t>
            </w:r>
          </w:p>
        </w:tc>
        <w:tc>
          <w:tcPr>
            <w:tcW w:w="1257" w:type="dxa"/>
            <w:gridSpan w:val="2"/>
            <w:tcBorders>
              <w:bottom w:val="single" w:sz="4" w:space="0" w:color="auto"/>
            </w:tcBorders>
          </w:tcPr>
          <w:p w14:paraId="1A7E0C62" w14:textId="77777777" w:rsidR="00951508" w:rsidRPr="003C75F0" w:rsidRDefault="00951508" w:rsidP="00217EC0">
            <w:pPr>
              <w:jc w:val="center"/>
              <w:rPr>
                <w:color w:val="000000" w:themeColor="text1"/>
                <w:sz w:val="20"/>
                <w:szCs w:val="20"/>
              </w:rPr>
            </w:pPr>
            <w:proofErr w:type="gramStart"/>
            <w:r w:rsidRPr="003C75F0">
              <w:rPr>
                <w:color w:val="000000" w:themeColor="text1"/>
                <w:sz w:val="20"/>
                <w:szCs w:val="20"/>
              </w:rPr>
              <w:t>95%</w:t>
            </w:r>
            <w:proofErr w:type="gramEnd"/>
            <w:r w:rsidRPr="003C75F0">
              <w:rPr>
                <w:color w:val="000000" w:themeColor="text1"/>
                <w:sz w:val="20"/>
                <w:szCs w:val="20"/>
              </w:rPr>
              <w:t xml:space="preserve"> CI</w:t>
            </w:r>
          </w:p>
        </w:tc>
        <w:tc>
          <w:tcPr>
            <w:tcW w:w="727" w:type="dxa"/>
          </w:tcPr>
          <w:p w14:paraId="70ADC7D7" w14:textId="77777777" w:rsidR="00951508" w:rsidRPr="003C75F0" w:rsidRDefault="00951508" w:rsidP="00217EC0">
            <w:pPr>
              <w:jc w:val="center"/>
              <w:rPr>
                <w:color w:val="000000" w:themeColor="text1"/>
                <w:sz w:val="20"/>
                <w:szCs w:val="20"/>
              </w:rPr>
            </w:pPr>
            <w:r w:rsidRPr="003C75F0">
              <w:rPr>
                <w:color w:val="000000" w:themeColor="text1"/>
                <w:sz w:val="20"/>
                <w:szCs w:val="20"/>
              </w:rPr>
              <w:t>RR</w:t>
            </w:r>
          </w:p>
        </w:tc>
        <w:tc>
          <w:tcPr>
            <w:tcW w:w="1249" w:type="dxa"/>
            <w:gridSpan w:val="2"/>
            <w:tcBorders>
              <w:bottom w:val="single" w:sz="4" w:space="0" w:color="auto"/>
            </w:tcBorders>
          </w:tcPr>
          <w:p w14:paraId="55D884CE" w14:textId="77777777" w:rsidR="00951508" w:rsidRPr="003C75F0" w:rsidRDefault="00951508" w:rsidP="00217EC0">
            <w:pPr>
              <w:jc w:val="center"/>
              <w:rPr>
                <w:color w:val="000000" w:themeColor="text1"/>
                <w:sz w:val="20"/>
                <w:szCs w:val="20"/>
              </w:rPr>
            </w:pPr>
            <w:proofErr w:type="gramStart"/>
            <w:r w:rsidRPr="003C75F0">
              <w:rPr>
                <w:color w:val="000000" w:themeColor="text1"/>
                <w:sz w:val="20"/>
                <w:szCs w:val="20"/>
              </w:rPr>
              <w:t>95%</w:t>
            </w:r>
            <w:proofErr w:type="gramEnd"/>
            <w:r w:rsidRPr="003C75F0">
              <w:rPr>
                <w:color w:val="000000" w:themeColor="text1"/>
                <w:sz w:val="20"/>
                <w:szCs w:val="20"/>
              </w:rPr>
              <w:t xml:space="preserve"> CI</w:t>
            </w:r>
          </w:p>
        </w:tc>
        <w:tc>
          <w:tcPr>
            <w:tcW w:w="736" w:type="dxa"/>
          </w:tcPr>
          <w:p w14:paraId="6E6BBCDB" w14:textId="77777777" w:rsidR="00951508" w:rsidRPr="003C75F0" w:rsidRDefault="00951508" w:rsidP="00217EC0">
            <w:pPr>
              <w:jc w:val="center"/>
              <w:rPr>
                <w:color w:val="000000" w:themeColor="text1"/>
                <w:sz w:val="20"/>
                <w:szCs w:val="20"/>
              </w:rPr>
            </w:pPr>
            <w:proofErr w:type="spellStart"/>
            <w:r w:rsidRPr="003C75F0">
              <w:rPr>
                <w:color w:val="000000" w:themeColor="text1"/>
                <w:sz w:val="20"/>
                <w:szCs w:val="20"/>
              </w:rPr>
              <w:t>aRR</w:t>
            </w:r>
            <w:proofErr w:type="spellEnd"/>
            <w:r w:rsidRPr="003C75F0">
              <w:rPr>
                <w:color w:val="000000" w:themeColor="text1"/>
                <w:sz w:val="20"/>
                <w:szCs w:val="20"/>
              </w:rPr>
              <w:t>*</w:t>
            </w:r>
          </w:p>
        </w:tc>
        <w:tc>
          <w:tcPr>
            <w:tcW w:w="1240" w:type="dxa"/>
            <w:gridSpan w:val="2"/>
            <w:tcBorders>
              <w:bottom w:val="single" w:sz="4" w:space="0" w:color="auto"/>
            </w:tcBorders>
          </w:tcPr>
          <w:p w14:paraId="36391E96" w14:textId="77777777" w:rsidR="00951508" w:rsidRPr="003C75F0" w:rsidRDefault="00951508" w:rsidP="00217EC0">
            <w:pPr>
              <w:jc w:val="center"/>
              <w:rPr>
                <w:color w:val="000000" w:themeColor="text1"/>
                <w:sz w:val="20"/>
                <w:szCs w:val="20"/>
              </w:rPr>
            </w:pPr>
            <w:proofErr w:type="gramStart"/>
            <w:r w:rsidRPr="003C75F0">
              <w:rPr>
                <w:color w:val="000000" w:themeColor="text1"/>
                <w:sz w:val="20"/>
                <w:szCs w:val="20"/>
              </w:rPr>
              <w:t>95%</w:t>
            </w:r>
            <w:proofErr w:type="gramEnd"/>
            <w:r w:rsidRPr="003C75F0">
              <w:rPr>
                <w:color w:val="000000" w:themeColor="text1"/>
                <w:sz w:val="20"/>
                <w:szCs w:val="20"/>
              </w:rPr>
              <w:t xml:space="preserve"> CI</w:t>
            </w:r>
          </w:p>
        </w:tc>
      </w:tr>
      <w:tr w:rsidR="00323A5D" w:rsidRPr="00924CB4" w14:paraId="7E000909" w14:textId="77777777" w:rsidTr="00217EC0">
        <w:trPr>
          <w:gridAfter w:val="1"/>
          <w:wAfter w:w="8" w:type="dxa"/>
          <w:trHeight w:val="246"/>
        </w:trPr>
        <w:tc>
          <w:tcPr>
            <w:tcW w:w="1132" w:type="dxa"/>
            <w:vAlign w:val="center"/>
          </w:tcPr>
          <w:p w14:paraId="542F2E84" w14:textId="02A3B307" w:rsidR="00323A5D" w:rsidRPr="005B2EF6" w:rsidRDefault="00323A5D" w:rsidP="00323A5D">
            <w:pPr>
              <w:jc w:val="both"/>
              <w:rPr>
                <w:b/>
                <w:bCs/>
                <w:color w:val="000000" w:themeColor="text1"/>
                <w:sz w:val="20"/>
                <w:szCs w:val="20"/>
              </w:rPr>
            </w:pPr>
            <w:r w:rsidRPr="005B2EF6">
              <w:rPr>
                <w:b/>
                <w:bCs/>
                <w:color w:val="000000" w:themeColor="text1"/>
                <w:sz w:val="20"/>
                <w:szCs w:val="20"/>
              </w:rPr>
              <w:t>37</w:t>
            </w:r>
            <w:r w:rsidRPr="005B2EF6">
              <w:rPr>
                <w:b/>
                <w:bCs/>
                <w:color w:val="000000" w:themeColor="text1"/>
                <w:sz w:val="20"/>
                <w:szCs w:val="20"/>
                <w:vertAlign w:val="superscript"/>
              </w:rPr>
              <w:t>+0</w:t>
            </w:r>
            <w:r w:rsidRPr="005B2EF6">
              <w:rPr>
                <w:b/>
                <w:bCs/>
                <w:color w:val="000000" w:themeColor="text1"/>
                <w:sz w:val="20"/>
                <w:szCs w:val="20"/>
              </w:rPr>
              <w:t xml:space="preserve"> - 37</w:t>
            </w:r>
            <w:r w:rsidRPr="005B2EF6">
              <w:rPr>
                <w:b/>
                <w:bCs/>
                <w:color w:val="000000" w:themeColor="text1"/>
                <w:sz w:val="20"/>
                <w:szCs w:val="20"/>
                <w:vertAlign w:val="superscript"/>
              </w:rPr>
              <w:t>+6</w:t>
            </w:r>
          </w:p>
        </w:tc>
        <w:tc>
          <w:tcPr>
            <w:tcW w:w="711" w:type="dxa"/>
          </w:tcPr>
          <w:p w14:paraId="31186E6C" w14:textId="77777777" w:rsidR="00323A5D" w:rsidRPr="005B2EF6" w:rsidRDefault="00323A5D" w:rsidP="00323A5D">
            <w:pPr>
              <w:jc w:val="center"/>
              <w:rPr>
                <w:i/>
                <w:iCs/>
                <w:color w:val="000000" w:themeColor="text1"/>
                <w:sz w:val="20"/>
                <w:szCs w:val="20"/>
              </w:rPr>
            </w:pPr>
            <w:r w:rsidRPr="005B2EF6">
              <w:rPr>
                <w:i/>
                <w:iCs/>
                <w:sz w:val="20"/>
                <w:szCs w:val="20"/>
              </w:rPr>
              <w:t>1.04</w:t>
            </w:r>
          </w:p>
        </w:tc>
        <w:tc>
          <w:tcPr>
            <w:tcW w:w="604" w:type="dxa"/>
            <w:tcBorders>
              <w:right w:val="nil"/>
            </w:tcBorders>
          </w:tcPr>
          <w:p w14:paraId="1150F15D" w14:textId="77777777" w:rsidR="00323A5D" w:rsidRPr="005B2EF6" w:rsidRDefault="00323A5D" w:rsidP="00323A5D">
            <w:pPr>
              <w:jc w:val="center"/>
              <w:rPr>
                <w:i/>
                <w:iCs/>
                <w:color w:val="000000" w:themeColor="text1"/>
                <w:sz w:val="20"/>
                <w:szCs w:val="20"/>
              </w:rPr>
            </w:pPr>
            <w:r w:rsidRPr="005B2EF6">
              <w:rPr>
                <w:i/>
                <w:iCs/>
                <w:sz w:val="20"/>
                <w:szCs w:val="20"/>
              </w:rPr>
              <w:t>0.96</w:t>
            </w:r>
          </w:p>
        </w:tc>
        <w:tc>
          <w:tcPr>
            <w:tcW w:w="658" w:type="dxa"/>
            <w:tcBorders>
              <w:left w:val="nil"/>
            </w:tcBorders>
          </w:tcPr>
          <w:p w14:paraId="6948453D" w14:textId="77777777" w:rsidR="00323A5D" w:rsidRPr="005B2EF6" w:rsidRDefault="00323A5D" w:rsidP="00323A5D">
            <w:pPr>
              <w:jc w:val="center"/>
              <w:rPr>
                <w:i/>
                <w:iCs/>
                <w:color w:val="000000" w:themeColor="text1"/>
                <w:sz w:val="20"/>
                <w:szCs w:val="20"/>
              </w:rPr>
            </w:pPr>
            <w:r w:rsidRPr="005B2EF6">
              <w:rPr>
                <w:i/>
                <w:iCs/>
                <w:sz w:val="20"/>
                <w:szCs w:val="20"/>
              </w:rPr>
              <w:t>1.13</w:t>
            </w:r>
          </w:p>
        </w:tc>
        <w:tc>
          <w:tcPr>
            <w:tcW w:w="723" w:type="dxa"/>
          </w:tcPr>
          <w:p w14:paraId="149527CE" w14:textId="77777777" w:rsidR="00323A5D" w:rsidRPr="005B2EF6" w:rsidRDefault="00323A5D" w:rsidP="00323A5D">
            <w:pPr>
              <w:jc w:val="center"/>
              <w:rPr>
                <w:i/>
                <w:iCs/>
                <w:color w:val="000000" w:themeColor="text1"/>
                <w:sz w:val="20"/>
                <w:szCs w:val="20"/>
              </w:rPr>
            </w:pPr>
            <w:r w:rsidRPr="005B2EF6">
              <w:rPr>
                <w:i/>
                <w:iCs/>
                <w:sz w:val="20"/>
                <w:szCs w:val="20"/>
              </w:rPr>
              <w:t>1.03</w:t>
            </w:r>
          </w:p>
        </w:tc>
        <w:tc>
          <w:tcPr>
            <w:tcW w:w="594" w:type="dxa"/>
            <w:tcBorders>
              <w:right w:val="nil"/>
            </w:tcBorders>
          </w:tcPr>
          <w:p w14:paraId="3924B9DE" w14:textId="77777777" w:rsidR="00323A5D" w:rsidRPr="005B2EF6" w:rsidRDefault="00323A5D" w:rsidP="00323A5D">
            <w:pPr>
              <w:jc w:val="center"/>
              <w:rPr>
                <w:i/>
                <w:iCs/>
                <w:color w:val="000000" w:themeColor="text1"/>
                <w:sz w:val="20"/>
                <w:szCs w:val="20"/>
              </w:rPr>
            </w:pPr>
            <w:r w:rsidRPr="005B2EF6">
              <w:rPr>
                <w:i/>
                <w:iCs/>
                <w:sz w:val="20"/>
                <w:szCs w:val="20"/>
              </w:rPr>
              <w:t>0.95</w:t>
            </w:r>
          </w:p>
        </w:tc>
        <w:tc>
          <w:tcPr>
            <w:tcW w:w="663" w:type="dxa"/>
            <w:tcBorders>
              <w:left w:val="nil"/>
            </w:tcBorders>
          </w:tcPr>
          <w:p w14:paraId="50FB3DAF" w14:textId="77777777" w:rsidR="00323A5D" w:rsidRPr="005B2EF6" w:rsidRDefault="00323A5D" w:rsidP="00323A5D">
            <w:pPr>
              <w:jc w:val="center"/>
              <w:rPr>
                <w:i/>
                <w:iCs/>
                <w:color w:val="000000" w:themeColor="text1"/>
                <w:sz w:val="20"/>
                <w:szCs w:val="20"/>
              </w:rPr>
            </w:pPr>
            <w:r w:rsidRPr="005B2EF6">
              <w:rPr>
                <w:i/>
                <w:iCs/>
                <w:sz w:val="20"/>
                <w:szCs w:val="20"/>
              </w:rPr>
              <w:t>1.12</w:t>
            </w:r>
          </w:p>
        </w:tc>
        <w:tc>
          <w:tcPr>
            <w:tcW w:w="727" w:type="dxa"/>
          </w:tcPr>
          <w:p w14:paraId="517A39B7" w14:textId="77777777" w:rsidR="00323A5D" w:rsidRPr="005B2EF6" w:rsidRDefault="00323A5D" w:rsidP="00323A5D">
            <w:pPr>
              <w:jc w:val="center"/>
              <w:rPr>
                <w:color w:val="000000" w:themeColor="text1"/>
                <w:sz w:val="20"/>
                <w:szCs w:val="20"/>
              </w:rPr>
            </w:pPr>
            <w:r w:rsidRPr="005B2EF6">
              <w:rPr>
                <w:sz w:val="20"/>
                <w:szCs w:val="20"/>
              </w:rPr>
              <w:t>1.57</w:t>
            </w:r>
          </w:p>
        </w:tc>
        <w:tc>
          <w:tcPr>
            <w:tcW w:w="590" w:type="dxa"/>
            <w:tcBorders>
              <w:right w:val="nil"/>
            </w:tcBorders>
          </w:tcPr>
          <w:p w14:paraId="590504D6" w14:textId="77777777" w:rsidR="00323A5D" w:rsidRPr="005B2EF6" w:rsidRDefault="00323A5D" w:rsidP="00323A5D">
            <w:pPr>
              <w:jc w:val="center"/>
              <w:rPr>
                <w:color w:val="000000" w:themeColor="text1"/>
                <w:sz w:val="20"/>
                <w:szCs w:val="20"/>
              </w:rPr>
            </w:pPr>
            <w:r w:rsidRPr="005B2EF6">
              <w:rPr>
                <w:sz w:val="20"/>
                <w:szCs w:val="20"/>
              </w:rPr>
              <w:t>1.34</w:t>
            </w:r>
          </w:p>
        </w:tc>
        <w:tc>
          <w:tcPr>
            <w:tcW w:w="659" w:type="dxa"/>
            <w:tcBorders>
              <w:left w:val="nil"/>
            </w:tcBorders>
          </w:tcPr>
          <w:p w14:paraId="30975A0A" w14:textId="77777777" w:rsidR="00323A5D" w:rsidRPr="005B2EF6" w:rsidRDefault="00323A5D" w:rsidP="00323A5D">
            <w:pPr>
              <w:jc w:val="center"/>
              <w:rPr>
                <w:color w:val="000000" w:themeColor="text1"/>
                <w:sz w:val="20"/>
                <w:szCs w:val="20"/>
              </w:rPr>
            </w:pPr>
            <w:r w:rsidRPr="005B2EF6">
              <w:rPr>
                <w:sz w:val="20"/>
                <w:szCs w:val="20"/>
              </w:rPr>
              <w:t>1.85</w:t>
            </w:r>
          </w:p>
        </w:tc>
        <w:tc>
          <w:tcPr>
            <w:tcW w:w="736" w:type="dxa"/>
          </w:tcPr>
          <w:p w14:paraId="3965F25F" w14:textId="77777777" w:rsidR="00323A5D" w:rsidRPr="005B2EF6" w:rsidRDefault="00323A5D" w:rsidP="00323A5D">
            <w:pPr>
              <w:jc w:val="center"/>
              <w:rPr>
                <w:color w:val="000000" w:themeColor="text1"/>
                <w:sz w:val="20"/>
                <w:szCs w:val="20"/>
              </w:rPr>
            </w:pPr>
            <w:r w:rsidRPr="005B2EF6">
              <w:rPr>
                <w:sz w:val="20"/>
                <w:szCs w:val="20"/>
              </w:rPr>
              <w:t>1.48</w:t>
            </w:r>
          </w:p>
        </w:tc>
        <w:tc>
          <w:tcPr>
            <w:tcW w:w="581" w:type="dxa"/>
            <w:tcBorders>
              <w:right w:val="nil"/>
            </w:tcBorders>
          </w:tcPr>
          <w:p w14:paraId="170FFDF5" w14:textId="77777777" w:rsidR="00323A5D" w:rsidRPr="005B2EF6" w:rsidRDefault="00323A5D" w:rsidP="00323A5D">
            <w:pPr>
              <w:jc w:val="center"/>
              <w:rPr>
                <w:color w:val="000000" w:themeColor="text1"/>
                <w:sz w:val="20"/>
                <w:szCs w:val="20"/>
              </w:rPr>
            </w:pPr>
            <w:r w:rsidRPr="005B2EF6">
              <w:rPr>
                <w:sz w:val="20"/>
                <w:szCs w:val="20"/>
              </w:rPr>
              <w:t>1.26</w:t>
            </w:r>
          </w:p>
        </w:tc>
        <w:tc>
          <w:tcPr>
            <w:tcW w:w="659" w:type="dxa"/>
            <w:tcBorders>
              <w:left w:val="nil"/>
            </w:tcBorders>
          </w:tcPr>
          <w:p w14:paraId="5B8E5281" w14:textId="77777777" w:rsidR="00323A5D" w:rsidRPr="005B2EF6" w:rsidRDefault="00323A5D" w:rsidP="00323A5D">
            <w:pPr>
              <w:jc w:val="center"/>
              <w:rPr>
                <w:color w:val="000000" w:themeColor="text1"/>
                <w:sz w:val="20"/>
                <w:szCs w:val="20"/>
              </w:rPr>
            </w:pPr>
            <w:r w:rsidRPr="005B2EF6">
              <w:rPr>
                <w:sz w:val="20"/>
                <w:szCs w:val="20"/>
              </w:rPr>
              <w:t>1.74</w:t>
            </w:r>
          </w:p>
        </w:tc>
      </w:tr>
      <w:tr w:rsidR="00323A5D" w:rsidRPr="00924CB4" w14:paraId="02E7809E" w14:textId="77777777" w:rsidTr="00217EC0">
        <w:trPr>
          <w:gridAfter w:val="1"/>
          <w:wAfter w:w="8" w:type="dxa"/>
          <w:trHeight w:val="246"/>
        </w:trPr>
        <w:tc>
          <w:tcPr>
            <w:tcW w:w="1132" w:type="dxa"/>
            <w:vAlign w:val="center"/>
          </w:tcPr>
          <w:p w14:paraId="626786DE" w14:textId="7629463E" w:rsidR="00323A5D" w:rsidRPr="005B2EF6" w:rsidRDefault="00323A5D" w:rsidP="00323A5D">
            <w:pPr>
              <w:jc w:val="both"/>
              <w:rPr>
                <w:b/>
                <w:bCs/>
                <w:color w:val="000000" w:themeColor="text1"/>
                <w:sz w:val="20"/>
                <w:szCs w:val="20"/>
              </w:rPr>
            </w:pPr>
            <w:r w:rsidRPr="005B2EF6">
              <w:rPr>
                <w:b/>
                <w:bCs/>
                <w:color w:val="000000" w:themeColor="text1"/>
                <w:sz w:val="20"/>
                <w:szCs w:val="20"/>
              </w:rPr>
              <w:t>38</w:t>
            </w:r>
            <w:r w:rsidRPr="005B2EF6">
              <w:rPr>
                <w:b/>
                <w:bCs/>
                <w:color w:val="000000" w:themeColor="text1"/>
                <w:sz w:val="20"/>
                <w:szCs w:val="20"/>
                <w:vertAlign w:val="superscript"/>
              </w:rPr>
              <w:t>+0</w:t>
            </w:r>
            <w:r w:rsidRPr="005B2EF6">
              <w:rPr>
                <w:b/>
                <w:bCs/>
                <w:color w:val="000000" w:themeColor="text1"/>
                <w:sz w:val="20"/>
                <w:szCs w:val="20"/>
              </w:rPr>
              <w:t xml:space="preserve"> - 38</w:t>
            </w:r>
            <w:r w:rsidRPr="005B2EF6">
              <w:rPr>
                <w:b/>
                <w:bCs/>
                <w:color w:val="000000" w:themeColor="text1"/>
                <w:sz w:val="20"/>
                <w:szCs w:val="20"/>
                <w:vertAlign w:val="superscript"/>
              </w:rPr>
              <w:t>+6</w:t>
            </w:r>
          </w:p>
        </w:tc>
        <w:tc>
          <w:tcPr>
            <w:tcW w:w="711" w:type="dxa"/>
          </w:tcPr>
          <w:p w14:paraId="38ADE25E" w14:textId="77777777" w:rsidR="00323A5D" w:rsidRPr="005B2EF6" w:rsidRDefault="00323A5D" w:rsidP="00323A5D">
            <w:pPr>
              <w:jc w:val="center"/>
              <w:rPr>
                <w:color w:val="000000" w:themeColor="text1"/>
                <w:sz w:val="20"/>
                <w:szCs w:val="20"/>
              </w:rPr>
            </w:pPr>
            <w:r w:rsidRPr="005B2EF6">
              <w:rPr>
                <w:sz w:val="20"/>
                <w:szCs w:val="20"/>
              </w:rPr>
              <w:t>1.22</w:t>
            </w:r>
          </w:p>
        </w:tc>
        <w:tc>
          <w:tcPr>
            <w:tcW w:w="604" w:type="dxa"/>
            <w:tcBorders>
              <w:right w:val="nil"/>
            </w:tcBorders>
          </w:tcPr>
          <w:p w14:paraId="01D20353" w14:textId="77777777" w:rsidR="00323A5D" w:rsidRPr="005B2EF6" w:rsidRDefault="00323A5D" w:rsidP="00323A5D">
            <w:pPr>
              <w:jc w:val="center"/>
              <w:rPr>
                <w:color w:val="000000" w:themeColor="text1"/>
                <w:sz w:val="20"/>
                <w:szCs w:val="20"/>
              </w:rPr>
            </w:pPr>
            <w:r w:rsidRPr="005B2EF6">
              <w:rPr>
                <w:sz w:val="20"/>
                <w:szCs w:val="20"/>
              </w:rPr>
              <w:t>1.16</w:t>
            </w:r>
          </w:p>
        </w:tc>
        <w:tc>
          <w:tcPr>
            <w:tcW w:w="658" w:type="dxa"/>
            <w:tcBorders>
              <w:left w:val="nil"/>
            </w:tcBorders>
          </w:tcPr>
          <w:p w14:paraId="70D62C17" w14:textId="77777777" w:rsidR="00323A5D" w:rsidRPr="005B2EF6" w:rsidRDefault="00323A5D" w:rsidP="00323A5D">
            <w:pPr>
              <w:jc w:val="center"/>
              <w:rPr>
                <w:color w:val="000000" w:themeColor="text1"/>
                <w:sz w:val="20"/>
                <w:szCs w:val="20"/>
              </w:rPr>
            </w:pPr>
            <w:r w:rsidRPr="005B2EF6">
              <w:rPr>
                <w:sz w:val="20"/>
                <w:szCs w:val="20"/>
              </w:rPr>
              <w:t>1.29</w:t>
            </w:r>
          </w:p>
        </w:tc>
        <w:tc>
          <w:tcPr>
            <w:tcW w:w="723" w:type="dxa"/>
          </w:tcPr>
          <w:p w14:paraId="63665D40" w14:textId="77777777" w:rsidR="00323A5D" w:rsidRPr="005B2EF6" w:rsidRDefault="00323A5D" w:rsidP="00323A5D">
            <w:pPr>
              <w:jc w:val="center"/>
              <w:rPr>
                <w:color w:val="000000" w:themeColor="text1"/>
                <w:sz w:val="20"/>
                <w:szCs w:val="20"/>
              </w:rPr>
            </w:pPr>
            <w:r w:rsidRPr="005B2EF6">
              <w:rPr>
                <w:sz w:val="20"/>
                <w:szCs w:val="20"/>
              </w:rPr>
              <w:t>1.13</w:t>
            </w:r>
          </w:p>
        </w:tc>
        <w:tc>
          <w:tcPr>
            <w:tcW w:w="594" w:type="dxa"/>
            <w:tcBorders>
              <w:right w:val="nil"/>
            </w:tcBorders>
          </w:tcPr>
          <w:p w14:paraId="69144A92" w14:textId="77777777" w:rsidR="00323A5D" w:rsidRPr="005B2EF6" w:rsidRDefault="00323A5D" w:rsidP="00323A5D">
            <w:pPr>
              <w:jc w:val="center"/>
              <w:rPr>
                <w:color w:val="000000" w:themeColor="text1"/>
                <w:sz w:val="20"/>
                <w:szCs w:val="20"/>
              </w:rPr>
            </w:pPr>
            <w:r w:rsidRPr="005B2EF6">
              <w:rPr>
                <w:sz w:val="20"/>
                <w:szCs w:val="20"/>
              </w:rPr>
              <w:t>1.07</w:t>
            </w:r>
          </w:p>
        </w:tc>
        <w:tc>
          <w:tcPr>
            <w:tcW w:w="663" w:type="dxa"/>
            <w:tcBorders>
              <w:left w:val="nil"/>
            </w:tcBorders>
          </w:tcPr>
          <w:p w14:paraId="4A7DB993" w14:textId="77777777" w:rsidR="00323A5D" w:rsidRPr="005B2EF6" w:rsidRDefault="00323A5D" w:rsidP="00323A5D">
            <w:pPr>
              <w:jc w:val="center"/>
              <w:rPr>
                <w:color w:val="000000" w:themeColor="text1"/>
                <w:sz w:val="20"/>
                <w:szCs w:val="20"/>
              </w:rPr>
            </w:pPr>
            <w:r w:rsidRPr="005B2EF6">
              <w:rPr>
                <w:sz w:val="20"/>
                <w:szCs w:val="20"/>
              </w:rPr>
              <w:t>1.19</w:t>
            </w:r>
          </w:p>
        </w:tc>
        <w:tc>
          <w:tcPr>
            <w:tcW w:w="727" w:type="dxa"/>
          </w:tcPr>
          <w:p w14:paraId="544523E1" w14:textId="77777777" w:rsidR="00323A5D" w:rsidRPr="005B2EF6" w:rsidRDefault="00323A5D" w:rsidP="00323A5D">
            <w:pPr>
              <w:jc w:val="center"/>
              <w:rPr>
                <w:color w:val="000000" w:themeColor="text1"/>
                <w:sz w:val="20"/>
                <w:szCs w:val="20"/>
              </w:rPr>
            </w:pPr>
            <w:r w:rsidRPr="005B2EF6">
              <w:rPr>
                <w:sz w:val="20"/>
                <w:szCs w:val="20"/>
              </w:rPr>
              <w:t>1.37</w:t>
            </w:r>
          </w:p>
        </w:tc>
        <w:tc>
          <w:tcPr>
            <w:tcW w:w="590" w:type="dxa"/>
            <w:tcBorders>
              <w:right w:val="nil"/>
            </w:tcBorders>
          </w:tcPr>
          <w:p w14:paraId="7B7E42A8" w14:textId="77777777" w:rsidR="00323A5D" w:rsidRPr="005B2EF6" w:rsidRDefault="00323A5D" w:rsidP="00323A5D">
            <w:pPr>
              <w:jc w:val="center"/>
              <w:rPr>
                <w:color w:val="000000" w:themeColor="text1"/>
                <w:sz w:val="20"/>
                <w:szCs w:val="20"/>
              </w:rPr>
            </w:pPr>
            <w:r w:rsidRPr="005B2EF6">
              <w:rPr>
                <w:sz w:val="20"/>
                <w:szCs w:val="20"/>
              </w:rPr>
              <w:t>1.23</w:t>
            </w:r>
          </w:p>
        </w:tc>
        <w:tc>
          <w:tcPr>
            <w:tcW w:w="659" w:type="dxa"/>
            <w:tcBorders>
              <w:left w:val="nil"/>
            </w:tcBorders>
          </w:tcPr>
          <w:p w14:paraId="35D011A8" w14:textId="77777777" w:rsidR="00323A5D" w:rsidRPr="005B2EF6" w:rsidRDefault="00323A5D" w:rsidP="00323A5D">
            <w:pPr>
              <w:jc w:val="center"/>
              <w:rPr>
                <w:color w:val="000000" w:themeColor="text1"/>
                <w:sz w:val="20"/>
                <w:szCs w:val="20"/>
              </w:rPr>
            </w:pPr>
            <w:r w:rsidRPr="005B2EF6">
              <w:rPr>
                <w:sz w:val="20"/>
                <w:szCs w:val="20"/>
              </w:rPr>
              <w:t>1.53</w:t>
            </w:r>
          </w:p>
        </w:tc>
        <w:tc>
          <w:tcPr>
            <w:tcW w:w="736" w:type="dxa"/>
          </w:tcPr>
          <w:p w14:paraId="0A421FCB" w14:textId="77777777" w:rsidR="00323A5D" w:rsidRPr="005B2EF6" w:rsidRDefault="00323A5D" w:rsidP="00323A5D">
            <w:pPr>
              <w:jc w:val="center"/>
              <w:rPr>
                <w:i/>
                <w:iCs/>
                <w:color w:val="000000" w:themeColor="text1"/>
                <w:sz w:val="20"/>
                <w:szCs w:val="20"/>
              </w:rPr>
            </w:pPr>
            <w:r w:rsidRPr="005B2EF6">
              <w:rPr>
                <w:sz w:val="20"/>
                <w:szCs w:val="20"/>
              </w:rPr>
              <w:t>1.20</w:t>
            </w:r>
          </w:p>
        </w:tc>
        <w:tc>
          <w:tcPr>
            <w:tcW w:w="581" w:type="dxa"/>
            <w:tcBorders>
              <w:right w:val="nil"/>
            </w:tcBorders>
          </w:tcPr>
          <w:p w14:paraId="25CA6658" w14:textId="77777777" w:rsidR="00323A5D" w:rsidRPr="005B2EF6" w:rsidRDefault="00323A5D" w:rsidP="00323A5D">
            <w:pPr>
              <w:jc w:val="center"/>
              <w:rPr>
                <w:i/>
                <w:iCs/>
                <w:color w:val="000000" w:themeColor="text1"/>
                <w:sz w:val="20"/>
                <w:szCs w:val="20"/>
              </w:rPr>
            </w:pPr>
            <w:r w:rsidRPr="005B2EF6">
              <w:rPr>
                <w:sz w:val="20"/>
                <w:szCs w:val="20"/>
              </w:rPr>
              <w:t>1.08</w:t>
            </w:r>
          </w:p>
        </w:tc>
        <w:tc>
          <w:tcPr>
            <w:tcW w:w="659" w:type="dxa"/>
            <w:tcBorders>
              <w:left w:val="nil"/>
            </w:tcBorders>
          </w:tcPr>
          <w:p w14:paraId="60C50F44" w14:textId="77777777" w:rsidR="00323A5D" w:rsidRPr="005B2EF6" w:rsidRDefault="00323A5D" w:rsidP="00323A5D">
            <w:pPr>
              <w:jc w:val="center"/>
              <w:rPr>
                <w:i/>
                <w:iCs/>
                <w:color w:val="000000" w:themeColor="text1"/>
                <w:sz w:val="20"/>
                <w:szCs w:val="20"/>
              </w:rPr>
            </w:pPr>
            <w:r w:rsidRPr="005B2EF6">
              <w:rPr>
                <w:sz w:val="20"/>
                <w:szCs w:val="20"/>
              </w:rPr>
              <w:t>1.34</w:t>
            </w:r>
          </w:p>
        </w:tc>
      </w:tr>
      <w:tr w:rsidR="00323A5D" w:rsidRPr="00924CB4" w14:paraId="64686714" w14:textId="77777777" w:rsidTr="00217EC0">
        <w:trPr>
          <w:gridAfter w:val="1"/>
          <w:wAfter w:w="8" w:type="dxa"/>
          <w:trHeight w:val="246"/>
        </w:trPr>
        <w:tc>
          <w:tcPr>
            <w:tcW w:w="1132" w:type="dxa"/>
            <w:vAlign w:val="center"/>
          </w:tcPr>
          <w:p w14:paraId="063DE9DF" w14:textId="3AF761DF" w:rsidR="00323A5D" w:rsidRPr="005B2EF6" w:rsidRDefault="00323A5D" w:rsidP="00323A5D">
            <w:pPr>
              <w:jc w:val="both"/>
              <w:rPr>
                <w:b/>
                <w:bCs/>
                <w:color w:val="000000" w:themeColor="text1"/>
                <w:sz w:val="20"/>
                <w:szCs w:val="20"/>
              </w:rPr>
            </w:pPr>
            <w:r w:rsidRPr="005B2EF6">
              <w:rPr>
                <w:b/>
                <w:bCs/>
                <w:color w:val="000000" w:themeColor="text1"/>
                <w:sz w:val="20"/>
                <w:szCs w:val="20"/>
              </w:rPr>
              <w:t>39</w:t>
            </w:r>
            <w:r w:rsidRPr="005B2EF6">
              <w:rPr>
                <w:b/>
                <w:bCs/>
                <w:color w:val="000000" w:themeColor="text1"/>
                <w:sz w:val="20"/>
                <w:szCs w:val="20"/>
                <w:vertAlign w:val="superscript"/>
              </w:rPr>
              <w:t>+0</w:t>
            </w:r>
            <w:r w:rsidRPr="005B2EF6">
              <w:rPr>
                <w:b/>
                <w:bCs/>
                <w:color w:val="000000" w:themeColor="text1"/>
                <w:sz w:val="20"/>
                <w:szCs w:val="20"/>
              </w:rPr>
              <w:t xml:space="preserve"> - 39</w:t>
            </w:r>
            <w:r w:rsidRPr="005B2EF6">
              <w:rPr>
                <w:b/>
                <w:bCs/>
                <w:color w:val="000000" w:themeColor="text1"/>
                <w:sz w:val="20"/>
                <w:szCs w:val="20"/>
                <w:vertAlign w:val="superscript"/>
              </w:rPr>
              <w:t>+6</w:t>
            </w:r>
          </w:p>
        </w:tc>
        <w:tc>
          <w:tcPr>
            <w:tcW w:w="711" w:type="dxa"/>
          </w:tcPr>
          <w:p w14:paraId="1041B389" w14:textId="77777777" w:rsidR="00323A5D" w:rsidRPr="005B2EF6" w:rsidRDefault="00323A5D" w:rsidP="00323A5D">
            <w:pPr>
              <w:jc w:val="center"/>
              <w:rPr>
                <w:color w:val="000000" w:themeColor="text1"/>
                <w:sz w:val="20"/>
                <w:szCs w:val="20"/>
              </w:rPr>
            </w:pPr>
            <w:r w:rsidRPr="005B2EF6">
              <w:rPr>
                <w:sz w:val="20"/>
                <w:szCs w:val="20"/>
              </w:rPr>
              <w:t>1.30</w:t>
            </w:r>
          </w:p>
        </w:tc>
        <w:tc>
          <w:tcPr>
            <w:tcW w:w="604" w:type="dxa"/>
            <w:tcBorders>
              <w:right w:val="nil"/>
            </w:tcBorders>
          </w:tcPr>
          <w:p w14:paraId="4391369F" w14:textId="77777777" w:rsidR="00323A5D" w:rsidRPr="005B2EF6" w:rsidRDefault="00323A5D" w:rsidP="00323A5D">
            <w:pPr>
              <w:jc w:val="center"/>
              <w:rPr>
                <w:color w:val="000000" w:themeColor="text1"/>
                <w:sz w:val="20"/>
                <w:szCs w:val="20"/>
              </w:rPr>
            </w:pPr>
            <w:r w:rsidRPr="005B2EF6">
              <w:rPr>
                <w:sz w:val="20"/>
                <w:szCs w:val="20"/>
              </w:rPr>
              <w:t>1.25</w:t>
            </w:r>
          </w:p>
        </w:tc>
        <w:tc>
          <w:tcPr>
            <w:tcW w:w="658" w:type="dxa"/>
            <w:tcBorders>
              <w:left w:val="nil"/>
            </w:tcBorders>
          </w:tcPr>
          <w:p w14:paraId="34E954A1" w14:textId="77777777" w:rsidR="00323A5D" w:rsidRPr="005B2EF6" w:rsidRDefault="00323A5D" w:rsidP="00323A5D">
            <w:pPr>
              <w:jc w:val="center"/>
              <w:rPr>
                <w:color w:val="000000" w:themeColor="text1"/>
                <w:sz w:val="20"/>
                <w:szCs w:val="20"/>
              </w:rPr>
            </w:pPr>
            <w:r w:rsidRPr="005B2EF6">
              <w:rPr>
                <w:sz w:val="20"/>
                <w:szCs w:val="20"/>
              </w:rPr>
              <w:t>1.36</w:t>
            </w:r>
          </w:p>
        </w:tc>
        <w:tc>
          <w:tcPr>
            <w:tcW w:w="723" w:type="dxa"/>
          </w:tcPr>
          <w:p w14:paraId="766084FE" w14:textId="77777777" w:rsidR="00323A5D" w:rsidRPr="005B2EF6" w:rsidRDefault="00323A5D" w:rsidP="00323A5D">
            <w:pPr>
              <w:jc w:val="center"/>
              <w:rPr>
                <w:color w:val="000000" w:themeColor="text1"/>
                <w:sz w:val="20"/>
                <w:szCs w:val="20"/>
              </w:rPr>
            </w:pPr>
            <w:r w:rsidRPr="005B2EF6">
              <w:rPr>
                <w:sz w:val="20"/>
                <w:szCs w:val="20"/>
              </w:rPr>
              <w:t>1.18</w:t>
            </w:r>
          </w:p>
        </w:tc>
        <w:tc>
          <w:tcPr>
            <w:tcW w:w="594" w:type="dxa"/>
            <w:tcBorders>
              <w:right w:val="nil"/>
            </w:tcBorders>
          </w:tcPr>
          <w:p w14:paraId="6FDB02AD" w14:textId="77777777" w:rsidR="00323A5D" w:rsidRPr="005B2EF6" w:rsidRDefault="00323A5D" w:rsidP="00323A5D">
            <w:pPr>
              <w:jc w:val="center"/>
              <w:rPr>
                <w:color w:val="000000" w:themeColor="text1"/>
                <w:sz w:val="20"/>
                <w:szCs w:val="20"/>
              </w:rPr>
            </w:pPr>
            <w:r w:rsidRPr="005B2EF6">
              <w:rPr>
                <w:sz w:val="20"/>
                <w:szCs w:val="20"/>
              </w:rPr>
              <w:t>1.13</w:t>
            </w:r>
          </w:p>
        </w:tc>
        <w:tc>
          <w:tcPr>
            <w:tcW w:w="663" w:type="dxa"/>
            <w:tcBorders>
              <w:left w:val="nil"/>
            </w:tcBorders>
          </w:tcPr>
          <w:p w14:paraId="4002912C" w14:textId="77777777" w:rsidR="00323A5D" w:rsidRPr="005B2EF6" w:rsidRDefault="00323A5D" w:rsidP="00323A5D">
            <w:pPr>
              <w:jc w:val="center"/>
              <w:rPr>
                <w:color w:val="000000" w:themeColor="text1"/>
                <w:sz w:val="20"/>
                <w:szCs w:val="20"/>
              </w:rPr>
            </w:pPr>
            <w:r w:rsidRPr="005B2EF6">
              <w:rPr>
                <w:sz w:val="20"/>
                <w:szCs w:val="20"/>
              </w:rPr>
              <w:t>1.24</w:t>
            </w:r>
          </w:p>
        </w:tc>
        <w:tc>
          <w:tcPr>
            <w:tcW w:w="727" w:type="dxa"/>
          </w:tcPr>
          <w:p w14:paraId="3D88153C" w14:textId="77777777" w:rsidR="00323A5D" w:rsidRPr="005B2EF6" w:rsidRDefault="00323A5D" w:rsidP="00323A5D">
            <w:pPr>
              <w:jc w:val="center"/>
              <w:rPr>
                <w:color w:val="000000" w:themeColor="text1"/>
                <w:sz w:val="20"/>
                <w:szCs w:val="20"/>
              </w:rPr>
            </w:pPr>
            <w:r w:rsidRPr="005B2EF6">
              <w:rPr>
                <w:sz w:val="20"/>
                <w:szCs w:val="20"/>
              </w:rPr>
              <w:t>1.51</w:t>
            </w:r>
          </w:p>
        </w:tc>
        <w:tc>
          <w:tcPr>
            <w:tcW w:w="590" w:type="dxa"/>
            <w:tcBorders>
              <w:right w:val="nil"/>
            </w:tcBorders>
          </w:tcPr>
          <w:p w14:paraId="28A366E1" w14:textId="77777777" w:rsidR="00323A5D" w:rsidRPr="005B2EF6" w:rsidRDefault="00323A5D" w:rsidP="00323A5D">
            <w:pPr>
              <w:jc w:val="center"/>
              <w:rPr>
                <w:color w:val="000000" w:themeColor="text1"/>
                <w:sz w:val="20"/>
                <w:szCs w:val="20"/>
              </w:rPr>
            </w:pPr>
            <w:r w:rsidRPr="005B2EF6">
              <w:rPr>
                <w:sz w:val="20"/>
                <w:szCs w:val="20"/>
              </w:rPr>
              <w:t>1.35</w:t>
            </w:r>
          </w:p>
        </w:tc>
        <w:tc>
          <w:tcPr>
            <w:tcW w:w="659" w:type="dxa"/>
            <w:tcBorders>
              <w:left w:val="nil"/>
            </w:tcBorders>
          </w:tcPr>
          <w:p w14:paraId="1FAE958A" w14:textId="77777777" w:rsidR="00323A5D" w:rsidRPr="005B2EF6" w:rsidRDefault="00323A5D" w:rsidP="00323A5D">
            <w:pPr>
              <w:jc w:val="center"/>
              <w:rPr>
                <w:color w:val="000000" w:themeColor="text1"/>
                <w:sz w:val="20"/>
                <w:szCs w:val="20"/>
              </w:rPr>
            </w:pPr>
            <w:r w:rsidRPr="005B2EF6">
              <w:rPr>
                <w:sz w:val="20"/>
                <w:szCs w:val="20"/>
              </w:rPr>
              <w:t>1.68</w:t>
            </w:r>
          </w:p>
        </w:tc>
        <w:tc>
          <w:tcPr>
            <w:tcW w:w="736" w:type="dxa"/>
          </w:tcPr>
          <w:p w14:paraId="07AB93C5" w14:textId="77777777" w:rsidR="00323A5D" w:rsidRPr="005B2EF6" w:rsidRDefault="00323A5D" w:rsidP="00323A5D">
            <w:pPr>
              <w:jc w:val="center"/>
              <w:rPr>
                <w:color w:val="000000" w:themeColor="text1"/>
                <w:sz w:val="20"/>
                <w:szCs w:val="20"/>
              </w:rPr>
            </w:pPr>
            <w:r w:rsidRPr="005B2EF6">
              <w:rPr>
                <w:sz w:val="20"/>
                <w:szCs w:val="20"/>
              </w:rPr>
              <w:t>1.28</w:t>
            </w:r>
          </w:p>
        </w:tc>
        <w:tc>
          <w:tcPr>
            <w:tcW w:w="581" w:type="dxa"/>
            <w:tcBorders>
              <w:right w:val="nil"/>
            </w:tcBorders>
          </w:tcPr>
          <w:p w14:paraId="5C50AEBA" w14:textId="77777777" w:rsidR="00323A5D" w:rsidRPr="005B2EF6" w:rsidRDefault="00323A5D" w:rsidP="00323A5D">
            <w:pPr>
              <w:jc w:val="center"/>
              <w:rPr>
                <w:color w:val="000000" w:themeColor="text1"/>
                <w:sz w:val="20"/>
                <w:szCs w:val="20"/>
              </w:rPr>
            </w:pPr>
            <w:r w:rsidRPr="005B2EF6">
              <w:rPr>
                <w:sz w:val="20"/>
                <w:szCs w:val="20"/>
              </w:rPr>
              <w:t>1.14</w:t>
            </w:r>
          </w:p>
        </w:tc>
        <w:tc>
          <w:tcPr>
            <w:tcW w:w="659" w:type="dxa"/>
            <w:tcBorders>
              <w:left w:val="nil"/>
            </w:tcBorders>
          </w:tcPr>
          <w:p w14:paraId="1E4BFE53" w14:textId="77777777" w:rsidR="00323A5D" w:rsidRPr="005B2EF6" w:rsidRDefault="00323A5D" w:rsidP="00323A5D">
            <w:pPr>
              <w:jc w:val="center"/>
              <w:rPr>
                <w:color w:val="000000" w:themeColor="text1"/>
                <w:sz w:val="20"/>
                <w:szCs w:val="20"/>
              </w:rPr>
            </w:pPr>
            <w:r w:rsidRPr="005B2EF6">
              <w:rPr>
                <w:sz w:val="20"/>
                <w:szCs w:val="20"/>
              </w:rPr>
              <w:t>1.43</w:t>
            </w:r>
          </w:p>
        </w:tc>
      </w:tr>
      <w:tr w:rsidR="00323A5D" w:rsidRPr="00924CB4" w14:paraId="1E89367B" w14:textId="77777777" w:rsidTr="00217EC0">
        <w:trPr>
          <w:gridAfter w:val="1"/>
          <w:wAfter w:w="8" w:type="dxa"/>
          <w:trHeight w:val="246"/>
        </w:trPr>
        <w:tc>
          <w:tcPr>
            <w:tcW w:w="1132" w:type="dxa"/>
            <w:vAlign w:val="center"/>
          </w:tcPr>
          <w:p w14:paraId="14475B8F" w14:textId="262602CB" w:rsidR="00323A5D" w:rsidRPr="005B2EF6" w:rsidRDefault="00323A5D" w:rsidP="00323A5D">
            <w:pPr>
              <w:jc w:val="both"/>
              <w:rPr>
                <w:b/>
                <w:bCs/>
                <w:color w:val="000000" w:themeColor="text1"/>
                <w:sz w:val="20"/>
                <w:szCs w:val="20"/>
              </w:rPr>
            </w:pPr>
            <w:r w:rsidRPr="005B2EF6">
              <w:rPr>
                <w:b/>
                <w:bCs/>
                <w:color w:val="000000" w:themeColor="text1"/>
                <w:sz w:val="20"/>
                <w:szCs w:val="20"/>
              </w:rPr>
              <w:t>40</w:t>
            </w:r>
            <w:r w:rsidRPr="005B2EF6">
              <w:rPr>
                <w:b/>
                <w:bCs/>
                <w:color w:val="000000" w:themeColor="text1"/>
                <w:sz w:val="20"/>
                <w:szCs w:val="20"/>
                <w:vertAlign w:val="superscript"/>
              </w:rPr>
              <w:t>+0</w:t>
            </w:r>
            <w:r w:rsidRPr="005B2EF6">
              <w:rPr>
                <w:b/>
                <w:bCs/>
                <w:color w:val="000000" w:themeColor="text1"/>
                <w:sz w:val="20"/>
                <w:szCs w:val="20"/>
              </w:rPr>
              <w:t xml:space="preserve"> - 40</w:t>
            </w:r>
            <w:r w:rsidRPr="005B2EF6">
              <w:rPr>
                <w:b/>
                <w:bCs/>
                <w:color w:val="000000" w:themeColor="text1"/>
                <w:sz w:val="20"/>
                <w:szCs w:val="20"/>
                <w:vertAlign w:val="superscript"/>
              </w:rPr>
              <w:t>+6</w:t>
            </w:r>
          </w:p>
        </w:tc>
        <w:tc>
          <w:tcPr>
            <w:tcW w:w="711" w:type="dxa"/>
          </w:tcPr>
          <w:p w14:paraId="10904901" w14:textId="77777777" w:rsidR="00323A5D" w:rsidRPr="005B2EF6" w:rsidRDefault="00323A5D" w:rsidP="00323A5D">
            <w:pPr>
              <w:jc w:val="center"/>
              <w:rPr>
                <w:color w:val="000000" w:themeColor="text1"/>
                <w:sz w:val="20"/>
                <w:szCs w:val="20"/>
              </w:rPr>
            </w:pPr>
            <w:r w:rsidRPr="005B2EF6">
              <w:rPr>
                <w:sz w:val="20"/>
                <w:szCs w:val="20"/>
              </w:rPr>
              <w:t>1.36</w:t>
            </w:r>
          </w:p>
        </w:tc>
        <w:tc>
          <w:tcPr>
            <w:tcW w:w="604" w:type="dxa"/>
            <w:tcBorders>
              <w:right w:val="nil"/>
            </w:tcBorders>
          </w:tcPr>
          <w:p w14:paraId="0A4D6CDB" w14:textId="77777777" w:rsidR="00323A5D" w:rsidRPr="005B2EF6" w:rsidRDefault="00323A5D" w:rsidP="00323A5D">
            <w:pPr>
              <w:jc w:val="center"/>
              <w:rPr>
                <w:color w:val="000000" w:themeColor="text1"/>
                <w:sz w:val="20"/>
                <w:szCs w:val="20"/>
              </w:rPr>
            </w:pPr>
            <w:r w:rsidRPr="005B2EF6">
              <w:rPr>
                <w:sz w:val="20"/>
                <w:szCs w:val="20"/>
              </w:rPr>
              <w:t>1.31</w:t>
            </w:r>
          </w:p>
        </w:tc>
        <w:tc>
          <w:tcPr>
            <w:tcW w:w="658" w:type="dxa"/>
            <w:tcBorders>
              <w:left w:val="nil"/>
            </w:tcBorders>
          </w:tcPr>
          <w:p w14:paraId="5755B798" w14:textId="77777777" w:rsidR="00323A5D" w:rsidRPr="005B2EF6" w:rsidRDefault="00323A5D" w:rsidP="00323A5D">
            <w:pPr>
              <w:jc w:val="center"/>
              <w:rPr>
                <w:color w:val="000000" w:themeColor="text1"/>
                <w:sz w:val="20"/>
                <w:szCs w:val="20"/>
              </w:rPr>
            </w:pPr>
            <w:r w:rsidRPr="005B2EF6">
              <w:rPr>
                <w:sz w:val="20"/>
                <w:szCs w:val="20"/>
              </w:rPr>
              <w:t>1.42</w:t>
            </w:r>
          </w:p>
        </w:tc>
        <w:tc>
          <w:tcPr>
            <w:tcW w:w="723" w:type="dxa"/>
          </w:tcPr>
          <w:p w14:paraId="0E71183D" w14:textId="77777777" w:rsidR="00323A5D" w:rsidRPr="005B2EF6" w:rsidRDefault="00323A5D" w:rsidP="00323A5D">
            <w:pPr>
              <w:jc w:val="center"/>
              <w:rPr>
                <w:color w:val="000000" w:themeColor="text1"/>
                <w:sz w:val="20"/>
                <w:szCs w:val="20"/>
              </w:rPr>
            </w:pPr>
            <w:r w:rsidRPr="005B2EF6">
              <w:rPr>
                <w:sz w:val="20"/>
                <w:szCs w:val="20"/>
              </w:rPr>
              <w:t>1.23</w:t>
            </w:r>
          </w:p>
        </w:tc>
        <w:tc>
          <w:tcPr>
            <w:tcW w:w="594" w:type="dxa"/>
            <w:tcBorders>
              <w:right w:val="nil"/>
            </w:tcBorders>
          </w:tcPr>
          <w:p w14:paraId="23BBA3B8" w14:textId="77777777" w:rsidR="00323A5D" w:rsidRPr="005B2EF6" w:rsidRDefault="00323A5D" w:rsidP="00323A5D">
            <w:pPr>
              <w:jc w:val="center"/>
              <w:rPr>
                <w:color w:val="000000" w:themeColor="text1"/>
                <w:sz w:val="20"/>
                <w:szCs w:val="20"/>
              </w:rPr>
            </w:pPr>
            <w:r w:rsidRPr="005B2EF6">
              <w:rPr>
                <w:sz w:val="20"/>
                <w:szCs w:val="20"/>
              </w:rPr>
              <w:t>1.19</w:t>
            </w:r>
          </w:p>
        </w:tc>
        <w:tc>
          <w:tcPr>
            <w:tcW w:w="663" w:type="dxa"/>
            <w:tcBorders>
              <w:left w:val="nil"/>
            </w:tcBorders>
          </w:tcPr>
          <w:p w14:paraId="70848F3A" w14:textId="77777777" w:rsidR="00323A5D" w:rsidRPr="005B2EF6" w:rsidRDefault="00323A5D" w:rsidP="00323A5D">
            <w:pPr>
              <w:jc w:val="center"/>
              <w:rPr>
                <w:color w:val="000000" w:themeColor="text1"/>
                <w:sz w:val="20"/>
                <w:szCs w:val="20"/>
              </w:rPr>
            </w:pPr>
            <w:r w:rsidRPr="005B2EF6">
              <w:rPr>
                <w:sz w:val="20"/>
                <w:szCs w:val="20"/>
              </w:rPr>
              <w:t>1.29</w:t>
            </w:r>
          </w:p>
        </w:tc>
        <w:tc>
          <w:tcPr>
            <w:tcW w:w="727" w:type="dxa"/>
          </w:tcPr>
          <w:p w14:paraId="2877858E" w14:textId="77777777" w:rsidR="00323A5D" w:rsidRPr="005B2EF6" w:rsidRDefault="00323A5D" w:rsidP="00323A5D">
            <w:pPr>
              <w:jc w:val="center"/>
              <w:rPr>
                <w:color w:val="000000" w:themeColor="text1"/>
                <w:sz w:val="20"/>
                <w:szCs w:val="20"/>
              </w:rPr>
            </w:pPr>
            <w:r w:rsidRPr="005B2EF6">
              <w:rPr>
                <w:sz w:val="20"/>
                <w:szCs w:val="20"/>
              </w:rPr>
              <w:t>1.59</w:t>
            </w:r>
          </w:p>
        </w:tc>
        <w:tc>
          <w:tcPr>
            <w:tcW w:w="590" w:type="dxa"/>
            <w:tcBorders>
              <w:right w:val="nil"/>
            </w:tcBorders>
          </w:tcPr>
          <w:p w14:paraId="0C4B5834" w14:textId="77777777" w:rsidR="00323A5D" w:rsidRPr="005B2EF6" w:rsidRDefault="00323A5D" w:rsidP="00323A5D">
            <w:pPr>
              <w:jc w:val="center"/>
              <w:rPr>
                <w:color w:val="000000" w:themeColor="text1"/>
                <w:sz w:val="20"/>
                <w:szCs w:val="20"/>
              </w:rPr>
            </w:pPr>
            <w:r w:rsidRPr="005B2EF6">
              <w:rPr>
                <w:sz w:val="20"/>
                <w:szCs w:val="20"/>
              </w:rPr>
              <w:t>1.41</w:t>
            </w:r>
          </w:p>
        </w:tc>
        <w:tc>
          <w:tcPr>
            <w:tcW w:w="659" w:type="dxa"/>
            <w:tcBorders>
              <w:left w:val="nil"/>
            </w:tcBorders>
          </w:tcPr>
          <w:p w14:paraId="41837E89" w14:textId="77777777" w:rsidR="00323A5D" w:rsidRPr="005B2EF6" w:rsidRDefault="00323A5D" w:rsidP="00323A5D">
            <w:pPr>
              <w:jc w:val="center"/>
              <w:rPr>
                <w:color w:val="000000" w:themeColor="text1"/>
                <w:sz w:val="20"/>
                <w:szCs w:val="20"/>
              </w:rPr>
            </w:pPr>
            <w:r w:rsidRPr="005B2EF6">
              <w:rPr>
                <w:sz w:val="20"/>
                <w:szCs w:val="20"/>
              </w:rPr>
              <w:t>1.79</w:t>
            </w:r>
          </w:p>
        </w:tc>
        <w:tc>
          <w:tcPr>
            <w:tcW w:w="736" w:type="dxa"/>
          </w:tcPr>
          <w:p w14:paraId="6C9A17B9" w14:textId="77777777" w:rsidR="00323A5D" w:rsidRPr="005B2EF6" w:rsidRDefault="00323A5D" w:rsidP="00323A5D">
            <w:pPr>
              <w:jc w:val="center"/>
              <w:rPr>
                <w:color w:val="000000" w:themeColor="text1"/>
                <w:sz w:val="20"/>
                <w:szCs w:val="20"/>
              </w:rPr>
            </w:pPr>
            <w:r w:rsidRPr="005B2EF6">
              <w:rPr>
                <w:sz w:val="20"/>
                <w:szCs w:val="20"/>
              </w:rPr>
              <w:t>1.34</w:t>
            </w:r>
          </w:p>
        </w:tc>
        <w:tc>
          <w:tcPr>
            <w:tcW w:w="581" w:type="dxa"/>
            <w:tcBorders>
              <w:right w:val="nil"/>
            </w:tcBorders>
          </w:tcPr>
          <w:p w14:paraId="6E8CF8C2" w14:textId="77777777" w:rsidR="00323A5D" w:rsidRPr="005B2EF6" w:rsidRDefault="00323A5D" w:rsidP="00323A5D">
            <w:pPr>
              <w:jc w:val="center"/>
              <w:rPr>
                <w:color w:val="000000" w:themeColor="text1"/>
                <w:sz w:val="20"/>
                <w:szCs w:val="20"/>
              </w:rPr>
            </w:pPr>
            <w:r w:rsidRPr="005B2EF6">
              <w:rPr>
                <w:sz w:val="20"/>
                <w:szCs w:val="20"/>
              </w:rPr>
              <w:t>1.18</w:t>
            </w:r>
          </w:p>
        </w:tc>
        <w:tc>
          <w:tcPr>
            <w:tcW w:w="659" w:type="dxa"/>
            <w:tcBorders>
              <w:left w:val="nil"/>
            </w:tcBorders>
          </w:tcPr>
          <w:p w14:paraId="313021B0" w14:textId="77777777" w:rsidR="00323A5D" w:rsidRPr="005B2EF6" w:rsidRDefault="00323A5D" w:rsidP="00323A5D">
            <w:pPr>
              <w:jc w:val="center"/>
              <w:rPr>
                <w:color w:val="000000" w:themeColor="text1"/>
                <w:sz w:val="20"/>
                <w:szCs w:val="20"/>
              </w:rPr>
            </w:pPr>
            <w:r w:rsidRPr="005B2EF6">
              <w:rPr>
                <w:sz w:val="20"/>
                <w:szCs w:val="20"/>
              </w:rPr>
              <w:t>1.52</w:t>
            </w:r>
          </w:p>
        </w:tc>
      </w:tr>
      <w:tr w:rsidR="00323A5D" w:rsidRPr="00924CB4" w14:paraId="65E7CCE5" w14:textId="77777777" w:rsidTr="00217EC0">
        <w:trPr>
          <w:gridAfter w:val="1"/>
          <w:wAfter w:w="8" w:type="dxa"/>
          <w:trHeight w:val="246"/>
        </w:trPr>
        <w:tc>
          <w:tcPr>
            <w:tcW w:w="1132" w:type="dxa"/>
            <w:vAlign w:val="center"/>
          </w:tcPr>
          <w:p w14:paraId="10FBC27C" w14:textId="63F876DD" w:rsidR="00323A5D" w:rsidRPr="005B2EF6" w:rsidRDefault="00323A5D" w:rsidP="00323A5D">
            <w:pPr>
              <w:jc w:val="both"/>
              <w:rPr>
                <w:b/>
                <w:bCs/>
                <w:color w:val="000000" w:themeColor="text1"/>
                <w:sz w:val="20"/>
                <w:szCs w:val="20"/>
              </w:rPr>
            </w:pPr>
            <w:r w:rsidRPr="005B2EF6">
              <w:rPr>
                <w:b/>
                <w:bCs/>
                <w:color w:val="000000" w:themeColor="text1"/>
                <w:sz w:val="20"/>
                <w:szCs w:val="20"/>
              </w:rPr>
              <w:t>41</w:t>
            </w:r>
            <w:r w:rsidRPr="005B2EF6">
              <w:rPr>
                <w:b/>
                <w:bCs/>
                <w:color w:val="000000" w:themeColor="text1"/>
                <w:sz w:val="20"/>
                <w:szCs w:val="20"/>
                <w:vertAlign w:val="superscript"/>
              </w:rPr>
              <w:t>+0</w:t>
            </w:r>
            <w:r w:rsidRPr="005B2EF6">
              <w:rPr>
                <w:b/>
                <w:bCs/>
                <w:color w:val="000000" w:themeColor="text1"/>
                <w:sz w:val="20"/>
                <w:szCs w:val="20"/>
              </w:rPr>
              <w:t xml:space="preserve"> - 41</w:t>
            </w:r>
            <w:r w:rsidRPr="005B2EF6">
              <w:rPr>
                <w:b/>
                <w:bCs/>
                <w:color w:val="000000" w:themeColor="text1"/>
                <w:sz w:val="20"/>
                <w:szCs w:val="20"/>
                <w:vertAlign w:val="superscript"/>
              </w:rPr>
              <w:t>+6</w:t>
            </w:r>
          </w:p>
        </w:tc>
        <w:tc>
          <w:tcPr>
            <w:tcW w:w="711" w:type="dxa"/>
          </w:tcPr>
          <w:p w14:paraId="2560D28F" w14:textId="77777777" w:rsidR="00323A5D" w:rsidRPr="005B2EF6" w:rsidRDefault="00323A5D" w:rsidP="00323A5D">
            <w:pPr>
              <w:jc w:val="center"/>
              <w:rPr>
                <w:color w:val="000000" w:themeColor="text1"/>
                <w:sz w:val="20"/>
                <w:szCs w:val="20"/>
              </w:rPr>
            </w:pPr>
            <w:r w:rsidRPr="005B2EF6">
              <w:rPr>
                <w:sz w:val="20"/>
                <w:szCs w:val="20"/>
              </w:rPr>
              <w:t>1.53</w:t>
            </w:r>
          </w:p>
        </w:tc>
        <w:tc>
          <w:tcPr>
            <w:tcW w:w="604" w:type="dxa"/>
            <w:tcBorders>
              <w:right w:val="nil"/>
            </w:tcBorders>
          </w:tcPr>
          <w:p w14:paraId="0E7A84AE" w14:textId="77777777" w:rsidR="00323A5D" w:rsidRPr="005B2EF6" w:rsidRDefault="00323A5D" w:rsidP="00323A5D">
            <w:pPr>
              <w:jc w:val="center"/>
              <w:rPr>
                <w:color w:val="000000" w:themeColor="text1"/>
                <w:sz w:val="20"/>
                <w:szCs w:val="20"/>
              </w:rPr>
            </w:pPr>
            <w:r w:rsidRPr="005B2EF6">
              <w:rPr>
                <w:sz w:val="20"/>
                <w:szCs w:val="20"/>
              </w:rPr>
              <w:t>1.45</w:t>
            </w:r>
          </w:p>
        </w:tc>
        <w:tc>
          <w:tcPr>
            <w:tcW w:w="658" w:type="dxa"/>
            <w:tcBorders>
              <w:left w:val="nil"/>
            </w:tcBorders>
          </w:tcPr>
          <w:p w14:paraId="0D40BAB1" w14:textId="77777777" w:rsidR="00323A5D" w:rsidRPr="005B2EF6" w:rsidRDefault="00323A5D" w:rsidP="00323A5D">
            <w:pPr>
              <w:jc w:val="center"/>
              <w:rPr>
                <w:color w:val="000000" w:themeColor="text1"/>
                <w:sz w:val="20"/>
                <w:szCs w:val="20"/>
              </w:rPr>
            </w:pPr>
            <w:r w:rsidRPr="005B2EF6">
              <w:rPr>
                <w:sz w:val="20"/>
                <w:szCs w:val="20"/>
              </w:rPr>
              <w:t>1.60</w:t>
            </w:r>
          </w:p>
        </w:tc>
        <w:tc>
          <w:tcPr>
            <w:tcW w:w="723" w:type="dxa"/>
          </w:tcPr>
          <w:p w14:paraId="0746C39D" w14:textId="77777777" w:rsidR="00323A5D" w:rsidRPr="005B2EF6" w:rsidRDefault="00323A5D" w:rsidP="00323A5D">
            <w:pPr>
              <w:jc w:val="center"/>
              <w:rPr>
                <w:color w:val="000000" w:themeColor="text1"/>
                <w:sz w:val="20"/>
                <w:szCs w:val="20"/>
              </w:rPr>
            </w:pPr>
            <w:r w:rsidRPr="005B2EF6">
              <w:rPr>
                <w:sz w:val="20"/>
                <w:szCs w:val="20"/>
              </w:rPr>
              <w:t>1.44</w:t>
            </w:r>
          </w:p>
        </w:tc>
        <w:tc>
          <w:tcPr>
            <w:tcW w:w="594" w:type="dxa"/>
            <w:tcBorders>
              <w:right w:val="nil"/>
            </w:tcBorders>
          </w:tcPr>
          <w:p w14:paraId="40CB1110" w14:textId="77777777" w:rsidR="00323A5D" w:rsidRPr="005B2EF6" w:rsidRDefault="00323A5D" w:rsidP="00323A5D">
            <w:pPr>
              <w:jc w:val="center"/>
              <w:rPr>
                <w:color w:val="000000" w:themeColor="text1"/>
                <w:sz w:val="20"/>
                <w:szCs w:val="20"/>
              </w:rPr>
            </w:pPr>
            <w:r w:rsidRPr="005B2EF6">
              <w:rPr>
                <w:sz w:val="20"/>
                <w:szCs w:val="20"/>
              </w:rPr>
              <w:t>1.37</w:t>
            </w:r>
          </w:p>
        </w:tc>
        <w:tc>
          <w:tcPr>
            <w:tcW w:w="663" w:type="dxa"/>
            <w:tcBorders>
              <w:left w:val="nil"/>
            </w:tcBorders>
          </w:tcPr>
          <w:p w14:paraId="495A610A" w14:textId="77777777" w:rsidR="00323A5D" w:rsidRPr="005B2EF6" w:rsidRDefault="00323A5D" w:rsidP="00323A5D">
            <w:pPr>
              <w:jc w:val="center"/>
              <w:rPr>
                <w:color w:val="000000" w:themeColor="text1"/>
                <w:sz w:val="20"/>
                <w:szCs w:val="20"/>
              </w:rPr>
            </w:pPr>
            <w:r w:rsidRPr="005B2EF6">
              <w:rPr>
                <w:sz w:val="20"/>
                <w:szCs w:val="20"/>
              </w:rPr>
              <w:t>1.51</w:t>
            </w:r>
          </w:p>
        </w:tc>
        <w:tc>
          <w:tcPr>
            <w:tcW w:w="727" w:type="dxa"/>
          </w:tcPr>
          <w:p w14:paraId="2B498863" w14:textId="77777777" w:rsidR="00323A5D" w:rsidRPr="005B2EF6" w:rsidRDefault="00323A5D" w:rsidP="00323A5D">
            <w:pPr>
              <w:jc w:val="center"/>
              <w:rPr>
                <w:color w:val="000000" w:themeColor="text1"/>
                <w:sz w:val="20"/>
                <w:szCs w:val="20"/>
              </w:rPr>
            </w:pPr>
            <w:r w:rsidRPr="005B2EF6">
              <w:rPr>
                <w:sz w:val="20"/>
                <w:szCs w:val="20"/>
              </w:rPr>
              <w:t>1.85</w:t>
            </w:r>
          </w:p>
        </w:tc>
        <w:tc>
          <w:tcPr>
            <w:tcW w:w="590" w:type="dxa"/>
            <w:tcBorders>
              <w:right w:val="nil"/>
            </w:tcBorders>
          </w:tcPr>
          <w:p w14:paraId="3F0209F1" w14:textId="77777777" w:rsidR="00323A5D" w:rsidRPr="005B2EF6" w:rsidRDefault="00323A5D" w:rsidP="00323A5D">
            <w:pPr>
              <w:jc w:val="center"/>
              <w:rPr>
                <w:color w:val="000000" w:themeColor="text1"/>
                <w:sz w:val="20"/>
                <w:szCs w:val="20"/>
              </w:rPr>
            </w:pPr>
            <w:r w:rsidRPr="005B2EF6">
              <w:rPr>
                <w:sz w:val="20"/>
                <w:szCs w:val="20"/>
              </w:rPr>
              <w:t>1.58</w:t>
            </w:r>
          </w:p>
        </w:tc>
        <w:tc>
          <w:tcPr>
            <w:tcW w:w="659" w:type="dxa"/>
            <w:tcBorders>
              <w:left w:val="nil"/>
            </w:tcBorders>
          </w:tcPr>
          <w:p w14:paraId="4C44436F" w14:textId="77777777" w:rsidR="00323A5D" w:rsidRPr="005B2EF6" w:rsidRDefault="00323A5D" w:rsidP="00323A5D">
            <w:pPr>
              <w:jc w:val="center"/>
              <w:rPr>
                <w:color w:val="000000" w:themeColor="text1"/>
                <w:sz w:val="20"/>
                <w:szCs w:val="20"/>
              </w:rPr>
            </w:pPr>
            <w:r w:rsidRPr="005B2EF6">
              <w:rPr>
                <w:sz w:val="20"/>
                <w:szCs w:val="20"/>
              </w:rPr>
              <w:t>2.15</w:t>
            </w:r>
          </w:p>
        </w:tc>
        <w:tc>
          <w:tcPr>
            <w:tcW w:w="736" w:type="dxa"/>
          </w:tcPr>
          <w:p w14:paraId="71DBCDD7" w14:textId="77777777" w:rsidR="00323A5D" w:rsidRPr="005B2EF6" w:rsidRDefault="00323A5D" w:rsidP="00323A5D">
            <w:pPr>
              <w:jc w:val="center"/>
              <w:rPr>
                <w:color w:val="000000" w:themeColor="text1"/>
                <w:sz w:val="20"/>
                <w:szCs w:val="20"/>
              </w:rPr>
            </w:pPr>
            <w:r w:rsidRPr="005B2EF6">
              <w:rPr>
                <w:sz w:val="20"/>
                <w:szCs w:val="20"/>
              </w:rPr>
              <w:t>1.61</w:t>
            </w:r>
          </w:p>
        </w:tc>
        <w:tc>
          <w:tcPr>
            <w:tcW w:w="581" w:type="dxa"/>
            <w:tcBorders>
              <w:right w:val="nil"/>
            </w:tcBorders>
          </w:tcPr>
          <w:p w14:paraId="1874AD1D" w14:textId="77777777" w:rsidR="00323A5D" w:rsidRPr="005B2EF6" w:rsidRDefault="00323A5D" w:rsidP="00323A5D">
            <w:pPr>
              <w:jc w:val="center"/>
              <w:rPr>
                <w:color w:val="000000" w:themeColor="text1"/>
                <w:sz w:val="20"/>
                <w:szCs w:val="20"/>
              </w:rPr>
            </w:pPr>
            <w:r w:rsidRPr="005B2EF6">
              <w:rPr>
                <w:sz w:val="20"/>
                <w:szCs w:val="20"/>
              </w:rPr>
              <w:t>1.38</w:t>
            </w:r>
          </w:p>
        </w:tc>
        <w:tc>
          <w:tcPr>
            <w:tcW w:w="659" w:type="dxa"/>
            <w:tcBorders>
              <w:left w:val="nil"/>
            </w:tcBorders>
          </w:tcPr>
          <w:p w14:paraId="4F21FCB0" w14:textId="77777777" w:rsidR="00323A5D" w:rsidRPr="005B2EF6" w:rsidRDefault="00323A5D" w:rsidP="00323A5D">
            <w:pPr>
              <w:jc w:val="center"/>
              <w:rPr>
                <w:color w:val="000000" w:themeColor="text1"/>
                <w:sz w:val="20"/>
                <w:szCs w:val="20"/>
              </w:rPr>
            </w:pPr>
            <w:r w:rsidRPr="005B2EF6">
              <w:rPr>
                <w:sz w:val="20"/>
                <w:szCs w:val="20"/>
              </w:rPr>
              <w:t>1.87</w:t>
            </w:r>
          </w:p>
        </w:tc>
      </w:tr>
    </w:tbl>
    <w:p w14:paraId="08AC48AF" w14:textId="5C370CAB" w:rsidR="00951508" w:rsidRPr="00924CB4" w:rsidRDefault="00951508" w:rsidP="00951508">
      <w:pPr>
        <w:jc w:val="both"/>
        <w:rPr>
          <w:color w:val="000000" w:themeColor="text1"/>
          <w:sz w:val="18"/>
          <w:szCs w:val="18"/>
        </w:rPr>
      </w:pPr>
      <w:r w:rsidRPr="00924CB4">
        <w:rPr>
          <w:color w:val="000000" w:themeColor="text1"/>
          <w:sz w:val="18"/>
          <w:szCs w:val="18"/>
        </w:rPr>
        <w:t xml:space="preserve">RR: Unadjusted </w:t>
      </w:r>
      <w:r w:rsidR="00170684" w:rsidRPr="00170684">
        <w:rPr>
          <w:color w:val="000000" w:themeColor="text1"/>
          <w:sz w:val="18"/>
          <w:szCs w:val="18"/>
        </w:rPr>
        <w:t>Relative Risk</w:t>
      </w:r>
      <w:r w:rsidRPr="00924CB4">
        <w:rPr>
          <w:color w:val="000000" w:themeColor="text1"/>
          <w:sz w:val="18"/>
          <w:szCs w:val="18"/>
        </w:rPr>
        <w:t xml:space="preserve">; </w:t>
      </w:r>
      <w:proofErr w:type="spellStart"/>
      <w:r w:rsidRPr="00924CB4">
        <w:rPr>
          <w:color w:val="000000" w:themeColor="text1"/>
          <w:sz w:val="18"/>
          <w:szCs w:val="18"/>
        </w:rPr>
        <w:t>aRR</w:t>
      </w:r>
      <w:proofErr w:type="spellEnd"/>
      <w:r w:rsidRPr="00924CB4">
        <w:rPr>
          <w:color w:val="000000" w:themeColor="text1"/>
          <w:sz w:val="18"/>
          <w:szCs w:val="18"/>
        </w:rPr>
        <w:t xml:space="preserve">: Adjusted </w:t>
      </w:r>
      <w:r w:rsidR="00170684" w:rsidRPr="00170684">
        <w:rPr>
          <w:color w:val="000000" w:themeColor="text1"/>
          <w:sz w:val="18"/>
          <w:szCs w:val="18"/>
        </w:rPr>
        <w:t>Relative Risk</w:t>
      </w:r>
      <w:r w:rsidRPr="00924CB4">
        <w:rPr>
          <w:color w:val="000000" w:themeColor="text1"/>
          <w:sz w:val="18"/>
          <w:szCs w:val="18"/>
        </w:rPr>
        <w:t>; CI: Confidence Interval.</w:t>
      </w:r>
    </w:p>
    <w:p w14:paraId="546D0CBB" w14:textId="286AEB61" w:rsidR="00951508" w:rsidRDefault="00951508" w:rsidP="00951508">
      <w:pPr>
        <w:jc w:val="both"/>
        <w:rPr>
          <w:color w:val="000000" w:themeColor="text1"/>
          <w:sz w:val="18"/>
          <w:szCs w:val="18"/>
        </w:rPr>
      </w:pPr>
      <w:r w:rsidRPr="00924CB4">
        <w:rPr>
          <w:color w:val="000000" w:themeColor="text1"/>
          <w:sz w:val="18"/>
          <w:szCs w:val="18"/>
        </w:rPr>
        <w:t xml:space="preserve">*Adjusted for mother’s age, body mass index (BMI), country of birth, Indigenous status, socioeconomic status, </w:t>
      </w:r>
      <w:r w:rsidR="00CF6019" w:rsidRPr="00CF6019">
        <w:rPr>
          <w:color w:val="000000" w:themeColor="text1"/>
          <w:sz w:val="18"/>
          <w:szCs w:val="18"/>
        </w:rPr>
        <w:t xml:space="preserve">whether the birth was </w:t>
      </w:r>
      <w:r w:rsidRPr="00924CB4">
        <w:rPr>
          <w:color w:val="000000" w:themeColor="text1"/>
          <w:sz w:val="18"/>
          <w:szCs w:val="18"/>
        </w:rPr>
        <w:t xml:space="preserve">at a public or private hospital, use of pharmacological analgesia during labour, </w:t>
      </w:r>
      <w:proofErr w:type="spellStart"/>
      <w:r w:rsidR="00CF6019" w:rsidRPr="00CF6019">
        <w:rPr>
          <w:color w:val="000000" w:themeColor="text1"/>
          <w:sz w:val="18"/>
          <w:szCs w:val="18"/>
        </w:rPr>
        <w:t>fetal</w:t>
      </w:r>
      <w:proofErr w:type="spellEnd"/>
      <w:r w:rsidR="00CF6019" w:rsidRPr="00CF6019">
        <w:rPr>
          <w:color w:val="000000" w:themeColor="text1"/>
          <w:sz w:val="18"/>
          <w:szCs w:val="18"/>
        </w:rPr>
        <w:t xml:space="preserve"> presentation at birth</w:t>
      </w:r>
      <w:r w:rsidRPr="00924CB4">
        <w:rPr>
          <w:color w:val="000000" w:themeColor="text1"/>
          <w:sz w:val="18"/>
          <w:szCs w:val="18"/>
        </w:rPr>
        <w:t>, and year of birth event.</w:t>
      </w:r>
    </w:p>
    <w:p w14:paraId="768E53BF" w14:textId="77777777" w:rsidR="00951508" w:rsidRPr="00924CB4" w:rsidRDefault="00951508" w:rsidP="00951508">
      <w:pPr>
        <w:jc w:val="both"/>
        <w:rPr>
          <w:color w:val="000000" w:themeColor="text1"/>
          <w:sz w:val="18"/>
          <w:szCs w:val="18"/>
        </w:rPr>
      </w:pPr>
      <w:r w:rsidRPr="00924CB4">
        <w:rPr>
          <w:i/>
          <w:iCs/>
          <w:color w:val="000000" w:themeColor="text1"/>
          <w:sz w:val="18"/>
          <w:szCs w:val="18"/>
        </w:rPr>
        <w:t xml:space="preserve">Italic </w:t>
      </w:r>
      <w:proofErr w:type="gramStart"/>
      <w:r w:rsidRPr="00924CB4">
        <w:rPr>
          <w:i/>
          <w:iCs/>
          <w:color w:val="000000" w:themeColor="text1"/>
          <w:sz w:val="18"/>
          <w:szCs w:val="18"/>
        </w:rPr>
        <w:t>indicated</w:t>
      </w:r>
      <w:proofErr w:type="gramEnd"/>
      <w:r w:rsidRPr="00924CB4">
        <w:rPr>
          <w:i/>
          <w:iCs/>
          <w:color w:val="000000" w:themeColor="text1"/>
          <w:sz w:val="18"/>
          <w:szCs w:val="18"/>
        </w:rPr>
        <w:t xml:space="preserve"> insignificance at 0.05 level.</w:t>
      </w:r>
      <w:r w:rsidRPr="00924CB4">
        <w:rPr>
          <w:i/>
          <w:iCs/>
          <w:color w:val="000000" w:themeColor="text1"/>
          <w:sz w:val="18"/>
          <w:szCs w:val="18"/>
        </w:rPr>
        <w:br w:type="page"/>
      </w:r>
    </w:p>
    <w:p w14:paraId="5352BF4F" w14:textId="4D2FC337" w:rsidR="00EA577A" w:rsidRPr="00924CB4" w:rsidRDefault="00EA577A" w:rsidP="00846FEF">
      <w:pPr>
        <w:jc w:val="both"/>
        <w:rPr>
          <w:i/>
          <w:iCs/>
          <w:color w:val="000000" w:themeColor="text1"/>
          <w:sz w:val="18"/>
          <w:szCs w:val="18"/>
        </w:rPr>
        <w:sectPr w:rsidR="00EA577A" w:rsidRPr="00924CB4" w:rsidSect="00D07E4D">
          <w:pgSz w:w="11900" w:h="16840"/>
          <w:pgMar w:top="1440" w:right="1440" w:bottom="1440" w:left="1440" w:header="709" w:footer="709" w:gutter="0"/>
          <w:cols w:space="708"/>
          <w:docGrid w:linePitch="360"/>
        </w:sectPr>
      </w:pPr>
    </w:p>
    <w:p w14:paraId="6059DE95" w14:textId="77777777" w:rsidR="00361B43" w:rsidRPr="00924CB4" w:rsidRDefault="00361B43" w:rsidP="00361B43">
      <w:pPr>
        <w:rPr>
          <w:b/>
          <w:bCs/>
          <w:color w:val="000000" w:themeColor="text1"/>
        </w:rPr>
      </w:pPr>
      <w:r w:rsidRPr="00924CB4">
        <w:rPr>
          <w:b/>
          <w:bCs/>
          <w:color w:val="000000" w:themeColor="text1"/>
        </w:rPr>
        <w:lastRenderedPageBreak/>
        <w:t>References</w:t>
      </w:r>
    </w:p>
    <w:p w14:paraId="5FB4CCDE" w14:textId="77777777" w:rsidR="00C217B7" w:rsidRPr="00C217B7" w:rsidRDefault="00361B43" w:rsidP="00C217B7">
      <w:pPr>
        <w:pStyle w:val="EndNoteBibliography"/>
        <w:spacing w:after="0"/>
        <w:ind w:left="720" w:hanging="720"/>
        <w:rPr>
          <w:noProof/>
        </w:rPr>
      </w:pPr>
      <w:r w:rsidRPr="00924CB4">
        <w:rPr>
          <w:color w:val="000000" w:themeColor="text1"/>
        </w:rPr>
        <w:fldChar w:fldCharType="begin"/>
      </w:r>
      <w:r w:rsidRPr="00924CB4">
        <w:rPr>
          <w:color w:val="000000" w:themeColor="text1"/>
        </w:rPr>
        <w:instrText xml:space="preserve"> ADDIN EN.REFLIST </w:instrText>
      </w:r>
      <w:r w:rsidRPr="00924CB4">
        <w:rPr>
          <w:color w:val="000000" w:themeColor="text1"/>
        </w:rPr>
        <w:fldChar w:fldCharType="separate"/>
      </w:r>
      <w:r w:rsidR="00C217B7" w:rsidRPr="00C217B7">
        <w:rPr>
          <w:noProof/>
        </w:rPr>
        <w:t>1.</w:t>
      </w:r>
      <w:r w:rsidR="00C217B7" w:rsidRPr="00C217B7">
        <w:rPr>
          <w:noProof/>
        </w:rPr>
        <w:tab/>
        <w:t xml:space="preserve">Boerma, T., et al., </w:t>
      </w:r>
      <w:r w:rsidR="00C217B7" w:rsidRPr="00C217B7">
        <w:rPr>
          <w:i/>
          <w:noProof/>
        </w:rPr>
        <w:t>Global epidemiology of use of and disparities in caesarean sections.</w:t>
      </w:r>
      <w:r w:rsidR="00C217B7" w:rsidRPr="00C217B7">
        <w:rPr>
          <w:noProof/>
        </w:rPr>
        <w:t xml:space="preserve"> Lancet, 2018. </w:t>
      </w:r>
      <w:r w:rsidR="00C217B7" w:rsidRPr="00C217B7">
        <w:rPr>
          <w:b/>
          <w:noProof/>
        </w:rPr>
        <w:t>392</w:t>
      </w:r>
      <w:r w:rsidR="00C217B7" w:rsidRPr="00C217B7">
        <w:rPr>
          <w:noProof/>
        </w:rPr>
        <w:t>(10155): p. 1341-1348.</w:t>
      </w:r>
    </w:p>
    <w:p w14:paraId="1DACD6EF" w14:textId="77777777" w:rsidR="00C217B7" w:rsidRPr="00C217B7" w:rsidRDefault="00C217B7" w:rsidP="00C217B7">
      <w:pPr>
        <w:pStyle w:val="EndNoteBibliography"/>
        <w:spacing w:after="0"/>
        <w:ind w:left="720" w:hanging="720"/>
        <w:rPr>
          <w:noProof/>
        </w:rPr>
      </w:pPr>
      <w:r w:rsidRPr="00C217B7">
        <w:rPr>
          <w:noProof/>
        </w:rPr>
        <w:t>2.</w:t>
      </w:r>
      <w:r w:rsidRPr="00C217B7">
        <w:rPr>
          <w:noProof/>
        </w:rPr>
        <w:tab/>
        <w:t xml:space="preserve">Betran, A.P., et al., </w:t>
      </w:r>
      <w:r w:rsidRPr="00C217B7">
        <w:rPr>
          <w:i/>
          <w:noProof/>
        </w:rPr>
        <w:t>Trends and projections of caesarean section rates: global and regional estimates.</w:t>
      </w:r>
      <w:r w:rsidRPr="00C217B7">
        <w:rPr>
          <w:noProof/>
        </w:rPr>
        <w:t xml:space="preserve"> BMJ Glob Health, 2021. </w:t>
      </w:r>
      <w:r w:rsidRPr="00C217B7">
        <w:rPr>
          <w:b/>
          <w:noProof/>
        </w:rPr>
        <w:t>6</w:t>
      </w:r>
      <w:r w:rsidRPr="00C217B7">
        <w:rPr>
          <w:noProof/>
        </w:rPr>
        <w:t>(6): p. e005671.</w:t>
      </w:r>
    </w:p>
    <w:p w14:paraId="404472AC" w14:textId="77777777" w:rsidR="00C217B7" w:rsidRPr="00C217B7" w:rsidRDefault="00C217B7" w:rsidP="00C217B7">
      <w:pPr>
        <w:pStyle w:val="EndNoteBibliography"/>
        <w:spacing w:after="0"/>
        <w:ind w:left="720" w:hanging="720"/>
        <w:rPr>
          <w:noProof/>
        </w:rPr>
      </w:pPr>
      <w:r w:rsidRPr="00C217B7">
        <w:rPr>
          <w:noProof/>
        </w:rPr>
        <w:t>3.</w:t>
      </w:r>
      <w:r w:rsidRPr="00C217B7">
        <w:rPr>
          <w:noProof/>
        </w:rPr>
        <w:tab/>
        <w:t xml:space="preserve">Zhang, J., M.K. Yancey, and C.E. Henderson, </w:t>
      </w:r>
      <w:r w:rsidRPr="00C217B7">
        <w:rPr>
          <w:i/>
          <w:noProof/>
        </w:rPr>
        <w:t>US national trends in labor induction, 1989–1998.</w:t>
      </w:r>
      <w:r w:rsidRPr="00C217B7">
        <w:rPr>
          <w:noProof/>
        </w:rPr>
        <w:t xml:space="preserve"> Obstetrical &amp; gynecological survey, 2002. </w:t>
      </w:r>
      <w:r w:rsidRPr="00C217B7">
        <w:rPr>
          <w:b/>
          <w:noProof/>
        </w:rPr>
        <w:t>57</w:t>
      </w:r>
      <w:r w:rsidRPr="00C217B7">
        <w:rPr>
          <w:noProof/>
        </w:rPr>
        <w:t>(8): p. 498-499.</w:t>
      </w:r>
    </w:p>
    <w:p w14:paraId="32E8C40D" w14:textId="77777777" w:rsidR="00C217B7" w:rsidRPr="00C217B7" w:rsidRDefault="00C217B7" w:rsidP="00C217B7">
      <w:pPr>
        <w:pStyle w:val="EndNoteBibliography"/>
        <w:spacing w:after="0"/>
        <w:ind w:left="720" w:hanging="720"/>
        <w:rPr>
          <w:noProof/>
        </w:rPr>
      </w:pPr>
      <w:r w:rsidRPr="00C217B7">
        <w:rPr>
          <w:noProof/>
        </w:rPr>
        <w:t>4.</w:t>
      </w:r>
      <w:r w:rsidRPr="00C217B7">
        <w:rPr>
          <w:noProof/>
        </w:rPr>
        <w:tab/>
        <w:t xml:space="preserve">Australian Institute of Health and Welfare, </w:t>
      </w:r>
      <w:r w:rsidRPr="00C217B7">
        <w:rPr>
          <w:i/>
          <w:noProof/>
        </w:rPr>
        <w:t>Australia's Mothers and Babies 1991</w:t>
      </w:r>
      <w:r w:rsidRPr="00C217B7">
        <w:rPr>
          <w:noProof/>
        </w:rPr>
        <w:t>. 1994, National Perinatal Statistics Unit: Sydney.</w:t>
      </w:r>
    </w:p>
    <w:p w14:paraId="2B245552" w14:textId="77777777" w:rsidR="00C217B7" w:rsidRPr="00C217B7" w:rsidRDefault="00C217B7" w:rsidP="00C217B7">
      <w:pPr>
        <w:pStyle w:val="EndNoteBibliography"/>
        <w:spacing w:after="0"/>
        <w:ind w:left="720" w:hanging="720"/>
        <w:rPr>
          <w:noProof/>
        </w:rPr>
      </w:pPr>
      <w:r w:rsidRPr="00C217B7">
        <w:rPr>
          <w:noProof/>
        </w:rPr>
        <w:t>5.</w:t>
      </w:r>
      <w:r w:rsidRPr="00C217B7">
        <w:rPr>
          <w:noProof/>
        </w:rPr>
        <w:tab/>
        <w:t xml:space="preserve">Department of Health London, </w:t>
      </w:r>
      <w:r w:rsidRPr="00C217B7">
        <w:rPr>
          <w:i/>
          <w:noProof/>
        </w:rPr>
        <w:t>Statistical bulletin: NHS Maternity Statistics, England: 1989–90 to 1994–95</w:t>
      </w:r>
      <w:r w:rsidRPr="00C217B7">
        <w:rPr>
          <w:noProof/>
        </w:rPr>
        <w:t>. 1997.</w:t>
      </w:r>
    </w:p>
    <w:p w14:paraId="5530CB35" w14:textId="77777777" w:rsidR="00C217B7" w:rsidRPr="00C217B7" w:rsidRDefault="00C217B7" w:rsidP="00C217B7">
      <w:pPr>
        <w:pStyle w:val="EndNoteBibliography"/>
        <w:spacing w:after="0"/>
        <w:ind w:left="720" w:hanging="720"/>
        <w:rPr>
          <w:noProof/>
        </w:rPr>
      </w:pPr>
      <w:r w:rsidRPr="00C217B7">
        <w:rPr>
          <w:noProof/>
        </w:rPr>
        <w:t>6.</w:t>
      </w:r>
      <w:r w:rsidRPr="00C217B7">
        <w:rPr>
          <w:noProof/>
        </w:rPr>
        <w:tab/>
        <w:t xml:space="preserve">Miller, S., et al., </w:t>
      </w:r>
      <w:r w:rsidRPr="00C217B7">
        <w:rPr>
          <w:i/>
          <w:noProof/>
        </w:rPr>
        <w:t>Beyond too little, too late and too much, too soon: a pathway towards evidence-based, respectful maternity care worldwide.</w:t>
      </w:r>
      <w:r w:rsidRPr="00C217B7">
        <w:rPr>
          <w:noProof/>
        </w:rPr>
        <w:t xml:space="preserve"> Lancet, 2016. </w:t>
      </w:r>
      <w:r w:rsidRPr="00C217B7">
        <w:rPr>
          <w:b/>
          <w:noProof/>
        </w:rPr>
        <w:t>388</w:t>
      </w:r>
      <w:r w:rsidRPr="00C217B7">
        <w:rPr>
          <w:noProof/>
        </w:rPr>
        <w:t>(10056): p. 2176-2192.</w:t>
      </w:r>
    </w:p>
    <w:p w14:paraId="67335DC6" w14:textId="77777777" w:rsidR="00C217B7" w:rsidRPr="00C217B7" w:rsidRDefault="00C217B7" w:rsidP="00C217B7">
      <w:pPr>
        <w:pStyle w:val="EndNoteBibliography"/>
        <w:spacing w:after="0"/>
        <w:ind w:left="720" w:hanging="720"/>
        <w:rPr>
          <w:noProof/>
        </w:rPr>
      </w:pPr>
      <w:r w:rsidRPr="00C217B7">
        <w:rPr>
          <w:noProof/>
        </w:rPr>
        <w:t>7.</w:t>
      </w:r>
      <w:r w:rsidRPr="00C217B7">
        <w:rPr>
          <w:noProof/>
        </w:rPr>
        <w:tab/>
        <w:t xml:space="preserve">Martin, J.A., et al., </w:t>
      </w:r>
      <w:r w:rsidRPr="00C217B7">
        <w:rPr>
          <w:i/>
          <w:noProof/>
        </w:rPr>
        <w:t>Births: Final Data for 2019.</w:t>
      </w:r>
      <w:r w:rsidRPr="00C217B7">
        <w:rPr>
          <w:noProof/>
        </w:rPr>
        <w:t xml:space="preserve"> Natl Vital Stat Rep, 2021. </w:t>
      </w:r>
      <w:r w:rsidRPr="00C217B7">
        <w:rPr>
          <w:b/>
          <w:noProof/>
        </w:rPr>
        <w:t>70</w:t>
      </w:r>
      <w:r w:rsidRPr="00C217B7">
        <w:rPr>
          <w:noProof/>
        </w:rPr>
        <w:t>(2): p. 1-51.</w:t>
      </w:r>
    </w:p>
    <w:p w14:paraId="6343C4FC" w14:textId="77777777" w:rsidR="00C217B7" w:rsidRPr="00C217B7" w:rsidRDefault="00C217B7" w:rsidP="00C217B7">
      <w:pPr>
        <w:pStyle w:val="EndNoteBibliography"/>
        <w:spacing w:after="0"/>
        <w:ind w:left="720" w:hanging="720"/>
        <w:rPr>
          <w:noProof/>
        </w:rPr>
      </w:pPr>
      <w:r w:rsidRPr="00C217B7">
        <w:rPr>
          <w:noProof/>
        </w:rPr>
        <w:t>8.</w:t>
      </w:r>
      <w:r w:rsidRPr="00C217B7">
        <w:rPr>
          <w:noProof/>
        </w:rPr>
        <w:tab/>
        <w:t xml:space="preserve">NHS Digital, </w:t>
      </w:r>
      <w:r w:rsidRPr="00C217B7">
        <w:rPr>
          <w:i/>
          <w:noProof/>
        </w:rPr>
        <w:t>NHS maternity statistics. England 2019-20.</w:t>
      </w:r>
      <w:r w:rsidRPr="00C217B7">
        <w:rPr>
          <w:noProof/>
        </w:rPr>
        <w:t xml:space="preserve"> 2020.</w:t>
      </w:r>
    </w:p>
    <w:p w14:paraId="3924D60B" w14:textId="77777777" w:rsidR="00C217B7" w:rsidRPr="00C217B7" w:rsidRDefault="00C217B7" w:rsidP="00C217B7">
      <w:pPr>
        <w:pStyle w:val="EndNoteBibliography"/>
        <w:spacing w:after="0"/>
        <w:ind w:left="720" w:hanging="720"/>
        <w:rPr>
          <w:noProof/>
        </w:rPr>
      </w:pPr>
      <w:r w:rsidRPr="00C217B7">
        <w:rPr>
          <w:noProof/>
        </w:rPr>
        <w:t>9.</w:t>
      </w:r>
      <w:r w:rsidRPr="00C217B7">
        <w:rPr>
          <w:noProof/>
        </w:rPr>
        <w:tab/>
        <w:t xml:space="preserve">Australian Institute of Health Welfare, </w:t>
      </w:r>
      <w:r w:rsidRPr="00C217B7">
        <w:rPr>
          <w:i/>
          <w:noProof/>
        </w:rPr>
        <w:t>Australia's mothers and babies</w:t>
      </w:r>
      <w:r w:rsidRPr="00C217B7">
        <w:rPr>
          <w:noProof/>
        </w:rPr>
        <w:t>. 2022, AIHW: Canberra.</w:t>
      </w:r>
    </w:p>
    <w:p w14:paraId="419D441E" w14:textId="77777777" w:rsidR="00C217B7" w:rsidRPr="00C217B7" w:rsidRDefault="00C217B7" w:rsidP="00C217B7">
      <w:pPr>
        <w:pStyle w:val="EndNoteBibliography"/>
        <w:spacing w:after="0"/>
        <w:ind w:left="720" w:hanging="720"/>
        <w:rPr>
          <w:noProof/>
        </w:rPr>
      </w:pPr>
      <w:r w:rsidRPr="00C217B7">
        <w:rPr>
          <w:noProof/>
        </w:rPr>
        <w:t>10.</w:t>
      </w:r>
      <w:r w:rsidRPr="00C217B7">
        <w:rPr>
          <w:noProof/>
        </w:rPr>
        <w:tab/>
        <w:t xml:space="preserve">Davidoff, M.J., et al. </w:t>
      </w:r>
      <w:r w:rsidRPr="00C217B7">
        <w:rPr>
          <w:i/>
          <w:noProof/>
        </w:rPr>
        <w:t>Changes in the gestational age distribution among US singleton births: impact on rates of late preterm birth, 1992 to 2002</w:t>
      </w:r>
      <w:r w:rsidRPr="00C217B7">
        <w:rPr>
          <w:noProof/>
        </w:rPr>
        <w:t xml:space="preserve">. in </w:t>
      </w:r>
      <w:r w:rsidRPr="00C217B7">
        <w:rPr>
          <w:i/>
          <w:noProof/>
        </w:rPr>
        <w:t>Seminars in perinatology</w:t>
      </w:r>
      <w:r w:rsidRPr="00C217B7">
        <w:rPr>
          <w:noProof/>
        </w:rPr>
        <w:t>. 2006. Elsevier.</w:t>
      </w:r>
    </w:p>
    <w:p w14:paraId="5D5A35AB" w14:textId="77777777" w:rsidR="00C217B7" w:rsidRPr="00C217B7" w:rsidRDefault="00C217B7" w:rsidP="00C217B7">
      <w:pPr>
        <w:pStyle w:val="EndNoteBibliography"/>
        <w:spacing w:after="0"/>
        <w:ind w:left="720" w:hanging="720"/>
        <w:rPr>
          <w:noProof/>
        </w:rPr>
      </w:pPr>
      <w:r w:rsidRPr="00C217B7">
        <w:rPr>
          <w:noProof/>
        </w:rPr>
        <w:t>11.</w:t>
      </w:r>
      <w:r w:rsidRPr="00C217B7">
        <w:rPr>
          <w:noProof/>
        </w:rPr>
        <w:tab/>
        <w:t xml:space="preserve">Nassar, N., M. Schiff, and C.L. Roberts, </w:t>
      </w:r>
      <w:r w:rsidRPr="00C217B7">
        <w:rPr>
          <w:i/>
          <w:noProof/>
        </w:rPr>
        <w:t>Trends in the distribution of gestational age and contribution of planned births in New South Wales, Australia.</w:t>
      </w:r>
      <w:r w:rsidRPr="00C217B7">
        <w:rPr>
          <w:noProof/>
        </w:rPr>
        <w:t xml:space="preserve"> PLoS One, 2013. </w:t>
      </w:r>
      <w:r w:rsidRPr="00C217B7">
        <w:rPr>
          <w:b/>
          <w:noProof/>
        </w:rPr>
        <w:t>8</w:t>
      </w:r>
      <w:r w:rsidRPr="00C217B7">
        <w:rPr>
          <w:noProof/>
        </w:rPr>
        <w:t>(2): p. e56238.</w:t>
      </w:r>
    </w:p>
    <w:p w14:paraId="112EF01E" w14:textId="77777777" w:rsidR="00C217B7" w:rsidRPr="00C217B7" w:rsidRDefault="00C217B7" w:rsidP="00C217B7">
      <w:pPr>
        <w:pStyle w:val="EndNoteBibliography"/>
        <w:spacing w:after="0"/>
        <w:ind w:left="720" w:hanging="720"/>
        <w:rPr>
          <w:noProof/>
        </w:rPr>
      </w:pPr>
      <w:r w:rsidRPr="00C217B7">
        <w:rPr>
          <w:noProof/>
        </w:rPr>
        <w:t>12.</w:t>
      </w:r>
      <w:r w:rsidRPr="00C217B7">
        <w:rPr>
          <w:noProof/>
        </w:rPr>
        <w:tab/>
        <w:t xml:space="preserve">Sandall, J., et al., </w:t>
      </w:r>
      <w:r w:rsidRPr="00C217B7">
        <w:rPr>
          <w:i/>
          <w:noProof/>
        </w:rPr>
        <w:t>Short-term and long-term effects of caesarean section on the health of women and children.</w:t>
      </w:r>
      <w:r w:rsidRPr="00C217B7">
        <w:rPr>
          <w:noProof/>
        </w:rPr>
        <w:t xml:space="preserve"> Lancet, 2018. </w:t>
      </w:r>
      <w:r w:rsidRPr="00C217B7">
        <w:rPr>
          <w:b/>
          <w:noProof/>
        </w:rPr>
        <w:t>392</w:t>
      </w:r>
      <w:r w:rsidRPr="00C217B7">
        <w:rPr>
          <w:noProof/>
        </w:rPr>
        <w:t>(10155): p. 1349-1357.</w:t>
      </w:r>
    </w:p>
    <w:p w14:paraId="486C1799" w14:textId="77777777" w:rsidR="00C217B7" w:rsidRPr="00C217B7" w:rsidRDefault="00C217B7" w:rsidP="00C217B7">
      <w:pPr>
        <w:pStyle w:val="EndNoteBibliography"/>
        <w:spacing w:after="0"/>
        <w:ind w:left="720" w:hanging="720"/>
        <w:rPr>
          <w:noProof/>
        </w:rPr>
      </w:pPr>
      <w:r w:rsidRPr="00C217B7">
        <w:rPr>
          <w:noProof/>
        </w:rPr>
        <w:t>13.</w:t>
      </w:r>
      <w:r w:rsidRPr="00C217B7">
        <w:rPr>
          <w:noProof/>
        </w:rPr>
        <w:tab/>
        <w:t xml:space="preserve">Souza, J.P., et al., </w:t>
      </w:r>
      <w:r w:rsidRPr="00C217B7">
        <w:rPr>
          <w:i/>
          <w:noProof/>
        </w:rPr>
        <w:t>Caesarean section without medical indications is associated with an increased risk of adverse short-term maternal outcomes: the 2004-2008 WHO Global Survey on Maternal and Perinatal Health.</w:t>
      </w:r>
      <w:r w:rsidRPr="00C217B7">
        <w:rPr>
          <w:noProof/>
        </w:rPr>
        <w:t xml:space="preserve"> BMC medicine, 2010. </w:t>
      </w:r>
      <w:r w:rsidRPr="00C217B7">
        <w:rPr>
          <w:b/>
          <w:noProof/>
        </w:rPr>
        <w:t>8</w:t>
      </w:r>
      <w:r w:rsidRPr="00C217B7">
        <w:rPr>
          <w:noProof/>
        </w:rPr>
        <w:t>(1): p. 1-10.</w:t>
      </w:r>
    </w:p>
    <w:p w14:paraId="10A28D6C" w14:textId="77777777" w:rsidR="00C217B7" w:rsidRPr="00C217B7" w:rsidRDefault="00C217B7" w:rsidP="00C217B7">
      <w:pPr>
        <w:pStyle w:val="EndNoteBibliography"/>
        <w:spacing w:after="0"/>
        <w:ind w:left="720" w:hanging="720"/>
        <w:rPr>
          <w:noProof/>
        </w:rPr>
      </w:pPr>
      <w:r w:rsidRPr="00C217B7">
        <w:rPr>
          <w:noProof/>
        </w:rPr>
        <w:t>14.</w:t>
      </w:r>
      <w:r w:rsidRPr="00C217B7">
        <w:rPr>
          <w:noProof/>
        </w:rPr>
        <w:tab/>
        <w:t xml:space="preserve">Keag, O.E., J.E. Norman, and S.J. Stock, </w:t>
      </w:r>
      <w:r w:rsidRPr="00C217B7">
        <w:rPr>
          <w:i/>
          <w:noProof/>
        </w:rPr>
        <w:t>Long-term risks and benefits associated with cesarean delivery for mother, baby, and subsequent pregnancies: Systematic review and meta-analysis.</w:t>
      </w:r>
      <w:r w:rsidRPr="00C217B7">
        <w:rPr>
          <w:noProof/>
        </w:rPr>
        <w:t xml:space="preserve"> PLoS Med, 2018. </w:t>
      </w:r>
      <w:r w:rsidRPr="00C217B7">
        <w:rPr>
          <w:b/>
          <w:noProof/>
        </w:rPr>
        <w:t>15</w:t>
      </w:r>
      <w:r w:rsidRPr="00C217B7">
        <w:rPr>
          <w:noProof/>
        </w:rPr>
        <w:t>(1): p. e1002494.</w:t>
      </w:r>
    </w:p>
    <w:p w14:paraId="70143BE9" w14:textId="77777777" w:rsidR="00C217B7" w:rsidRPr="00C217B7" w:rsidRDefault="00C217B7" w:rsidP="00C217B7">
      <w:pPr>
        <w:pStyle w:val="EndNoteBibliography"/>
        <w:spacing w:after="0"/>
        <w:ind w:left="720" w:hanging="720"/>
        <w:rPr>
          <w:noProof/>
        </w:rPr>
      </w:pPr>
      <w:r w:rsidRPr="00C217B7">
        <w:rPr>
          <w:noProof/>
        </w:rPr>
        <w:t>15.</w:t>
      </w:r>
      <w:r w:rsidRPr="00C217B7">
        <w:rPr>
          <w:noProof/>
        </w:rPr>
        <w:tab/>
        <w:t xml:space="preserve">Zhang, T., et al., </w:t>
      </w:r>
      <w:r w:rsidRPr="00C217B7">
        <w:rPr>
          <w:i/>
          <w:noProof/>
        </w:rPr>
        <w:t>Association of Cesarean Delivery With Risk of Neurodevelopmental and Psychiatric Disorders in the Offspring: A Systematic Review and Meta-analysis.</w:t>
      </w:r>
      <w:r w:rsidRPr="00C217B7">
        <w:rPr>
          <w:noProof/>
        </w:rPr>
        <w:t xml:space="preserve"> JAMA Netw Open, 2019. </w:t>
      </w:r>
      <w:r w:rsidRPr="00C217B7">
        <w:rPr>
          <w:b/>
          <w:noProof/>
        </w:rPr>
        <w:t>2</w:t>
      </w:r>
      <w:r w:rsidRPr="00C217B7">
        <w:rPr>
          <w:noProof/>
        </w:rPr>
        <w:t>(8): p. e1910236.</w:t>
      </w:r>
    </w:p>
    <w:p w14:paraId="27677431" w14:textId="77777777" w:rsidR="00C217B7" w:rsidRPr="00C217B7" w:rsidRDefault="00C217B7" w:rsidP="00C217B7">
      <w:pPr>
        <w:pStyle w:val="EndNoteBibliography"/>
        <w:spacing w:after="0"/>
        <w:ind w:left="720" w:hanging="720"/>
        <w:rPr>
          <w:noProof/>
        </w:rPr>
      </w:pPr>
      <w:r w:rsidRPr="00C217B7">
        <w:rPr>
          <w:noProof/>
        </w:rPr>
        <w:t>16.</w:t>
      </w:r>
      <w:r w:rsidRPr="00C217B7">
        <w:rPr>
          <w:noProof/>
        </w:rPr>
        <w:tab/>
        <w:t xml:space="preserve">Gibbons, L., et al., </w:t>
      </w:r>
      <w:r w:rsidRPr="00C217B7">
        <w:rPr>
          <w:i/>
          <w:noProof/>
        </w:rPr>
        <w:t>The global numbers and costs of additionally needed and unnecessary caesarean sections performed per year: overuse as a barrier to universal coverage.</w:t>
      </w:r>
      <w:r w:rsidRPr="00C217B7">
        <w:rPr>
          <w:noProof/>
        </w:rPr>
        <w:t xml:space="preserve"> World health report, 2010. </w:t>
      </w:r>
      <w:r w:rsidRPr="00C217B7">
        <w:rPr>
          <w:b/>
          <w:noProof/>
        </w:rPr>
        <w:t>30</w:t>
      </w:r>
      <w:r w:rsidRPr="00C217B7">
        <w:rPr>
          <w:noProof/>
        </w:rPr>
        <w:t>(1): p. 1-31.</w:t>
      </w:r>
    </w:p>
    <w:p w14:paraId="4D1B0C33" w14:textId="77777777" w:rsidR="00C217B7" w:rsidRPr="00C217B7" w:rsidRDefault="00C217B7" w:rsidP="00C217B7">
      <w:pPr>
        <w:pStyle w:val="EndNoteBibliography"/>
        <w:spacing w:after="0"/>
        <w:ind w:left="720" w:hanging="720"/>
        <w:rPr>
          <w:noProof/>
        </w:rPr>
      </w:pPr>
      <w:r w:rsidRPr="00C217B7">
        <w:rPr>
          <w:noProof/>
        </w:rPr>
        <w:t>17.</w:t>
      </w:r>
      <w:r w:rsidRPr="00C217B7">
        <w:rPr>
          <w:noProof/>
        </w:rPr>
        <w:tab/>
        <w:t xml:space="preserve">Middleton, P., et al., </w:t>
      </w:r>
      <w:r w:rsidRPr="00C217B7">
        <w:rPr>
          <w:i/>
          <w:noProof/>
        </w:rPr>
        <w:t>Induction of labour at or beyond 37 weeks' gestation.</w:t>
      </w:r>
      <w:r w:rsidRPr="00C217B7">
        <w:rPr>
          <w:noProof/>
        </w:rPr>
        <w:t xml:space="preserve"> Cochrane Database of Systematic Reviews, 2020(7).</w:t>
      </w:r>
    </w:p>
    <w:p w14:paraId="5D59829D" w14:textId="77777777" w:rsidR="00C217B7" w:rsidRPr="00C217B7" w:rsidRDefault="00C217B7" w:rsidP="00C217B7">
      <w:pPr>
        <w:pStyle w:val="EndNoteBibliography"/>
        <w:spacing w:after="0"/>
        <w:ind w:left="720" w:hanging="720"/>
        <w:rPr>
          <w:noProof/>
        </w:rPr>
      </w:pPr>
      <w:r w:rsidRPr="00C217B7">
        <w:rPr>
          <w:noProof/>
        </w:rPr>
        <w:t>18.</w:t>
      </w:r>
      <w:r w:rsidRPr="00C217B7">
        <w:rPr>
          <w:noProof/>
        </w:rPr>
        <w:tab/>
        <w:t xml:space="preserve">Grobman, W.A. and A.B. Caughey, </w:t>
      </w:r>
      <w:r w:rsidRPr="00C217B7">
        <w:rPr>
          <w:i/>
          <w:noProof/>
        </w:rPr>
        <w:t>Elective induction of labor at 39 weeks compared with expectant management: a meta-analysis of cohort studies.</w:t>
      </w:r>
      <w:r w:rsidRPr="00C217B7">
        <w:rPr>
          <w:noProof/>
        </w:rPr>
        <w:t xml:space="preserve"> Am J Obstet Gynecol, 2019. </w:t>
      </w:r>
      <w:r w:rsidRPr="00C217B7">
        <w:rPr>
          <w:b/>
          <w:noProof/>
        </w:rPr>
        <w:t>221</w:t>
      </w:r>
      <w:r w:rsidRPr="00C217B7">
        <w:rPr>
          <w:noProof/>
        </w:rPr>
        <w:t>(4): p. 304-310.</w:t>
      </w:r>
    </w:p>
    <w:p w14:paraId="3B4F274A" w14:textId="77777777" w:rsidR="00C217B7" w:rsidRPr="00C217B7" w:rsidRDefault="00C217B7" w:rsidP="00C217B7">
      <w:pPr>
        <w:pStyle w:val="EndNoteBibliography"/>
        <w:spacing w:after="0"/>
        <w:ind w:left="720" w:hanging="720"/>
        <w:rPr>
          <w:noProof/>
        </w:rPr>
      </w:pPr>
      <w:r w:rsidRPr="00C217B7">
        <w:rPr>
          <w:noProof/>
        </w:rPr>
        <w:t>19.</w:t>
      </w:r>
      <w:r w:rsidRPr="00C217B7">
        <w:rPr>
          <w:noProof/>
        </w:rPr>
        <w:tab/>
        <w:t xml:space="preserve">de Vries, B.S., et al., </w:t>
      </w:r>
      <w:r w:rsidRPr="00C217B7">
        <w:rPr>
          <w:i/>
          <w:noProof/>
        </w:rPr>
        <w:t>The association between induction of labour at 38 to 39 weeks pregnancy and indication for caesarean delivery: An observational study.</w:t>
      </w:r>
      <w:r w:rsidRPr="00C217B7">
        <w:rPr>
          <w:noProof/>
        </w:rPr>
        <w:t xml:space="preserve"> Aust N Z J Obstet Gynaecol, 2019. </w:t>
      </w:r>
      <w:r w:rsidRPr="00C217B7">
        <w:rPr>
          <w:b/>
          <w:noProof/>
        </w:rPr>
        <w:t>59</w:t>
      </w:r>
      <w:r w:rsidRPr="00C217B7">
        <w:rPr>
          <w:noProof/>
        </w:rPr>
        <w:t>(6): p. 791-798.</w:t>
      </w:r>
    </w:p>
    <w:p w14:paraId="172C9F42" w14:textId="77777777" w:rsidR="00C217B7" w:rsidRPr="00C217B7" w:rsidRDefault="00C217B7" w:rsidP="00C217B7">
      <w:pPr>
        <w:pStyle w:val="EndNoteBibliography"/>
        <w:spacing w:after="0"/>
        <w:ind w:left="720" w:hanging="720"/>
        <w:rPr>
          <w:noProof/>
        </w:rPr>
      </w:pPr>
      <w:r w:rsidRPr="00C217B7">
        <w:rPr>
          <w:noProof/>
        </w:rPr>
        <w:lastRenderedPageBreak/>
        <w:t>20.</w:t>
      </w:r>
      <w:r w:rsidRPr="00C217B7">
        <w:rPr>
          <w:noProof/>
        </w:rPr>
        <w:tab/>
        <w:t xml:space="preserve">Stock, S.J., et al., </w:t>
      </w:r>
      <w:r w:rsidRPr="00C217B7">
        <w:rPr>
          <w:i/>
          <w:noProof/>
        </w:rPr>
        <w:t>Outcomes of elective induction of labour compared with expectant management: population based study.</w:t>
      </w:r>
      <w:r w:rsidRPr="00C217B7">
        <w:rPr>
          <w:noProof/>
        </w:rPr>
        <w:t xml:space="preserve"> BMJ, 2012. </w:t>
      </w:r>
      <w:r w:rsidRPr="00C217B7">
        <w:rPr>
          <w:b/>
          <w:noProof/>
        </w:rPr>
        <w:t>344</w:t>
      </w:r>
      <w:r w:rsidRPr="00C217B7">
        <w:rPr>
          <w:noProof/>
        </w:rPr>
        <w:t>: p. e2838.</w:t>
      </w:r>
    </w:p>
    <w:p w14:paraId="3BB23E18" w14:textId="77777777" w:rsidR="00C217B7" w:rsidRPr="00C217B7" w:rsidRDefault="00C217B7" w:rsidP="00C217B7">
      <w:pPr>
        <w:pStyle w:val="EndNoteBibliography"/>
        <w:spacing w:after="0"/>
        <w:ind w:left="720" w:hanging="720"/>
        <w:rPr>
          <w:noProof/>
        </w:rPr>
      </w:pPr>
      <w:r w:rsidRPr="00C217B7">
        <w:rPr>
          <w:noProof/>
        </w:rPr>
        <w:t>21.</w:t>
      </w:r>
      <w:r w:rsidRPr="00C217B7">
        <w:rPr>
          <w:noProof/>
        </w:rPr>
        <w:tab/>
        <w:t xml:space="preserve">Grobman, W.A., et al., </w:t>
      </w:r>
      <w:r w:rsidRPr="00C217B7">
        <w:rPr>
          <w:i/>
          <w:noProof/>
        </w:rPr>
        <w:t>Labor Induction versus Expectant Management in Low-Risk Nulliparous Women.</w:t>
      </w:r>
      <w:r w:rsidRPr="00C217B7">
        <w:rPr>
          <w:noProof/>
        </w:rPr>
        <w:t xml:space="preserve"> New England Journal of Medicine, 2018. </w:t>
      </w:r>
      <w:r w:rsidRPr="00C217B7">
        <w:rPr>
          <w:b/>
          <w:noProof/>
        </w:rPr>
        <w:t>379</w:t>
      </w:r>
      <w:r w:rsidRPr="00C217B7">
        <w:rPr>
          <w:noProof/>
        </w:rPr>
        <w:t>(6): p. 513-523.</w:t>
      </w:r>
    </w:p>
    <w:p w14:paraId="5BAD53CE" w14:textId="77777777" w:rsidR="00C217B7" w:rsidRPr="00C217B7" w:rsidRDefault="00C217B7" w:rsidP="00C217B7">
      <w:pPr>
        <w:pStyle w:val="EndNoteBibliography"/>
        <w:spacing w:after="0"/>
        <w:ind w:left="720" w:hanging="720"/>
        <w:rPr>
          <w:noProof/>
        </w:rPr>
      </w:pPr>
      <w:r w:rsidRPr="00C217B7">
        <w:rPr>
          <w:noProof/>
        </w:rPr>
        <w:t>22.</w:t>
      </w:r>
      <w:r w:rsidRPr="00C217B7">
        <w:rPr>
          <w:noProof/>
        </w:rPr>
        <w:tab/>
        <w:t xml:space="preserve">Coates, D., et al., </w:t>
      </w:r>
      <w:r w:rsidRPr="00C217B7">
        <w:rPr>
          <w:i/>
          <w:noProof/>
        </w:rPr>
        <w:t>A systematic scoping review of clinical indications for induction of labour.</w:t>
      </w:r>
      <w:r w:rsidRPr="00C217B7">
        <w:rPr>
          <w:noProof/>
        </w:rPr>
        <w:t xml:space="preserve"> PLoS One, 2020. </w:t>
      </w:r>
      <w:r w:rsidRPr="00C217B7">
        <w:rPr>
          <w:b/>
          <w:noProof/>
        </w:rPr>
        <w:t>15</w:t>
      </w:r>
      <w:r w:rsidRPr="00C217B7">
        <w:rPr>
          <w:noProof/>
        </w:rPr>
        <w:t>(1): p. e0228196.</w:t>
      </w:r>
    </w:p>
    <w:p w14:paraId="55C9E09D" w14:textId="1C18E1E6" w:rsidR="00C217B7" w:rsidRPr="00C217B7" w:rsidRDefault="00C217B7" w:rsidP="00C217B7">
      <w:pPr>
        <w:pStyle w:val="EndNoteBibliography"/>
        <w:spacing w:after="0"/>
        <w:ind w:left="720" w:hanging="720"/>
        <w:rPr>
          <w:noProof/>
        </w:rPr>
      </w:pPr>
      <w:r w:rsidRPr="00C217B7">
        <w:rPr>
          <w:noProof/>
        </w:rPr>
        <w:t>23.</w:t>
      </w:r>
      <w:r w:rsidRPr="00C217B7">
        <w:rPr>
          <w:noProof/>
        </w:rPr>
        <w:tab/>
        <w:t xml:space="preserve">Queensland Health. </w:t>
      </w:r>
      <w:r w:rsidRPr="00C217B7">
        <w:rPr>
          <w:i/>
          <w:noProof/>
        </w:rPr>
        <w:t>Perinatal Data Collection | Queensland Health</w:t>
      </w:r>
      <w:r w:rsidRPr="00C217B7">
        <w:rPr>
          <w:noProof/>
        </w:rPr>
        <w:t xml:space="preserve">. 2023  [cited 2023 26 April]; Available from: </w:t>
      </w:r>
      <w:hyperlink r:id="rId14" w:history="1">
        <w:r w:rsidRPr="00C217B7">
          <w:rPr>
            <w:rStyle w:val="Hyperlink"/>
            <w:noProof/>
          </w:rPr>
          <w:t>https://www.health.qld.gov.au/hsu/collections/pdc</w:t>
        </w:r>
      </w:hyperlink>
      <w:r w:rsidRPr="00C217B7">
        <w:rPr>
          <w:noProof/>
        </w:rPr>
        <w:t>.</w:t>
      </w:r>
    </w:p>
    <w:p w14:paraId="4B436985" w14:textId="77777777" w:rsidR="00C217B7" w:rsidRPr="00C217B7" w:rsidRDefault="00C217B7" w:rsidP="00C217B7">
      <w:pPr>
        <w:pStyle w:val="EndNoteBibliography"/>
        <w:spacing w:after="0"/>
        <w:ind w:left="720" w:hanging="720"/>
        <w:rPr>
          <w:noProof/>
        </w:rPr>
      </w:pPr>
      <w:r w:rsidRPr="00C217B7">
        <w:rPr>
          <w:noProof/>
        </w:rPr>
        <w:t>24.</w:t>
      </w:r>
      <w:r w:rsidRPr="00C217B7">
        <w:rPr>
          <w:noProof/>
        </w:rPr>
        <w:tab/>
        <w:t xml:space="preserve">Silver, R.M., </w:t>
      </w:r>
      <w:r w:rsidRPr="00C217B7">
        <w:rPr>
          <w:i/>
          <w:noProof/>
        </w:rPr>
        <w:t>Delivery after previous cesarean: long-term maternal outcomes.</w:t>
      </w:r>
      <w:r w:rsidRPr="00C217B7">
        <w:rPr>
          <w:noProof/>
        </w:rPr>
        <w:t xml:space="preserve"> Semin Perinatol, 2010. </w:t>
      </w:r>
      <w:r w:rsidRPr="00C217B7">
        <w:rPr>
          <w:b/>
          <w:noProof/>
        </w:rPr>
        <w:t>34</w:t>
      </w:r>
      <w:r w:rsidRPr="00C217B7">
        <w:rPr>
          <w:noProof/>
        </w:rPr>
        <w:t>(4): p. 258-66.</w:t>
      </w:r>
    </w:p>
    <w:p w14:paraId="066BB13A" w14:textId="77777777" w:rsidR="00C217B7" w:rsidRPr="00C217B7" w:rsidRDefault="00C217B7" w:rsidP="00C217B7">
      <w:pPr>
        <w:pStyle w:val="EndNoteBibliography"/>
        <w:spacing w:after="0"/>
        <w:ind w:left="720" w:hanging="720"/>
        <w:rPr>
          <w:noProof/>
        </w:rPr>
      </w:pPr>
      <w:r w:rsidRPr="00C217B7">
        <w:rPr>
          <w:noProof/>
        </w:rPr>
        <w:t>25.</w:t>
      </w:r>
      <w:r w:rsidRPr="00C217B7">
        <w:rPr>
          <w:noProof/>
        </w:rPr>
        <w:tab/>
        <w:t xml:space="preserve">Taylor, L.K., et al., </w:t>
      </w:r>
      <w:r w:rsidRPr="00C217B7">
        <w:rPr>
          <w:i/>
          <w:noProof/>
        </w:rPr>
        <w:t>Risk of complications in a second pregnancy following caesarean section in the first pregnancy: a population-based study.</w:t>
      </w:r>
      <w:r w:rsidRPr="00C217B7">
        <w:rPr>
          <w:noProof/>
        </w:rPr>
        <w:t xml:space="preserve"> Med J Aust, 2005. </w:t>
      </w:r>
      <w:r w:rsidRPr="00C217B7">
        <w:rPr>
          <w:b/>
          <w:noProof/>
        </w:rPr>
        <w:t>183</w:t>
      </w:r>
      <w:r w:rsidRPr="00C217B7">
        <w:rPr>
          <w:noProof/>
        </w:rPr>
        <w:t>(10): p. 515-9.</w:t>
      </w:r>
    </w:p>
    <w:p w14:paraId="412FDBA0" w14:textId="77777777" w:rsidR="00C217B7" w:rsidRPr="00C217B7" w:rsidRDefault="00C217B7" w:rsidP="00C217B7">
      <w:pPr>
        <w:pStyle w:val="EndNoteBibliography"/>
        <w:spacing w:after="0"/>
        <w:ind w:left="720" w:hanging="720"/>
        <w:rPr>
          <w:noProof/>
        </w:rPr>
      </w:pPr>
      <w:r w:rsidRPr="00C217B7">
        <w:rPr>
          <w:noProof/>
        </w:rPr>
        <w:t>26.</w:t>
      </w:r>
      <w:r w:rsidRPr="00C217B7">
        <w:rPr>
          <w:noProof/>
        </w:rPr>
        <w:tab/>
        <w:t xml:space="preserve">Australian Institute of Health Welfare, </w:t>
      </w:r>
      <w:r w:rsidRPr="00C217B7">
        <w:rPr>
          <w:i/>
          <w:noProof/>
        </w:rPr>
        <w:t>National Core Maternity Indicators</w:t>
      </w:r>
      <w:r w:rsidRPr="00C217B7">
        <w:rPr>
          <w:noProof/>
        </w:rPr>
        <w:t>. 2022, AIHW: Canberra.</w:t>
      </w:r>
    </w:p>
    <w:p w14:paraId="3D2EB8DC" w14:textId="77777777" w:rsidR="00C217B7" w:rsidRPr="00C217B7" w:rsidRDefault="00C217B7" w:rsidP="00C217B7">
      <w:pPr>
        <w:pStyle w:val="EndNoteBibliography"/>
        <w:spacing w:after="0"/>
        <w:ind w:left="720" w:hanging="720"/>
        <w:rPr>
          <w:noProof/>
        </w:rPr>
      </w:pPr>
      <w:r w:rsidRPr="00C217B7">
        <w:rPr>
          <w:noProof/>
        </w:rPr>
        <w:t>27.</w:t>
      </w:r>
      <w:r w:rsidRPr="00C217B7">
        <w:rPr>
          <w:noProof/>
        </w:rPr>
        <w:tab/>
        <w:t xml:space="preserve">Zenzmaier, C., et al., </w:t>
      </w:r>
      <w:r w:rsidRPr="00C217B7">
        <w:rPr>
          <w:i/>
          <w:noProof/>
        </w:rPr>
        <w:t>Cesarean delivery after non-medically indicated induction of labor: A population-based study using different definitions of expectant management.</w:t>
      </w:r>
      <w:r w:rsidRPr="00C217B7">
        <w:rPr>
          <w:noProof/>
        </w:rPr>
        <w:t xml:space="preserve"> Acta Obstetricia et Gynecologica Scandinavica, 2021. </w:t>
      </w:r>
      <w:r w:rsidRPr="00C217B7">
        <w:rPr>
          <w:b/>
          <w:noProof/>
        </w:rPr>
        <w:t>100</w:t>
      </w:r>
      <w:r w:rsidRPr="00C217B7">
        <w:rPr>
          <w:noProof/>
        </w:rPr>
        <w:t>(2): p. 220-228.</w:t>
      </w:r>
    </w:p>
    <w:p w14:paraId="1891E18C" w14:textId="77777777" w:rsidR="00C217B7" w:rsidRPr="00C217B7" w:rsidRDefault="00C217B7" w:rsidP="00C217B7">
      <w:pPr>
        <w:pStyle w:val="EndNoteBibliography"/>
        <w:spacing w:after="0"/>
        <w:ind w:left="720" w:hanging="720"/>
        <w:rPr>
          <w:noProof/>
        </w:rPr>
      </w:pPr>
      <w:r w:rsidRPr="00C217B7">
        <w:rPr>
          <w:noProof/>
        </w:rPr>
        <w:t>28.</w:t>
      </w:r>
      <w:r w:rsidRPr="00C217B7">
        <w:rPr>
          <w:noProof/>
        </w:rPr>
        <w:tab/>
        <w:t xml:space="preserve">Caughey, A.B., et al., </w:t>
      </w:r>
      <w:r w:rsidRPr="00C217B7">
        <w:rPr>
          <w:i/>
          <w:noProof/>
        </w:rPr>
        <w:t>Induction of labor and cesarean delivery by gestational age.</w:t>
      </w:r>
      <w:r w:rsidRPr="00C217B7">
        <w:rPr>
          <w:noProof/>
        </w:rPr>
        <w:t xml:space="preserve"> Am J Obstet Gynecol, 2006. </w:t>
      </w:r>
      <w:r w:rsidRPr="00C217B7">
        <w:rPr>
          <w:b/>
          <w:noProof/>
        </w:rPr>
        <w:t>195</w:t>
      </w:r>
      <w:r w:rsidRPr="00C217B7">
        <w:rPr>
          <w:noProof/>
        </w:rPr>
        <w:t>(3): p. 700-5.</w:t>
      </w:r>
    </w:p>
    <w:p w14:paraId="713D37BF" w14:textId="77777777" w:rsidR="00C217B7" w:rsidRPr="00C217B7" w:rsidRDefault="00C217B7" w:rsidP="00C217B7">
      <w:pPr>
        <w:pStyle w:val="EndNoteBibliography"/>
        <w:spacing w:after="0"/>
        <w:ind w:left="720" w:hanging="720"/>
        <w:rPr>
          <w:noProof/>
        </w:rPr>
      </w:pPr>
      <w:r w:rsidRPr="00C217B7">
        <w:rPr>
          <w:noProof/>
        </w:rPr>
        <w:t>29.</w:t>
      </w:r>
      <w:r w:rsidRPr="00C217B7">
        <w:rPr>
          <w:noProof/>
        </w:rPr>
        <w:tab/>
        <w:t xml:space="preserve">Keulen, J.K.J., et al., </w:t>
      </w:r>
      <w:r w:rsidRPr="00C217B7">
        <w:rPr>
          <w:i/>
          <w:noProof/>
        </w:rPr>
        <w:t>What women want and why. Women's preferences for induction of labour or expectant management in late-term pregnancy.</w:t>
      </w:r>
      <w:r w:rsidRPr="00C217B7">
        <w:rPr>
          <w:noProof/>
        </w:rPr>
        <w:t xml:space="preserve"> Women Birth, 2021. </w:t>
      </w:r>
      <w:r w:rsidRPr="00C217B7">
        <w:rPr>
          <w:b/>
          <w:noProof/>
        </w:rPr>
        <w:t>34</w:t>
      </w:r>
      <w:r w:rsidRPr="00C217B7">
        <w:rPr>
          <w:noProof/>
        </w:rPr>
        <w:t>(3): p. 250-256.</w:t>
      </w:r>
    </w:p>
    <w:p w14:paraId="48681D1F" w14:textId="77777777" w:rsidR="00C217B7" w:rsidRPr="00C217B7" w:rsidRDefault="00C217B7" w:rsidP="00C217B7">
      <w:pPr>
        <w:pStyle w:val="EndNoteBibliography"/>
        <w:spacing w:after="0"/>
        <w:ind w:left="720" w:hanging="720"/>
        <w:rPr>
          <w:noProof/>
        </w:rPr>
      </w:pPr>
      <w:r w:rsidRPr="00C217B7">
        <w:rPr>
          <w:noProof/>
        </w:rPr>
        <w:t>30.</w:t>
      </w:r>
      <w:r w:rsidRPr="00C217B7">
        <w:rPr>
          <w:noProof/>
        </w:rPr>
        <w:tab/>
        <w:t xml:space="preserve">Breslow, N.E., N.E. Day, and E. Heseltine, </w:t>
      </w:r>
      <w:r w:rsidRPr="00C217B7">
        <w:rPr>
          <w:i/>
          <w:noProof/>
        </w:rPr>
        <w:t>Statistical methods in cancer research.</w:t>
      </w:r>
      <w:r w:rsidRPr="00C217B7">
        <w:rPr>
          <w:noProof/>
        </w:rPr>
        <w:t xml:space="preserve"> 1980.</w:t>
      </w:r>
    </w:p>
    <w:p w14:paraId="40CEE4A4" w14:textId="77777777" w:rsidR="00C217B7" w:rsidRPr="00C217B7" w:rsidRDefault="00C217B7" w:rsidP="00C217B7">
      <w:pPr>
        <w:pStyle w:val="EndNoteBibliography"/>
        <w:spacing w:after="0"/>
        <w:ind w:left="720" w:hanging="720"/>
        <w:rPr>
          <w:noProof/>
        </w:rPr>
      </w:pPr>
      <w:r w:rsidRPr="00C217B7">
        <w:rPr>
          <w:noProof/>
        </w:rPr>
        <w:t>31.</w:t>
      </w:r>
      <w:r w:rsidRPr="00C217B7">
        <w:rPr>
          <w:noProof/>
        </w:rPr>
        <w:tab/>
        <w:t xml:space="preserve">Warton, D.I., </w:t>
      </w:r>
      <w:r w:rsidRPr="00C217B7">
        <w:rPr>
          <w:i/>
          <w:noProof/>
        </w:rPr>
        <w:t>Which Wald statistic? Choosing a parameterization of the Wald statistic to maximize power in k-sample generalized estimating equations.</w:t>
      </w:r>
      <w:r w:rsidRPr="00C217B7">
        <w:rPr>
          <w:noProof/>
        </w:rPr>
        <w:t xml:space="preserve"> Journal of statistical planning and inference, 2008. </w:t>
      </w:r>
      <w:r w:rsidRPr="00C217B7">
        <w:rPr>
          <w:b/>
          <w:noProof/>
        </w:rPr>
        <w:t>138</w:t>
      </w:r>
      <w:r w:rsidRPr="00C217B7">
        <w:rPr>
          <w:noProof/>
        </w:rPr>
        <w:t>(10): p. 3269-3282.</w:t>
      </w:r>
    </w:p>
    <w:p w14:paraId="6F984AA2" w14:textId="77777777" w:rsidR="00C217B7" w:rsidRPr="00C217B7" w:rsidRDefault="00C217B7" w:rsidP="00C217B7">
      <w:pPr>
        <w:pStyle w:val="EndNoteBibliography"/>
        <w:spacing w:after="0"/>
        <w:ind w:left="720" w:hanging="720"/>
        <w:rPr>
          <w:noProof/>
        </w:rPr>
      </w:pPr>
      <w:r w:rsidRPr="00C217B7">
        <w:rPr>
          <w:noProof/>
        </w:rPr>
        <w:t>32.</w:t>
      </w:r>
      <w:r w:rsidRPr="00C217B7">
        <w:rPr>
          <w:noProof/>
        </w:rPr>
        <w:tab/>
        <w:t xml:space="preserve">Student, </w:t>
      </w:r>
      <w:r w:rsidRPr="00C217B7">
        <w:rPr>
          <w:i/>
          <w:noProof/>
        </w:rPr>
        <w:t>The Probable Error of a Mean.</w:t>
      </w:r>
      <w:r w:rsidRPr="00C217B7">
        <w:rPr>
          <w:noProof/>
        </w:rPr>
        <w:t xml:space="preserve"> Biometrika, 1908. </w:t>
      </w:r>
      <w:r w:rsidRPr="00C217B7">
        <w:rPr>
          <w:b/>
          <w:noProof/>
        </w:rPr>
        <w:t>6</w:t>
      </w:r>
      <w:r w:rsidRPr="00C217B7">
        <w:rPr>
          <w:noProof/>
        </w:rPr>
        <w:t>(1): p. 1-25.</w:t>
      </w:r>
    </w:p>
    <w:p w14:paraId="40B44E26" w14:textId="77777777" w:rsidR="00C217B7" w:rsidRPr="00C217B7" w:rsidRDefault="00C217B7" w:rsidP="00C217B7">
      <w:pPr>
        <w:pStyle w:val="EndNoteBibliography"/>
        <w:spacing w:after="0"/>
        <w:ind w:left="720" w:hanging="720"/>
        <w:rPr>
          <w:noProof/>
        </w:rPr>
      </w:pPr>
      <w:r w:rsidRPr="00C217B7">
        <w:rPr>
          <w:noProof/>
        </w:rPr>
        <w:t>33.</w:t>
      </w:r>
      <w:r w:rsidRPr="00C217B7">
        <w:rPr>
          <w:noProof/>
        </w:rPr>
        <w:tab/>
        <w:t xml:space="preserve">Zou, G., </w:t>
      </w:r>
      <w:r w:rsidRPr="00C217B7">
        <w:rPr>
          <w:i/>
          <w:noProof/>
        </w:rPr>
        <w:t>A modified poisson regression approach to prospective studies with binary data.</w:t>
      </w:r>
      <w:r w:rsidRPr="00C217B7">
        <w:rPr>
          <w:noProof/>
        </w:rPr>
        <w:t xml:space="preserve"> Am J Epidemiol, 2004. </w:t>
      </w:r>
      <w:r w:rsidRPr="00C217B7">
        <w:rPr>
          <w:b/>
          <w:noProof/>
        </w:rPr>
        <w:t>159</w:t>
      </w:r>
      <w:r w:rsidRPr="00C217B7">
        <w:rPr>
          <w:noProof/>
        </w:rPr>
        <w:t>(7): p. 702-6.</w:t>
      </w:r>
    </w:p>
    <w:p w14:paraId="5EC8C169" w14:textId="77777777" w:rsidR="00C217B7" w:rsidRPr="00C217B7" w:rsidRDefault="00C217B7" w:rsidP="00C217B7">
      <w:pPr>
        <w:pStyle w:val="EndNoteBibliography"/>
        <w:spacing w:after="0"/>
        <w:ind w:left="720" w:hanging="720"/>
        <w:rPr>
          <w:noProof/>
        </w:rPr>
      </w:pPr>
      <w:r w:rsidRPr="00C217B7">
        <w:rPr>
          <w:noProof/>
        </w:rPr>
        <w:t>34.</w:t>
      </w:r>
      <w:r w:rsidRPr="00C217B7">
        <w:rPr>
          <w:noProof/>
        </w:rPr>
        <w:tab/>
        <w:t xml:space="preserve">Altman, D.G. and J.M. Bland, </w:t>
      </w:r>
      <w:r w:rsidRPr="00C217B7">
        <w:rPr>
          <w:i/>
          <w:noProof/>
        </w:rPr>
        <w:t>Interaction revisited: the difference between two estimates.</w:t>
      </w:r>
      <w:r w:rsidRPr="00C217B7">
        <w:rPr>
          <w:noProof/>
        </w:rPr>
        <w:t xml:space="preserve"> Bmj, 2003. </w:t>
      </w:r>
      <w:r w:rsidRPr="00C217B7">
        <w:rPr>
          <w:b/>
          <w:noProof/>
        </w:rPr>
        <w:t>326</w:t>
      </w:r>
      <w:r w:rsidRPr="00C217B7">
        <w:rPr>
          <w:noProof/>
        </w:rPr>
        <w:t>(7382): p. 219.</w:t>
      </w:r>
    </w:p>
    <w:p w14:paraId="58C00650" w14:textId="77777777" w:rsidR="00C217B7" w:rsidRPr="00C217B7" w:rsidRDefault="00C217B7" w:rsidP="00C217B7">
      <w:pPr>
        <w:pStyle w:val="EndNoteBibliography"/>
        <w:spacing w:after="0"/>
        <w:ind w:left="720" w:hanging="720"/>
        <w:rPr>
          <w:noProof/>
        </w:rPr>
      </w:pPr>
      <w:r w:rsidRPr="00C217B7">
        <w:rPr>
          <w:noProof/>
        </w:rPr>
        <w:t>35.</w:t>
      </w:r>
      <w:r w:rsidRPr="00C217B7">
        <w:rPr>
          <w:noProof/>
        </w:rPr>
        <w:tab/>
        <w:t xml:space="preserve">Mya, K.S., et al., </w:t>
      </w:r>
      <w:r w:rsidRPr="00C217B7">
        <w:rPr>
          <w:i/>
          <w:noProof/>
        </w:rPr>
        <w:t>Management of pregnancy at and beyond 41 completed weeks of gestation in low-risk women: a secondary analysis of two WHO multi-country surveys on maternal and newborn health.</w:t>
      </w:r>
      <w:r w:rsidRPr="00C217B7">
        <w:rPr>
          <w:noProof/>
        </w:rPr>
        <w:t xml:space="preserve"> Reprod Health, 2017. </w:t>
      </w:r>
      <w:r w:rsidRPr="00C217B7">
        <w:rPr>
          <w:b/>
          <w:noProof/>
        </w:rPr>
        <w:t>14</w:t>
      </w:r>
      <w:r w:rsidRPr="00C217B7">
        <w:rPr>
          <w:noProof/>
        </w:rPr>
        <w:t>(1): p. 141.</w:t>
      </w:r>
    </w:p>
    <w:p w14:paraId="608BFCCA" w14:textId="77777777" w:rsidR="00C217B7" w:rsidRPr="00C217B7" w:rsidRDefault="00C217B7" w:rsidP="00C217B7">
      <w:pPr>
        <w:pStyle w:val="EndNoteBibliography"/>
        <w:spacing w:after="0"/>
        <w:ind w:left="720" w:hanging="720"/>
        <w:rPr>
          <w:noProof/>
        </w:rPr>
      </w:pPr>
      <w:r w:rsidRPr="00C217B7">
        <w:rPr>
          <w:noProof/>
        </w:rPr>
        <w:t>36.</w:t>
      </w:r>
      <w:r w:rsidRPr="00C217B7">
        <w:rPr>
          <w:noProof/>
        </w:rPr>
        <w:tab/>
        <w:t xml:space="preserve">Coates, D., et al., </w:t>
      </w:r>
      <w:r w:rsidRPr="00C217B7">
        <w:rPr>
          <w:i/>
          <w:noProof/>
        </w:rPr>
        <w:t>Inter-hospital and inter-disciplinary variation in planned birth practices and readiness for change: a survey study.</w:t>
      </w:r>
      <w:r w:rsidRPr="00C217B7">
        <w:rPr>
          <w:noProof/>
        </w:rPr>
        <w:t xml:space="preserve"> BMC Pregnancy and Childbirth, 2021. </w:t>
      </w:r>
      <w:r w:rsidRPr="00C217B7">
        <w:rPr>
          <w:b/>
          <w:noProof/>
        </w:rPr>
        <w:t>21</w:t>
      </w:r>
      <w:r w:rsidRPr="00C217B7">
        <w:rPr>
          <w:noProof/>
        </w:rPr>
        <w:t>(1): p. 391.</w:t>
      </w:r>
    </w:p>
    <w:p w14:paraId="5A9BD651" w14:textId="77777777" w:rsidR="00C217B7" w:rsidRPr="00C217B7" w:rsidRDefault="00C217B7" w:rsidP="00C217B7">
      <w:pPr>
        <w:pStyle w:val="EndNoteBibliography"/>
        <w:spacing w:after="0"/>
        <w:ind w:left="720" w:hanging="720"/>
        <w:rPr>
          <w:noProof/>
        </w:rPr>
      </w:pPr>
      <w:r w:rsidRPr="00C217B7">
        <w:rPr>
          <w:noProof/>
        </w:rPr>
        <w:t>37.</w:t>
      </w:r>
      <w:r w:rsidRPr="00C217B7">
        <w:rPr>
          <w:noProof/>
        </w:rPr>
        <w:tab/>
        <w:t xml:space="preserve">Coates, D., et al., </w:t>
      </w:r>
      <w:r w:rsidRPr="00C217B7">
        <w:rPr>
          <w:i/>
          <w:noProof/>
        </w:rPr>
        <w:t>Induction of labour indications and timing: A systematic analysis of clinical guidelines.</w:t>
      </w:r>
      <w:r w:rsidRPr="00C217B7">
        <w:rPr>
          <w:noProof/>
        </w:rPr>
        <w:t xml:space="preserve"> Women and Birth, 2020. </w:t>
      </w:r>
      <w:r w:rsidRPr="00C217B7">
        <w:rPr>
          <w:b/>
          <w:noProof/>
        </w:rPr>
        <w:t>33</w:t>
      </w:r>
      <w:r w:rsidRPr="00C217B7">
        <w:rPr>
          <w:noProof/>
        </w:rPr>
        <w:t>(3): p. 219-230.</w:t>
      </w:r>
    </w:p>
    <w:p w14:paraId="068D34CC" w14:textId="77777777" w:rsidR="00C217B7" w:rsidRPr="00C217B7" w:rsidRDefault="00C217B7" w:rsidP="00C217B7">
      <w:pPr>
        <w:pStyle w:val="EndNoteBibliography"/>
        <w:spacing w:after="0"/>
        <w:ind w:left="720" w:hanging="720"/>
        <w:rPr>
          <w:noProof/>
        </w:rPr>
      </w:pPr>
      <w:r w:rsidRPr="00C217B7">
        <w:rPr>
          <w:noProof/>
        </w:rPr>
        <w:t>38.</w:t>
      </w:r>
      <w:r w:rsidRPr="00C217B7">
        <w:rPr>
          <w:noProof/>
        </w:rPr>
        <w:tab/>
        <w:t xml:space="preserve">Coates, D., et al., </w:t>
      </w:r>
      <w:r w:rsidRPr="00C217B7">
        <w:rPr>
          <w:i/>
          <w:noProof/>
        </w:rPr>
        <w:t>Indications for, and timing of, planned caesarean section: A systematic analysis of clinical guidelines.</w:t>
      </w:r>
      <w:r w:rsidRPr="00C217B7">
        <w:rPr>
          <w:noProof/>
        </w:rPr>
        <w:t xml:space="preserve"> Women and Birth, 2020. </w:t>
      </w:r>
      <w:r w:rsidRPr="00C217B7">
        <w:rPr>
          <w:b/>
          <w:noProof/>
        </w:rPr>
        <w:t>33</w:t>
      </w:r>
      <w:r w:rsidRPr="00C217B7">
        <w:rPr>
          <w:noProof/>
        </w:rPr>
        <w:t>(1): p. 22-34.</w:t>
      </w:r>
    </w:p>
    <w:p w14:paraId="786879D5" w14:textId="77777777" w:rsidR="00C217B7" w:rsidRPr="00C217B7" w:rsidRDefault="00C217B7" w:rsidP="00C217B7">
      <w:pPr>
        <w:pStyle w:val="EndNoteBibliography"/>
        <w:spacing w:after="0"/>
        <w:ind w:left="720" w:hanging="720"/>
        <w:rPr>
          <w:noProof/>
        </w:rPr>
      </w:pPr>
      <w:r w:rsidRPr="00C217B7">
        <w:rPr>
          <w:noProof/>
        </w:rPr>
        <w:t>39.</w:t>
      </w:r>
      <w:r w:rsidRPr="00C217B7">
        <w:rPr>
          <w:noProof/>
        </w:rPr>
        <w:tab/>
        <w:t xml:space="preserve">Queensland Health, </w:t>
      </w:r>
      <w:r w:rsidRPr="00C217B7">
        <w:rPr>
          <w:i/>
          <w:noProof/>
        </w:rPr>
        <w:t>Queensland Clinical Guidelines. Induction of labour. Guideline No. MN22.22-V8-R27.</w:t>
      </w:r>
      <w:r w:rsidRPr="00C217B7">
        <w:rPr>
          <w:noProof/>
        </w:rPr>
        <w:t xml:space="preserve"> 2022.</w:t>
      </w:r>
    </w:p>
    <w:p w14:paraId="1861DDEA" w14:textId="2EEBD17A" w:rsidR="00C217B7" w:rsidRPr="00C217B7" w:rsidRDefault="00C217B7" w:rsidP="00C217B7">
      <w:pPr>
        <w:pStyle w:val="EndNoteBibliography"/>
        <w:spacing w:after="0"/>
        <w:ind w:left="720" w:hanging="720"/>
        <w:rPr>
          <w:noProof/>
        </w:rPr>
      </w:pPr>
      <w:r w:rsidRPr="00C217B7">
        <w:rPr>
          <w:noProof/>
        </w:rPr>
        <w:t>40.</w:t>
      </w:r>
      <w:r w:rsidRPr="00C217B7">
        <w:rPr>
          <w:noProof/>
        </w:rPr>
        <w:tab/>
        <w:t xml:space="preserve">World Health Organization, </w:t>
      </w:r>
      <w:r w:rsidR="003A4F1A" w:rsidRPr="00995F14">
        <w:rPr>
          <w:i/>
          <w:noProof/>
        </w:rPr>
        <w:t>Reducing the cesarean delivery rate.</w:t>
      </w:r>
      <w:r w:rsidR="003A4F1A" w:rsidRPr="00995F14">
        <w:rPr>
          <w:noProof/>
        </w:rPr>
        <w:t xml:space="preserve"> </w:t>
      </w:r>
      <w:r w:rsidRPr="00C217B7">
        <w:rPr>
          <w:i/>
          <w:noProof/>
        </w:rPr>
        <w:t xml:space="preserve"> induction of labour at or beyond term</w:t>
      </w:r>
      <w:r w:rsidRPr="00C217B7">
        <w:rPr>
          <w:noProof/>
        </w:rPr>
        <w:t>. 2018: World Health Organization.</w:t>
      </w:r>
    </w:p>
    <w:p w14:paraId="1BD0ECEE" w14:textId="77777777" w:rsidR="00C217B7" w:rsidRPr="00C217B7" w:rsidRDefault="00C217B7" w:rsidP="00C217B7">
      <w:pPr>
        <w:pStyle w:val="EndNoteBibliography"/>
        <w:spacing w:after="0"/>
        <w:ind w:left="720" w:hanging="720"/>
        <w:rPr>
          <w:noProof/>
        </w:rPr>
      </w:pPr>
      <w:r w:rsidRPr="00C217B7">
        <w:rPr>
          <w:noProof/>
        </w:rPr>
        <w:lastRenderedPageBreak/>
        <w:t>41.</w:t>
      </w:r>
      <w:r w:rsidRPr="00C217B7">
        <w:rPr>
          <w:noProof/>
        </w:rPr>
        <w:tab/>
        <w:t xml:space="preserve">Callander, E. and K. Atwell, </w:t>
      </w:r>
      <w:r w:rsidRPr="00C217B7">
        <w:rPr>
          <w:i/>
          <w:noProof/>
        </w:rPr>
        <w:t>The healthcare needs of preterm and extremely premature babies in Australia– assessing the long-term health service use and costs with a data linkage cohort study.</w:t>
      </w:r>
      <w:r w:rsidRPr="00C217B7">
        <w:rPr>
          <w:noProof/>
        </w:rPr>
        <w:t xml:space="preserve"> European Journal of Pediatrics, 2021. </w:t>
      </w:r>
      <w:r w:rsidRPr="00C217B7">
        <w:rPr>
          <w:b/>
          <w:noProof/>
        </w:rPr>
        <w:t>in press</w:t>
      </w:r>
      <w:r w:rsidRPr="00C217B7">
        <w:rPr>
          <w:noProof/>
        </w:rPr>
        <w:t>.</w:t>
      </w:r>
    </w:p>
    <w:p w14:paraId="6FA71923" w14:textId="77777777" w:rsidR="00C217B7" w:rsidRPr="00C217B7" w:rsidRDefault="00C217B7" w:rsidP="00C217B7">
      <w:pPr>
        <w:pStyle w:val="EndNoteBibliography"/>
        <w:spacing w:after="0"/>
        <w:ind w:left="720" w:hanging="720"/>
        <w:rPr>
          <w:noProof/>
        </w:rPr>
      </w:pPr>
      <w:r w:rsidRPr="00C217B7">
        <w:rPr>
          <w:noProof/>
        </w:rPr>
        <w:t>42.</w:t>
      </w:r>
      <w:r w:rsidRPr="00C217B7">
        <w:rPr>
          <w:noProof/>
        </w:rPr>
        <w:tab/>
        <w:t xml:space="preserve">Callander, E., et al., </w:t>
      </w:r>
      <w:r w:rsidRPr="00C217B7">
        <w:rPr>
          <w:i/>
          <w:noProof/>
        </w:rPr>
        <w:t>Financing maternity and early childhood healthcare in the Australian healthcare system: costs to funders in private and public hospitals over the first 1000 days.</w:t>
      </w:r>
      <w:r w:rsidRPr="00C217B7">
        <w:rPr>
          <w:noProof/>
        </w:rPr>
        <w:t xml:space="preserve"> International Journal of Health Policy and Management, 2020. </w:t>
      </w:r>
      <w:r w:rsidRPr="00C217B7">
        <w:rPr>
          <w:b/>
          <w:noProof/>
        </w:rPr>
        <w:t>in press</w:t>
      </w:r>
      <w:r w:rsidRPr="00C217B7">
        <w:rPr>
          <w:noProof/>
        </w:rPr>
        <w:t>.</w:t>
      </w:r>
    </w:p>
    <w:p w14:paraId="1DFEAC6D" w14:textId="77777777" w:rsidR="00C217B7" w:rsidRPr="00C217B7" w:rsidRDefault="00C217B7" w:rsidP="00C217B7">
      <w:pPr>
        <w:pStyle w:val="EndNoteBibliography"/>
        <w:spacing w:after="0"/>
        <w:ind w:left="720" w:hanging="720"/>
        <w:rPr>
          <w:noProof/>
        </w:rPr>
      </w:pPr>
      <w:r w:rsidRPr="00C217B7">
        <w:rPr>
          <w:noProof/>
        </w:rPr>
        <w:t>43.</w:t>
      </w:r>
      <w:r w:rsidRPr="00C217B7">
        <w:rPr>
          <w:noProof/>
        </w:rPr>
        <w:tab/>
        <w:t xml:space="preserve">The Lancet, </w:t>
      </w:r>
      <w:r w:rsidRPr="00C217B7">
        <w:rPr>
          <w:i/>
          <w:noProof/>
        </w:rPr>
        <w:t>Stemming the global caesarean section epidemic.</w:t>
      </w:r>
      <w:r w:rsidRPr="00C217B7">
        <w:rPr>
          <w:noProof/>
        </w:rPr>
        <w:t xml:space="preserve"> Lancet, 2018. </w:t>
      </w:r>
      <w:r w:rsidRPr="00C217B7">
        <w:rPr>
          <w:b/>
          <w:noProof/>
        </w:rPr>
        <w:t>392</w:t>
      </w:r>
      <w:r w:rsidRPr="00C217B7">
        <w:rPr>
          <w:noProof/>
        </w:rPr>
        <w:t>(10155): p. 1279.</w:t>
      </w:r>
    </w:p>
    <w:p w14:paraId="2DC2AEF5" w14:textId="77777777" w:rsidR="00C217B7" w:rsidRPr="00C217B7" w:rsidRDefault="00C217B7" w:rsidP="00C217B7">
      <w:pPr>
        <w:pStyle w:val="EndNoteBibliography"/>
        <w:spacing w:after="0"/>
        <w:ind w:left="720" w:hanging="720"/>
        <w:rPr>
          <w:noProof/>
        </w:rPr>
      </w:pPr>
      <w:r w:rsidRPr="00C217B7">
        <w:rPr>
          <w:noProof/>
        </w:rPr>
        <w:t>44.</w:t>
      </w:r>
      <w:r w:rsidRPr="00C217B7">
        <w:rPr>
          <w:noProof/>
        </w:rPr>
        <w:tab/>
        <w:t xml:space="preserve">Gamble, J. and D. Creedy, </w:t>
      </w:r>
      <w:r w:rsidRPr="00C217B7">
        <w:rPr>
          <w:i/>
          <w:noProof/>
        </w:rPr>
        <w:t>Psychological trauma symptoms of operative birth.</w:t>
      </w:r>
      <w:r w:rsidRPr="00C217B7">
        <w:rPr>
          <w:noProof/>
        </w:rPr>
        <w:t xml:space="preserve"> British Journal of Midwifery, 2005. </w:t>
      </w:r>
      <w:r w:rsidRPr="00C217B7">
        <w:rPr>
          <w:b/>
          <w:noProof/>
        </w:rPr>
        <w:t>13</w:t>
      </w:r>
      <w:r w:rsidRPr="00C217B7">
        <w:rPr>
          <w:noProof/>
        </w:rPr>
        <w:t>(4): p. 218-224.</w:t>
      </w:r>
    </w:p>
    <w:p w14:paraId="0766D684" w14:textId="77777777" w:rsidR="00C217B7" w:rsidRPr="00C217B7" w:rsidRDefault="00C217B7" w:rsidP="00C217B7">
      <w:pPr>
        <w:pStyle w:val="EndNoteBibliography"/>
        <w:spacing w:after="0"/>
        <w:ind w:left="720" w:hanging="720"/>
        <w:rPr>
          <w:noProof/>
        </w:rPr>
      </w:pPr>
      <w:r w:rsidRPr="00C217B7">
        <w:rPr>
          <w:noProof/>
        </w:rPr>
        <w:t>45.</w:t>
      </w:r>
      <w:r w:rsidRPr="00C217B7">
        <w:rPr>
          <w:noProof/>
        </w:rPr>
        <w:tab/>
        <w:t xml:space="preserve">Neu, J. and J. Rushing, </w:t>
      </w:r>
      <w:r w:rsidRPr="00C217B7">
        <w:rPr>
          <w:i/>
          <w:noProof/>
        </w:rPr>
        <w:t>Cesarean versus vaginal delivery: long-term infant outcomes and the hygiene hypothesis.</w:t>
      </w:r>
      <w:r w:rsidRPr="00C217B7">
        <w:rPr>
          <w:noProof/>
        </w:rPr>
        <w:t xml:space="preserve"> Clinics in Perinatology, 2011. </w:t>
      </w:r>
      <w:r w:rsidRPr="00C217B7">
        <w:rPr>
          <w:b/>
          <w:noProof/>
        </w:rPr>
        <w:t>38</w:t>
      </w:r>
      <w:r w:rsidRPr="00C217B7">
        <w:rPr>
          <w:noProof/>
        </w:rPr>
        <w:t>(2): p. 321-331.</w:t>
      </w:r>
    </w:p>
    <w:p w14:paraId="5008FF6F" w14:textId="77777777" w:rsidR="00C217B7" w:rsidRPr="00C217B7" w:rsidRDefault="00C217B7" w:rsidP="00C217B7">
      <w:pPr>
        <w:pStyle w:val="EndNoteBibliography"/>
        <w:spacing w:after="0"/>
        <w:ind w:left="720" w:hanging="720"/>
        <w:rPr>
          <w:noProof/>
        </w:rPr>
      </w:pPr>
      <w:r w:rsidRPr="00C217B7">
        <w:rPr>
          <w:noProof/>
        </w:rPr>
        <w:t>46.</w:t>
      </w:r>
      <w:r w:rsidRPr="00C217B7">
        <w:rPr>
          <w:noProof/>
        </w:rPr>
        <w:tab/>
        <w:t xml:space="preserve">Middleton, P., E. Shepherd, and C.A. Crowther, </w:t>
      </w:r>
      <w:r w:rsidRPr="00C217B7">
        <w:rPr>
          <w:i/>
          <w:noProof/>
        </w:rPr>
        <w:t>Induction of labour for improving birth outcomes for women at or beyond term.</w:t>
      </w:r>
      <w:r w:rsidRPr="00C217B7">
        <w:rPr>
          <w:noProof/>
        </w:rPr>
        <w:t xml:space="preserve"> Cochrane Database Syst Rev, 2018. </w:t>
      </w:r>
      <w:r w:rsidRPr="00C217B7">
        <w:rPr>
          <w:b/>
          <w:noProof/>
        </w:rPr>
        <w:t>5</w:t>
      </w:r>
      <w:r w:rsidRPr="00C217B7">
        <w:rPr>
          <w:noProof/>
        </w:rPr>
        <w:t>(5): p. CD004945.</w:t>
      </w:r>
    </w:p>
    <w:p w14:paraId="4176DBC0" w14:textId="77777777" w:rsidR="00C217B7" w:rsidRPr="00C217B7" w:rsidRDefault="00C217B7" w:rsidP="00C217B7">
      <w:pPr>
        <w:pStyle w:val="EndNoteBibliography"/>
        <w:spacing w:after="0"/>
        <w:ind w:left="720" w:hanging="720"/>
        <w:rPr>
          <w:noProof/>
        </w:rPr>
      </w:pPr>
      <w:r w:rsidRPr="00C217B7">
        <w:rPr>
          <w:noProof/>
        </w:rPr>
        <w:t>47.</w:t>
      </w:r>
      <w:r w:rsidRPr="00C217B7">
        <w:rPr>
          <w:noProof/>
        </w:rPr>
        <w:tab/>
        <w:t xml:space="preserve">Akuamoah-Boateng, J. and R. Spencer, </w:t>
      </w:r>
      <w:r w:rsidRPr="00C217B7">
        <w:rPr>
          <w:i/>
          <w:noProof/>
        </w:rPr>
        <w:t>Woman-centered care: Women's experiences and perceptions of induction of labor for uncomplicated post-term pregnancy: A systematic review of qualitative evidence.</w:t>
      </w:r>
      <w:r w:rsidRPr="00C217B7">
        <w:rPr>
          <w:noProof/>
        </w:rPr>
        <w:t xml:space="preserve"> Midwifery, 2018. </w:t>
      </w:r>
      <w:r w:rsidRPr="00C217B7">
        <w:rPr>
          <w:b/>
          <w:noProof/>
        </w:rPr>
        <w:t>67</w:t>
      </w:r>
      <w:r w:rsidRPr="00C217B7">
        <w:rPr>
          <w:noProof/>
        </w:rPr>
        <w:t>: p. 46-56.</w:t>
      </w:r>
    </w:p>
    <w:p w14:paraId="2F760434" w14:textId="77777777" w:rsidR="00C217B7" w:rsidRPr="00C217B7" w:rsidRDefault="00C217B7" w:rsidP="00C217B7">
      <w:pPr>
        <w:pStyle w:val="EndNoteBibliography"/>
        <w:spacing w:after="0"/>
        <w:ind w:left="720" w:hanging="720"/>
        <w:rPr>
          <w:noProof/>
        </w:rPr>
      </w:pPr>
      <w:r w:rsidRPr="00C217B7">
        <w:rPr>
          <w:noProof/>
        </w:rPr>
        <w:t>48.</w:t>
      </w:r>
      <w:r w:rsidRPr="00C217B7">
        <w:rPr>
          <w:noProof/>
        </w:rPr>
        <w:tab/>
        <w:t xml:space="preserve">Parkes, I., et al., </w:t>
      </w:r>
      <w:r w:rsidRPr="00C217B7">
        <w:rPr>
          <w:i/>
          <w:noProof/>
        </w:rPr>
        <w:t>The indication for induction of labor impacts the risk of cesarean delivery.</w:t>
      </w:r>
      <w:r w:rsidRPr="00C217B7">
        <w:rPr>
          <w:noProof/>
        </w:rPr>
        <w:t xml:space="preserve"> J Matern Fetal Neonatal Med, 2016. </w:t>
      </w:r>
      <w:r w:rsidRPr="00C217B7">
        <w:rPr>
          <w:b/>
          <w:noProof/>
        </w:rPr>
        <w:t>29</w:t>
      </w:r>
      <w:r w:rsidRPr="00C217B7">
        <w:rPr>
          <w:noProof/>
        </w:rPr>
        <w:t>(2): p. 224-8.</w:t>
      </w:r>
    </w:p>
    <w:p w14:paraId="264E1003" w14:textId="77777777" w:rsidR="00C217B7" w:rsidRPr="00C217B7" w:rsidRDefault="00C217B7" w:rsidP="00C217B7">
      <w:pPr>
        <w:pStyle w:val="EndNoteBibliography"/>
        <w:spacing w:after="0"/>
        <w:ind w:left="720" w:hanging="720"/>
        <w:rPr>
          <w:noProof/>
        </w:rPr>
      </w:pPr>
      <w:r w:rsidRPr="00C217B7">
        <w:rPr>
          <w:noProof/>
        </w:rPr>
        <w:t>49.</w:t>
      </w:r>
      <w:r w:rsidRPr="00C217B7">
        <w:rPr>
          <w:noProof/>
        </w:rPr>
        <w:tab/>
        <w:t xml:space="preserve">Kamel, R.A., et al., </w:t>
      </w:r>
      <w:r w:rsidRPr="00C217B7">
        <w:rPr>
          <w:i/>
          <w:noProof/>
        </w:rPr>
        <w:t>Predicting cesarean delivery for failure to progress as an outcome of labor induction in term singleton pregnancy.</w:t>
      </w:r>
      <w:r w:rsidRPr="00C217B7">
        <w:rPr>
          <w:noProof/>
        </w:rPr>
        <w:t xml:space="preserve"> Am J Obstet Gynecol, 2021. </w:t>
      </w:r>
      <w:r w:rsidRPr="00C217B7">
        <w:rPr>
          <w:b/>
          <w:noProof/>
        </w:rPr>
        <w:t>224</w:t>
      </w:r>
      <w:r w:rsidRPr="00C217B7">
        <w:rPr>
          <w:noProof/>
        </w:rPr>
        <w:t>(6): p. 609.e1-609.e11.</w:t>
      </w:r>
    </w:p>
    <w:p w14:paraId="3F870B40" w14:textId="77777777" w:rsidR="00C217B7" w:rsidRPr="00C217B7" w:rsidRDefault="00C217B7" w:rsidP="00C217B7">
      <w:pPr>
        <w:pStyle w:val="EndNoteBibliography"/>
        <w:spacing w:after="0"/>
        <w:ind w:left="720" w:hanging="720"/>
        <w:rPr>
          <w:noProof/>
        </w:rPr>
      </w:pPr>
      <w:r w:rsidRPr="00C217B7">
        <w:rPr>
          <w:noProof/>
        </w:rPr>
        <w:t>50.</w:t>
      </w:r>
      <w:r w:rsidRPr="00C217B7">
        <w:rPr>
          <w:noProof/>
        </w:rPr>
        <w:tab/>
        <w:t xml:space="preserve">Migliorelli, F., et al., </w:t>
      </w:r>
      <w:r w:rsidRPr="00C217B7">
        <w:rPr>
          <w:i/>
          <w:noProof/>
        </w:rPr>
        <w:t>Clinical and Sonographic Model to Predict Cesarean Delivery after Induction of Labor at Term.</w:t>
      </w:r>
      <w:r w:rsidRPr="00C217B7">
        <w:rPr>
          <w:noProof/>
        </w:rPr>
        <w:t xml:space="preserve"> Fetal Diagn Ther, 2019. </w:t>
      </w:r>
      <w:r w:rsidRPr="00C217B7">
        <w:rPr>
          <w:b/>
          <w:noProof/>
        </w:rPr>
        <w:t>46</w:t>
      </w:r>
      <w:r w:rsidRPr="00C217B7">
        <w:rPr>
          <w:noProof/>
        </w:rPr>
        <w:t>(2): p. 88-96.</w:t>
      </w:r>
    </w:p>
    <w:p w14:paraId="0DD3CEAC" w14:textId="77777777" w:rsidR="00C217B7" w:rsidRPr="00C217B7" w:rsidRDefault="00C217B7" w:rsidP="00C217B7">
      <w:pPr>
        <w:pStyle w:val="EndNoteBibliography"/>
        <w:spacing w:after="0"/>
        <w:ind w:left="720" w:hanging="720"/>
        <w:rPr>
          <w:noProof/>
        </w:rPr>
      </w:pPr>
      <w:r w:rsidRPr="00C217B7">
        <w:rPr>
          <w:noProof/>
        </w:rPr>
        <w:t>51.</w:t>
      </w:r>
      <w:r w:rsidRPr="00C217B7">
        <w:rPr>
          <w:noProof/>
        </w:rPr>
        <w:tab/>
      </w:r>
      <w:r w:rsidRPr="00C217B7">
        <w:rPr>
          <w:i/>
          <w:noProof/>
        </w:rPr>
        <w:t>Queensland Health. Queensland Perinatal Data Collection Manual for the completion of Perinatal Data. Brisbane: State of Queensland (Queensland Health);2015</w:t>
      </w:r>
      <w:r w:rsidRPr="00C217B7">
        <w:rPr>
          <w:noProof/>
        </w:rPr>
        <w:t>.</w:t>
      </w:r>
    </w:p>
    <w:p w14:paraId="3C32C476" w14:textId="77777777" w:rsidR="00C217B7" w:rsidRPr="00C217B7" w:rsidRDefault="00C217B7" w:rsidP="00C217B7">
      <w:pPr>
        <w:pStyle w:val="EndNoteBibliography"/>
        <w:spacing w:after="0"/>
        <w:ind w:left="720" w:hanging="720"/>
        <w:rPr>
          <w:noProof/>
        </w:rPr>
      </w:pPr>
      <w:r w:rsidRPr="00C217B7">
        <w:rPr>
          <w:noProof/>
        </w:rPr>
        <w:t>52.</w:t>
      </w:r>
      <w:r w:rsidRPr="00C217B7">
        <w:rPr>
          <w:noProof/>
        </w:rPr>
        <w:tab/>
        <w:t xml:space="preserve">Chou, D., et al., </w:t>
      </w:r>
      <w:r w:rsidRPr="00C217B7">
        <w:rPr>
          <w:i/>
          <w:noProof/>
        </w:rPr>
        <w:t>Constructing maternal morbidity–towards a standard tool to measure and monitor maternal health beyond mortality.</w:t>
      </w:r>
      <w:r w:rsidRPr="00C217B7">
        <w:rPr>
          <w:noProof/>
        </w:rPr>
        <w:t xml:space="preserve"> BMC pregnancy and childbirth, 2016. </w:t>
      </w:r>
      <w:r w:rsidRPr="00C217B7">
        <w:rPr>
          <w:b/>
          <w:noProof/>
        </w:rPr>
        <w:t>16</w:t>
      </w:r>
      <w:r w:rsidRPr="00C217B7">
        <w:rPr>
          <w:noProof/>
        </w:rPr>
        <w:t>(1): p. 1-10.</w:t>
      </w:r>
    </w:p>
    <w:p w14:paraId="0BC65224" w14:textId="7E8C4159" w:rsidR="00C217B7" w:rsidRPr="00C217B7" w:rsidRDefault="00C217B7" w:rsidP="00C217B7">
      <w:pPr>
        <w:pStyle w:val="EndNoteBibliography"/>
        <w:spacing w:after="0"/>
        <w:ind w:left="720" w:hanging="720"/>
        <w:rPr>
          <w:noProof/>
        </w:rPr>
      </w:pPr>
      <w:r w:rsidRPr="00C217B7">
        <w:rPr>
          <w:noProof/>
        </w:rPr>
        <w:t>53.</w:t>
      </w:r>
      <w:r w:rsidRPr="00C217B7">
        <w:rPr>
          <w:noProof/>
        </w:rPr>
        <w:tab/>
      </w:r>
      <w:r w:rsidRPr="00C217B7">
        <w:rPr>
          <w:i/>
          <w:noProof/>
        </w:rPr>
        <w:t>World Health Organisation (WHO). Obesity and overweight.</w:t>
      </w:r>
      <w:r w:rsidRPr="00C217B7">
        <w:rPr>
          <w:noProof/>
        </w:rPr>
        <w:t xml:space="preserve"> 2021  [cited 2022 23 June]; Available from: </w:t>
      </w:r>
      <w:hyperlink r:id="rId15" w:anchor=":~:text=Body%20mass%20index%20(BMI)%20is,(kg%2Fm2" w:history="1">
        <w:r w:rsidRPr="00C217B7">
          <w:rPr>
            <w:rStyle w:val="Hyperlink"/>
            <w:noProof/>
          </w:rPr>
          <w:t>https://www.who.int/news-room/fact-sheets/detail/obesity-and-overweight#:~:text=Body%20mass%20index%20(BMI)%20is,(kg%2Fm2</w:t>
        </w:r>
      </w:hyperlink>
      <w:r w:rsidRPr="00C217B7">
        <w:rPr>
          <w:noProof/>
        </w:rPr>
        <w:t>).</w:t>
      </w:r>
    </w:p>
    <w:p w14:paraId="75E18623" w14:textId="77777777" w:rsidR="00C217B7" w:rsidRPr="00C217B7" w:rsidRDefault="00C217B7" w:rsidP="00C217B7">
      <w:pPr>
        <w:pStyle w:val="EndNoteBibliography"/>
        <w:ind w:left="720" w:hanging="720"/>
        <w:rPr>
          <w:noProof/>
        </w:rPr>
      </w:pPr>
      <w:r w:rsidRPr="00C217B7">
        <w:rPr>
          <w:noProof/>
        </w:rPr>
        <w:t>54.</w:t>
      </w:r>
      <w:r w:rsidRPr="00C217B7">
        <w:rPr>
          <w:noProof/>
        </w:rPr>
        <w:tab/>
      </w:r>
      <w:r w:rsidRPr="00C217B7">
        <w:rPr>
          <w:i/>
          <w:noProof/>
        </w:rPr>
        <w:t>Census of Population and Housing: Socio-Economic Indexes for Areas (SEIFA), Australia, 2016</w:t>
      </w:r>
      <w:r w:rsidRPr="00C217B7">
        <w:rPr>
          <w:noProof/>
        </w:rPr>
        <w:t>. Australian Bureau of Statistics.</w:t>
      </w:r>
    </w:p>
    <w:p w14:paraId="0111C876" w14:textId="32249DA3" w:rsidR="00834DE1" w:rsidRPr="004F111F" w:rsidRDefault="00361B43" w:rsidP="002D2007">
      <w:pPr>
        <w:spacing w:line="360" w:lineRule="auto"/>
        <w:rPr>
          <w:color w:val="000000" w:themeColor="text1"/>
          <w:lang w:val="en-US"/>
        </w:rPr>
      </w:pPr>
      <w:r w:rsidRPr="00924CB4">
        <w:rPr>
          <w:color w:val="000000" w:themeColor="text1"/>
        </w:rPr>
        <w:fldChar w:fldCharType="end"/>
      </w:r>
    </w:p>
    <w:sectPr w:rsidR="00834DE1" w:rsidRPr="004F111F" w:rsidSect="004F111F">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90092" w14:textId="77777777" w:rsidR="006746BC" w:rsidRDefault="006746BC" w:rsidP="00483C31">
      <w:r>
        <w:separator/>
      </w:r>
    </w:p>
  </w:endnote>
  <w:endnote w:type="continuationSeparator" w:id="0">
    <w:p w14:paraId="2896F23C" w14:textId="77777777" w:rsidR="006746BC" w:rsidRDefault="006746BC" w:rsidP="00483C31">
      <w:r>
        <w:continuationSeparator/>
      </w:r>
    </w:p>
  </w:endnote>
  <w:endnote w:type="continuationNotice" w:id="1">
    <w:p w14:paraId="09F920C0" w14:textId="77777777" w:rsidR="006746BC" w:rsidRDefault="00674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32414279"/>
      <w:docPartObj>
        <w:docPartGallery w:val="Page Numbers (Bottom of Page)"/>
        <w:docPartUnique/>
      </w:docPartObj>
    </w:sdtPr>
    <w:sdtContent>
      <w:p w14:paraId="14A066B8" w14:textId="254070A8" w:rsidR="00483C31" w:rsidRDefault="00483C31" w:rsidP="009A001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C2AEF">
          <w:rPr>
            <w:rStyle w:val="PageNumber"/>
            <w:noProof/>
          </w:rPr>
          <w:t>1</w:t>
        </w:r>
        <w:r>
          <w:rPr>
            <w:rStyle w:val="PageNumber"/>
          </w:rPr>
          <w:fldChar w:fldCharType="end"/>
        </w:r>
      </w:p>
    </w:sdtContent>
  </w:sdt>
  <w:p w14:paraId="287110DB" w14:textId="77777777" w:rsidR="00483C31" w:rsidRDefault="00483C31" w:rsidP="00483C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6977178"/>
      <w:docPartObj>
        <w:docPartGallery w:val="Page Numbers (Bottom of Page)"/>
        <w:docPartUnique/>
      </w:docPartObj>
    </w:sdtPr>
    <w:sdtContent>
      <w:p w14:paraId="29867F8C" w14:textId="74448085" w:rsidR="00483C31" w:rsidRDefault="00483C31" w:rsidP="009A001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4D60C6" w14:textId="77777777" w:rsidR="00483C31" w:rsidRDefault="00483C31" w:rsidP="00483C3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81EF1" w14:textId="77777777" w:rsidR="006746BC" w:rsidRDefault="006746BC" w:rsidP="00483C31">
      <w:r>
        <w:separator/>
      </w:r>
    </w:p>
  </w:footnote>
  <w:footnote w:type="continuationSeparator" w:id="0">
    <w:p w14:paraId="3DDB382A" w14:textId="77777777" w:rsidR="006746BC" w:rsidRDefault="006746BC" w:rsidP="00483C31">
      <w:r>
        <w:continuationSeparator/>
      </w:r>
    </w:p>
  </w:footnote>
  <w:footnote w:type="continuationNotice" w:id="1">
    <w:p w14:paraId="79B7DCBA" w14:textId="77777777" w:rsidR="006746BC" w:rsidRDefault="006746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13F2"/>
    <w:multiLevelType w:val="hybridMultilevel"/>
    <w:tmpl w:val="B3D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0F1B4C"/>
    <w:multiLevelType w:val="hybridMultilevel"/>
    <w:tmpl w:val="B01C9E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EB5DCB"/>
    <w:multiLevelType w:val="hybridMultilevel"/>
    <w:tmpl w:val="081A1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4679B0"/>
    <w:multiLevelType w:val="hybridMultilevel"/>
    <w:tmpl w:val="4AA89B28"/>
    <w:lvl w:ilvl="0" w:tplc="7E4A68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555CDF"/>
    <w:multiLevelType w:val="hybridMultilevel"/>
    <w:tmpl w:val="530C4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C53A8B"/>
    <w:multiLevelType w:val="hybridMultilevel"/>
    <w:tmpl w:val="58E48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56492A"/>
    <w:multiLevelType w:val="hybridMultilevel"/>
    <w:tmpl w:val="E68060AC"/>
    <w:lvl w:ilvl="0" w:tplc="2124E8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53714CB"/>
    <w:multiLevelType w:val="hybridMultilevel"/>
    <w:tmpl w:val="E9EC92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78338A3"/>
    <w:multiLevelType w:val="hybridMultilevel"/>
    <w:tmpl w:val="062E5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047A5E"/>
    <w:multiLevelType w:val="hybridMultilevel"/>
    <w:tmpl w:val="7F160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8F52B8"/>
    <w:multiLevelType w:val="hybridMultilevel"/>
    <w:tmpl w:val="4F1C5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3771A6"/>
    <w:multiLevelType w:val="hybridMultilevel"/>
    <w:tmpl w:val="784A1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7E566E0"/>
    <w:multiLevelType w:val="hybridMultilevel"/>
    <w:tmpl w:val="C78828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4722548">
    <w:abstractNumId w:val="8"/>
  </w:num>
  <w:num w:numId="2" w16cid:durableId="196553218">
    <w:abstractNumId w:val="4"/>
  </w:num>
  <w:num w:numId="3" w16cid:durableId="341973572">
    <w:abstractNumId w:val="12"/>
  </w:num>
  <w:num w:numId="4" w16cid:durableId="927157289">
    <w:abstractNumId w:val="11"/>
  </w:num>
  <w:num w:numId="5" w16cid:durableId="1426271804">
    <w:abstractNumId w:val="1"/>
  </w:num>
  <w:num w:numId="6" w16cid:durableId="2036073336">
    <w:abstractNumId w:val="2"/>
  </w:num>
  <w:num w:numId="7" w16cid:durableId="1549148731">
    <w:abstractNumId w:val="5"/>
  </w:num>
  <w:num w:numId="8" w16cid:durableId="479151841">
    <w:abstractNumId w:val="7"/>
  </w:num>
  <w:num w:numId="9" w16cid:durableId="239146931">
    <w:abstractNumId w:val="3"/>
  </w:num>
  <w:num w:numId="10" w16cid:durableId="2057318134">
    <w:abstractNumId w:val="6"/>
  </w:num>
  <w:num w:numId="11" w16cid:durableId="699671489">
    <w:abstractNumId w:val="10"/>
  </w:num>
  <w:num w:numId="12" w16cid:durableId="1682511032">
    <w:abstractNumId w:val="0"/>
  </w:num>
  <w:num w:numId="13" w16cid:durableId="14187927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Numbered&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834DE1"/>
    <w:rsid w:val="0000000E"/>
    <w:rsid w:val="00000148"/>
    <w:rsid w:val="00000198"/>
    <w:rsid w:val="00000243"/>
    <w:rsid w:val="00000271"/>
    <w:rsid w:val="000003CC"/>
    <w:rsid w:val="00000503"/>
    <w:rsid w:val="00000859"/>
    <w:rsid w:val="00001970"/>
    <w:rsid w:val="00001DD3"/>
    <w:rsid w:val="00001FE9"/>
    <w:rsid w:val="000027A1"/>
    <w:rsid w:val="00002D23"/>
    <w:rsid w:val="0000332B"/>
    <w:rsid w:val="00003A7D"/>
    <w:rsid w:val="00003B10"/>
    <w:rsid w:val="00003CEF"/>
    <w:rsid w:val="00003D4F"/>
    <w:rsid w:val="00003FBC"/>
    <w:rsid w:val="00004284"/>
    <w:rsid w:val="000045CC"/>
    <w:rsid w:val="000047CE"/>
    <w:rsid w:val="00004B6D"/>
    <w:rsid w:val="00004C6E"/>
    <w:rsid w:val="00004EFF"/>
    <w:rsid w:val="000055AC"/>
    <w:rsid w:val="00005902"/>
    <w:rsid w:val="00005B81"/>
    <w:rsid w:val="00005E2A"/>
    <w:rsid w:val="00006215"/>
    <w:rsid w:val="000065C7"/>
    <w:rsid w:val="000066A3"/>
    <w:rsid w:val="00006EAA"/>
    <w:rsid w:val="00007239"/>
    <w:rsid w:val="00007D4D"/>
    <w:rsid w:val="0001042E"/>
    <w:rsid w:val="000106B2"/>
    <w:rsid w:val="000106F8"/>
    <w:rsid w:val="000108CF"/>
    <w:rsid w:val="0001125A"/>
    <w:rsid w:val="0001151B"/>
    <w:rsid w:val="0001184C"/>
    <w:rsid w:val="0001194F"/>
    <w:rsid w:val="00011974"/>
    <w:rsid w:val="0001198D"/>
    <w:rsid w:val="00011D8A"/>
    <w:rsid w:val="00011E55"/>
    <w:rsid w:val="00011EB8"/>
    <w:rsid w:val="00012057"/>
    <w:rsid w:val="0001253D"/>
    <w:rsid w:val="00012811"/>
    <w:rsid w:val="00012D4C"/>
    <w:rsid w:val="000134E1"/>
    <w:rsid w:val="00013A07"/>
    <w:rsid w:val="00014033"/>
    <w:rsid w:val="00014233"/>
    <w:rsid w:val="00014299"/>
    <w:rsid w:val="00014539"/>
    <w:rsid w:val="00014963"/>
    <w:rsid w:val="00014B2E"/>
    <w:rsid w:val="00014C96"/>
    <w:rsid w:val="000150EF"/>
    <w:rsid w:val="00015108"/>
    <w:rsid w:val="00015B9B"/>
    <w:rsid w:val="00015C59"/>
    <w:rsid w:val="0001699C"/>
    <w:rsid w:val="00016AB1"/>
    <w:rsid w:val="00016F53"/>
    <w:rsid w:val="000170B6"/>
    <w:rsid w:val="000172A9"/>
    <w:rsid w:val="00017324"/>
    <w:rsid w:val="00017840"/>
    <w:rsid w:val="000200DE"/>
    <w:rsid w:val="00020349"/>
    <w:rsid w:val="0002069A"/>
    <w:rsid w:val="00020D46"/>
    <w:rsid w:val="00020E42"/>
    <w:rsid w:val="00021189"/>
    <w:rsid w:val="00021B9A"/>
    <w:rsid w:val="00022297"/>
    <w:rsid w:val="000225FA"/>
    <w:rsid w:val="00022925"/>
    <w:rsid w:val="00023148"/>
    <w:rsid w:val="000233E1"/>
    <w:rsid w:val="00023C14"/>
    <w:rsid w:val="00023E36"/>
    <w:rsid w:val="0002438A"/>
    <w:rsid w:val="0002441A"/>
    <w:rsid w:val="0002442E"/>
    <w:rsid w:val="000246C2"/>
    <w:rsid w:val="0002490E"/>
    <w:rsid w:val="000250A4"/>
    <w:rsid w:val="000252A4"/>
    <w:rsid w:val="000255BC"/>
    <w:rsid w:val="0002598C"/>
    <w:rsid w:val="00025BC5"/>
    <w:rsid w:val="00025C16"/>
    <w:rsid w:val="00026413"/>
    <w:rsid w:val="000267D3"/>
    <w:rsid w:val="00026D61"/>
    <w:rsid w:val="00027B17"/>
    <w:rsid w:val="00030059"/>
    <w:rsid w:val="0003032C"/>
    <w:rsid w:val="00030382"/>
    <w:rsid w:val="000303CD"/>
    <w:rsid w:val="00030401"/>
    <w:rsid w:val="00030673"/>
    <w:rsid w:val="00031040"/>
    <w:rsid w:val="00031744"/>
    <w:rsid w:val="0003212D"/>
    <w:rsid w:val="00032586"/>
    <w:rsid w:val="0003348B"/>
    <w:rsid w:val="00033588"/>
    <w:rsid w:val="000335C1"/>
    <w:rsid w:val="0003377F"/>
    <w:rsid w:val="00033860"/>
    <w:rsid w:val="00033AAB"/>
    <w:rsid w:val="00033ED1"/>
    <w:rsid w:val="0003435E"/>
    <w:rsid w:val="000344C8"/>
    <w:rsid w:val="00034587"/>
    <w:rsid w:val="00034A84"/>
    <w:rsid w:val="00034EFD"/>
    <w:rsid w:val="00034F97"/>
    <w:rsid w:val="00035791"/>
    <w:rsid w:val="0003587B"/>
    <w:rsid w:val="00035ACF"/>
    <w:rsid w:val="00035C97"/>
    <w:rsid w:val="000362AA"/>
    <w:rsid w:val="0003631D"/>
    <w:rsid w:val="00036347"/>
    <w:rsid w:val="00036595"/>
    <w:rsid w:val="0003689E"/>
    <w:rsid w:val="000368A4"/>
    <w:rsid w:val="00036ACB"/>
    <w:rsid w:val="00036B9F"/>
    <w:rsid w:val="00036E2A"/>
    <w:rsid w:val="00036F03"/>
    <w:rsid w:val="00036FEA"/>
    <w:rsid w:val="0003767D"/>
    <w:rsid w:val="00040357"/>
    <w:rsid w:val="000406A2"/>
    <w:rsid w:val="00040736"/>
    <w:rsid w:val="00040A50"/>
    <w:rsid w:val="00040C49"/>
    <w:rsid w:val="00040E0A"/>
    <w:rsid w:val="00040FA2"/>
    <w:rsid w:val="00040FDB"/>
    <w:rsid w:val="000410AA"/>
    <w:rsid w:val="00041ADF"/>
    <w:rsid w:val="00041EBE"/>
    <w:rsid w:val="000422EB"/>
    <w:rsid w:val="0004231B"/>
    <w:rsid w:val="00042755"/>
    <w:rsid w:val="00042776"/>
    <w:rsid w:val="000427DC"/>
    <w:rsid w:val="00042A87"/>
    <w:rsid w:val="00042B02"/>
    <w:rsid w:val="0004308A"/>
    <w:rsid w:val="00043156"/>
    <w:rsid w:val="00043399"/>
    <w:rsid w:val="000436E7"/>
    <w:rsid w:val="00043ABA"/>
    <w:rsid w:val="0004476B"/>
    <w:rsid w:val="0004481F"/>
    <w:rsid w:val="00045463"/>
    <w:rsid w:val="000455D5"/>
    <w:rsid w:val="0004588D"/>
    <w:rsid w:val="00045AB1"/>
    <w:rsid w:val="00045AC7"/>
    <w:rsid w:val="00045FC6"/>
    <w:rsid w:val="0004631E"/>
    <w:rsid w:val="000468CD"/>
    <w:rsid w:val="00046A34"/>
    <w:rsid w:val="00046D51"/>
    <w:rsid w:val="00046F46"/>
    <w:rsid w:val="00047187"/>
    <w:rsid w:val="00047194"/>
    <w:rsid w:val="000474A0"/>
    <w:rsid w:val="000474B1"/>
    <w:rsid w:val="0004755A"/>
    <w:rsid w:val="00047697"/>
    <w:rsid w:val="00047931"/>
    <w:rsid w:val="000502EE"/>
    <w:rsid w:val="000504D2"/>
    <w:rsid w:val="000504DA"/>
    <w:rsid w:val="000504E5"/>
    <w:rsid w:val="00050FE6"/>
    <w:rsid w:val="000510A5"/>
    <w:rsid w:val="00051979"/>
    <w:rsid w:val="00051E46"/>
    <w:rsid w:val="00051F78"/>
    <w:rsid w:val="000520A7"/>
    <w:rsid w:val="000527A5"/>
    <w:rsid w:val="00053896"/>
    <w:rsid w:val="00053A8D"/>
    <w:rsid w:val="00053C41"/>
    <w:rsid w:val="00053F8D"/>
    <w:rsid w:val="00054036"/>
    <w:rsid w:val="000543F0"/>
    <w:rsid w:val="00054447"/>
    <w:rsid w:val="000544B0"/>
    <w:rsid w:val="0005471B"/>
    <w:rsid w:val="00054847"/>
    <w:rsid w:val="00054B74"/>
    <w:rsid w:val="00054C2D"/>
    <w:rsid w:val="0005522D"/>
    <w:rsid w:val="000552C2"/>
    <w:rsid w:val="000554BD"/>
    <w:rsid w:val="00055B03"/>
    <w:rsid w:val="00055B77"/>
    <w:rsid w:val="00055E39"/>
    <w:rsid w:val="0005614E"/>
    <w:rsid w:val="0005651C"/>
    <w:rsid w:val="00056609"/>
    <w:rsid w:val="00056995"/>
    <w:rsid w:val="00056CBB"/>
    <w:rsid w:val="000571B0"/>
    <w:rsid w:val="000572C3"/>
    <w:rsid w:val="000575D9"/>
    <w:rsid w:val="000579C6"/>
    <w:rsid w:val="00057B51"/>
    <w:rsid w:val="00057D6C"/>
    <w:rsid w:val="000603D8"/>
    <w:rsid w:val="0006094C"/>
    <w:rsid w:val="00060E93"/>
    <w:rsid w:val="000618D8"/>
    <w:rsid w:val="00061DEC"/>
    <w:rsid w:val="00061E07"/>
    <w:rsid w:val="00061F8E"/>
    <w:rsid w:val="00062582"/>
    <w:rsid w:val="00062600"/>
    <w:rsid w:val="00062DD6"/>
    <w:rsid w:val="00062F63"/>
    <w:rsid w:val="00063778"/>
    <w:rsid w:val="000642C8"/>
    <w:rsid w:val="00064624"/>
    <w:rsid w:val="00064C99"/>
    <w:rsid w:val="0006505C"/>
    <w:rsid w:val="00065121"/>
    <w:rsid w:val="00065534"/>
    <w:rsid w:val="00065664"/>
    <w:rsid w:val="00065A3B"/>
    <w:rsid w:val="00066004"/>
    <w:rsid w:val="000662DD"/>
    <w:rsid w:val="00066422"/>
    <w:rsid w:val="000668E5"/>
    <w:rsid w:val="00066CB9"/>
    <w:rsid w:val="000671F2"/>
    <w:rsid w:val="00067774"/>
    <w:rsid w:val="00067B1F"/>
    <w:rsid w:val="00067EB5"/>
    <w:rsid w:val="00070062"/>
    <w:rsid w:val="00070129"/>
    <w:rsid w:val="00070369"/>
    <w:rsid w:val="000709DE"/>
    <w:rsid w:val="0007112C"/>
    <w:rsid w:val="0007122C"/>
    <w:rsid w:val="00071555"/>
    <w:rsid w:val="0007167C"/>
    <w:rsid w:val="00071B33"/>
    <w:rsid w:val="00071CB4"/>
    <w:rsid w:val="00071E09"/>
    <w:rsid w:val="00071FDB"/>
    <w:rsid w:val="00072045"/>
    <w:rsid w:val="00072149"/>
    <w:rsid w:val="000721B7"/>
    <w:rsid w:val="000722B1"/>
    <w:rsid w:val="00072568"/>
    <w:rsid w:val="000726F7"/>
    <w:rsid w:val="00072902"/>
    <w:rsid w:val="00072C2B"/>
    <w:rsid w:val="00072D3A"/>
    <w:rsid w:val="000737AA"/>
    <w:rsid w:val="000737D8"/>
    <w:rsid w:val="00073843"/>
    <w:rsid w:val="000738B1"/>
    <w:rsid w:val="000738C8"/>
    <w:rsid w:val="00073BC3"/>
    <w:rsid w:val="00073DE9"/>
    <w:rsid w:val="0007417C"/>
    <w:rsid w:val="0007440C"/>
    <w:rsid w:val="0007470D"/>
    <w:rsid w:val="0007499C"/>
    <w:rsid w:val="00074BC1"/>
    <w:rsid w:val="00074E13"/>
    <w:rsid w:val="00074E61"/>
    <w:rsid w:val="000750FB"/>
    <w:rsid w:val="0007517A"/>
    <w:rsid w:val="00075400"/>
    <w:rsid w:val="000756A7"/>
    <w:rsid w:val="000756F1"/>
    <w:rsid w:val="00075B35"/>
    <w:rsid w:val="00076094"/>
    <w:rsid w:val="000763D9"/>
    <w:rsid w:val="00076852"/>
    <w:rsid w:val="000768BF"/>
    <w:rsid w:val="0007750F"/>
    <w:rsid w:val="0008023A"/>
    <w:rsid w:val="00080C5A"/>
    <w:rsid w:val="00080F22"/>
    <w:rsid w:val="00080F3B"/>
    <w:rsid w:val="00080FB1"/>
    <w:rsid w:val="00081682"/>
    <w:rsid w:val="000817B7"/>
    <w:rsid w:val="00081C69"/>
    <w:rsid w:val="00081FF1"/>
    <w:rsid w:val="000821E0"/>
    <w:rsid w:val="00082924"/>
    <w:rsid w:val="00082BB3"/>
    <w:rsid w:val="000840A7"/>
    <w:rsid w:val="000847D0"/>
    <w:rsid w:val="00085561"/>
    <w:rsid w:val="00085BC5"/>
    <w:rsid w:val="00085D2B"/>
    <w:rsid w:val="00085D4B"/>
    <w:rsid w:val="00085FC5"/>
    <w:rsid w:val="0008640B"/>
    <w:rsid w:val="00086484"/>
    <w:rsid w:val="00086813"/>
    <w:rsid w:val="000868CD"/>
    <w:rsid w:val="00086977"/>
    <w:rsid w:val="00086FC8"/>
    <w:rsid w:val="000875D5"/>
    <w:rsid w:val="0008782A"/>
    <w:rsid w:val="00087D8F"/>
    <w:rsid w:val="000906D0"/>
    <w:rsid w:val="00090777"/>
    <w:rsid w:val="0009092A"/>
    <w:rsid w:val="000909AA"/>
    <w:rsid w:val="0009112C"/>
    <w:rsid w:val="00091680"/>
    <w:rsid w:val="00091B5E"/>
    <w:rsid w:val="00091EE4"/>
    <w:rsid w:val="00091FA9"/>
    <w:rsid w:val="000920C8"/>
    <w:rsid w:val="0009219C"/>
    <w:rsid w:val="00092275"/>
    <w:rsid w:val="00092349"/>
    <w:rsid w:val="00092924"/>
    <w:rsid w:val="00092FE2"/>
    <w:rsid w:val="000930EA"/>
    <w:rsid w:val="000931BC"/>
    <w:rsid w:val="0009372C"/>
    <w:rsid w:val="000937F6"/>
    <w:rsid w:val="00093B3E"/>
    <w:rsid w:val="00093F19"/>
    <w:rsid w:val="0009422B"/>
    <w:rsid w:val="000944C6"/>
    <w:rsid w:val="000949FE"/>
    <w:rsid w:val="00094BB4"/>
    <w:rsid w:val="00094C6A"/>
    <w:rsid w:val="00094D20"/>
    <w:rsid w:val="000951F6"/>
    <w:rsid w:val="000954C6"/>
    <w:rsid w:val="000955A1"/>
    <w:rsid w:val="000958D8"/>
    <w:rsid w:val="00095B23"/>
    <w:rsid w:val="00095DB6"/>
    <w:rsid w:val="0009675F"/>
    <w:rsid w:val="00096E4F"/>
    <w:rsid w:val="00097588"/>
    <w:rsid w:val="000976EB"/>
    <w:rsid w:val="000979B2"/>
    <w:rsid w:val="00097AA2"/>
    <w:rsid w:val="00097C94"/>
    <w:rsid w:val="00097F7D"/>
    <w:rsid w:val="000A022E"/>
    <w:rsid w:val="000A038C"/>
    <w:rsid w:val="000A03C9"/>
    <w:rsid w:val="000A0823"/>
    <w:rsid w:val="000A11F8"/>
    <w:rsid w:val="000A14FE"/>
    <w:rsid w:val="000A1766"/>
    <w:rsid w:val="000A211E"/>
    <w:rsid w:val="000A2294"/>
    <w:rsid w:val="000A262E"/>
    <w:rsid w:val="000A264D"/>
    <w:rsid w:val="000A2BE4"/>
    <w:rsid w:val="000A2E7C"/>
    <w:rsid w:val="000A2F64"/>
    <w:rsid w:val="000A31F0"/>
    <w:rsid w:val="000A35F0"/>
    <w:rsid w:val="000A3B8C"/>
    <w:rsid w:val="000A3BD6"/>
    <w:rsid w:val="000A3FE4"/>
    <w:rsid w:val="000A45DD"/>
    <w:rsid w:val="000A4C6D"/>
    <w:rsid w:val="000A4ED7"/>
    <w:rsid w:val="000A5314"/>
    <w:rsid w:val="000A53E4"/>
    <w:rsid w:val="000A59B7"/>
    <w:rsid w:val="000A5D70"/>
    <w:rsid w:val="000A6532"/>
    <w:rsid w:val="000A6604"/>
    <w:rsid w:val="000A660A"/>
    <w:rsid w:val="000A688B"/>
    <w:rsid w:val="000A6941"/>
    <w:rsid w:val="000A6BC3"/>
    <w:rsid w:val="000A6F1A"/>
    <w:rsid w:val="000A7552"/>
    <w:rsid w:val="000A760E"/>
    <w:rsid w:val="000A7E16"/>
    <w:rsid w:val="000A7F56"/>
    <w:rsid w:val="000B05A3"/>
    <w:rsid w:val="000B07FB"/>
    <w:rsid w:val="000B0899"/>
    <w:rsid w:val="000B09B9"/>
    <w:rsid w:val="000B112C"/>
    <w:rsid w:val="000B13D2"/>
    <w:rsid w:val="000B1501"/>
    <w:rsid w:val="000B184D"/>
    <w:rsid w:val="000B18E6"/>
    <w:rsid w:val="000B1D5D"/>
    <w:rsid w:val="000B1E3F"/>
    <w:rsid w:val="000B1E9E"/>
    <w:rsid w:val="000B2125"/>
    <w:rsid w:val="000B28F3"/>
    <w:rsid w:val="000B2953"/>
    <w:rsid w:val="000B29CC"/>
    <w:rsid w:val="000B2CD6"/>
    <w:rsid w:val="000B2E70"/>
    <w:rsid w:val="000B2E99"/>
    <w:rsid w:val="000B2EB3"/>
    <w:rsid w:val="000B3265"/>
    <w:rsid w:val="000B3349"/>
    <w:rsid w:val="000B3428"/>
    <w:rsid w:val="000B34FE"/>
    <w:rsid w:val="000B3FF1"/>
    <w:rsid w:val="000B40BD"/>
    <w:rsid w:val="000B4102"/>
    <w:rsid w:val="000B42A5"/>
    <w:rsid w:val="000B4418"/>
    <w:rsid w:val="000B467F"/>
    <w:rsid w:val="000B46FD"/>
    <w:rsid w:val="000B4745"/>
    <w:rsid w:val="000B4B1E"/>
    <w:rsid w:val="000B4BDC"/>
    <w:rsid w:val="000B4CA0"/>
    <w:rsid w:val="000B5006"/>
    <w:rsid w:val="000B58E8"/>
    <w:rsid w:val="000B6011"/>
    <w:rsid w:val="000B6261"/>
    <w:rsid w:val="000B62B9"/>
    <w:rsid w:val="000B6565"/>
    <w:rsid w:val="000B6769"/>
    <w:rsid w:val="000B6C6E"/>
    <w:rsid w:val="000B6EE9"/>
    <w:rsid w:val="000B7115"/>
    <w:rsid w:val="000B738E"/>
    <w:rsid w:val="000B7544"/>
    <w:rsid w:val="000B770D"/>
    <w:rsid w:val="000B7F36"/>
    <w:rsid w:val="000C01F4"/>
    <w:rsid w:val="000C0288"/>
    <w:rsid w:val="000C05FD"/>
    <w:rsid w:val="000C06BC"/>
    <w:rsid w:val="000C075F"/>
    <w:rsid w:val="000C0D29"/>
    <w:rsid w:val="000C0FF5"/>
    <w:rsid w:val="000C115F"/>
    <w:rsid w:val="000C188B"/>
    <w:rsid w:val="000C18FD"/>
    <w:rsid w:val="000C1D79"/>
    <w:rsid w:val="000C2217"/>
    <w:rsid w:val="000C25F5"/>
    <w:rsid w:val="000C2746"/>
    <w:rsid w:val="000C2F14"/>
    <w:rsid w:val="000C3091"/>
    <w:rsid w:val="000C35EC"/>
    <w:rsid w:val="000C3C6F"/>
    <w:rsid w:val="000C3F62"/>
    <w:rsid w:val="000C4252"/>
    <w:rsid w:val="000C442F"/>
    <w:rsid w:val="000C44BE"/>
    <w:rsid w:val="000C5520"/>
    <w:rsid w:val="000C5578"/>
    <w:rsid w:val="000C5676"/>
    <w:rsid w:val="000C5867"/>
    <w:rsid w:val="000C58A5"/>
    <w:rsid w:val="000C59BF"/>
    <w:rsid w:val="000C5C5A"/>
    <w:rsid w:val="000C5CC3"/>
    <w:rsid w:val="000C5CF5"/>
    <w:rsid w:val="000C5E72"/>
    <w:rsid w:val="000C5F83"/>
    <w:rsid w:val="000C64AF"/>
    <w:rsid w:val="000C6559"/>
    <w:rsid w:val="000C6F49"/>
    <w:rsid w:val="000C73C0"/>
    <w:rsid w:val="000C7590"/>
    <w:rsid w:val="000C76C2"/>
    <w:rsid w:val="000C77C1"/>
    <w:rsid w:val="000C79CA"/>
    <w:rsid w:val="000C7A65"/>
    <w:rsid w:val="000C7DEF"/>
    <w:rsid w:val="000C7E1F"/>
    <w:rsid w:val="000C7EB0"/>
    <w:rsid w:val="000D05D0"/>
    <w:rsid w:val="000D0773"/>
    <w:rsid w:val="000D07DA"/>
    <w:rsid w:val="000D0E84"/>
    <w:rsid w:val="000D14E6"/>
    <w:rsid w:val="000D1B37"/>
    <w:rsid w:val="000D1BCF"/>
    <w:rsid w:val="000D1C1C"/>
    <w:rsid w:val="000D1F05"/>
    <w:rsid w:val="000D26C0"/>
    <w:rsid w:val="000D296A"/>
    <w:rsid w:val="000D2DB2"/>
    <w:rsid w:val="000D2E00"/>
    <w:rsid w:val="000D3295"/>
    <w:rsid w:val="000D35B1"/>
    <w:rsid w:val="000D3997"/>
    <w:rsid w:val="000D3CD1"/>
    <w:rsid w:val="000D3D0E"/>
    <w:rsid w:val="000D3D7D"/>
    <w:rsid w:val="000D3F11"/>
    <w:rsid w:val="000D41C9"/>
    <w:rsid w:val="000D4272"/>
    <w:rsid w:val="000D45D3"/>
    <w:rsid w:val="000D46BE"/>
    <w:rsid w:val="000D481F"/>
    <w:rsid w:val="000D4A24"/>
    <w:rsid w:val="000D4D48"/>
    <w:rsid w:val="000D4DF6"/>
    <w:rsid w:val="000D50F0"/>
    <w:rsid w:val="000D585B"/>
    <w:rsid w:val="000D59D6"/>
    <w:rsid w:val="000D5A49"/>
    <w:rsid w:val="000D5DC6"/>
    <w:rsid w:val="000D5F24"/>
    <w:rsid w:val="000D62BD"/>
    <w:rsid w:val="000D6508"/>
    <w:rsid w:val="000D651C"/>
    <w:rsid w:val="000D6CAA"/>
    <w:rsid w:val="000D6D2A"/>
    <w:rsid w:val="000D7027"/>
    <w:rsid w:val="000D7428"/>
    <w:rsid w:val="000D785A"/>
    <w:rsid w:val="000D7A8C"/>
    <w:rsid w:val="000D7E95"/>
    <w:rsid w:val="000E041A"/>
    <w:rsid w:val="000E06EF"/>
    <w:rsid w:val="000E1816"/>
    <w:rsid w:val="000E1E9F"/>
    <w:rsid w:val="000E1F3F"/>
    <w:rsid w:val="000E1F88"/>
    <w:rsid w:val="000E2351"/>
    <w:rsid w:val="000E2464"/>
    <w:rsid w:val="000E2533"/>
    <w:rsid w:val="000E2629"/>
    <w:rsid w:val="000E267F"/>
    <w:rsid w:val="000E2735"/>
    <w:rsid w:val="000E2777"/>
    <w:rsid w:val="000E2898"/>
    <w:rsid w:val="000E2B36"/>
    <w:rsid w:val="000E2B42"/>
    <w:rsid w:val="000E3019"/>
    <w:rsid w:val="000E3022"/>
    <w:rsid w:val="000E4070"/>
    <w:rsid w:val="000E4232"/>
    <w:rsid w:val="000E436E"/>
    <w:rsid w:val="000E4C53"/>
    <w:rsid w:val="000E4E54"/>
    <w:rsid w:val="000E55C8"/>
    <w:rsid w:val="000E5845"/>
    <w:rsid w:val="000E5A38"/>
    <w:rsid w:val="000E6112"/>
    <w:rsid w:val="000E7187"/>
    <w:rsid w:val="000E72D9"/>
    <w:rsid w:val="000E7728"/>
    <w:rsid w:val="000E78D9"/>
    <w:rsid w:val="000E7934"/>
    <w:rsid w:val="000E7E1F"/>
    <w:rsid w:val="000F0059"/>
    <w:rsid w:val="000F00FF"/>
    <w:rsid w:val="000F01EB"/>
    <w:rsid w:val="000F097A"/>
    <w:rsid w:val="000F0BF6"/>
    <w:rsid w:val="000F0DA8"/>
    <w:rsid w:val="000F0FD9"/>
    <w:rsid w:val="000F13EA"/>
    <w:rsid w:val="000F16CB"/>
    <w:rsid w:val="000F1799"/>
    <w:rsid w:val="000F1A6D"/>
    <w:rsid w:val="000F1A77"/>
    <w:rsid w:val="000F249F"/>
    <w:rsid w:val="000F3352"/>
    <w:rsid w:val="000F368E"/>
    <w:rsid w:val="000F3A92"/>
    <w:rsid w:val="000F3D13"/>
    <w:rsid w:val="000F3E69"/>
    <w:rsid w:val="000F40E6"/>
    <w:rsid w:val="000F47BA"/>
    <w:rsid w:val="000F4892"/>
    <w:rsid w:val="000F4AC6"/>
    <w:rsid w:val="000F4CCD"/>
    <w:rsid w:val="000F51FB"/>
    <w:rsid w:val="000F5600"/>
    <w:rsid w:val="000F5C37"/>
    <w:rsid w:val="000F5DCD"/>
    <w:rsid w:val="000F5E05"/>
    <w:rsid w:val="000F6356"/>
    <w:rsid w:val="000F67FD"/>
    <w:rsid w:val="000F6CAA"/>
    <w:rsid w:val="000F6CAD"/>
    <w:rsid w:val="000F6E65"/>
    <w:rsid w:val="000F6FF8"/>
    <w:rsid w:val="000F7351"/>
    <w:rsid w:val="000F7792"/>
    <w:rsid w:val="000F78CE"/>
    <w:rsid w:val="000F7B62"/>
    <w:rsid w:val="000F7B86"/>
    <w:rsid w:val="000F7CA7"/>
    <w:rsid w:val="000F7CD2"/>
    <w:rsid w:val="000F7FD9"/>
    <w:rsid w:val="0010020E"/>
    <w:rsid w:val="001003AF"/>
    <w:rsid w:val="00100894"/>
    <w:rsid w:val="001010EC"/>
    <w:rsid w:val="00101127"/>
    <w:rsid w:val="00101183"/>
    <w:rsid w:val="0010128A"/>
    <w:rsid w:val="0010132E"/>
    <w:rsid w:val="0010153F"/>
    <w:rsid w:val="001016D5"/>
    <w:rsid w:val="001017DA"/>
    <w:rsid w:val="00101A71"/>
    <w:rsid w:val="00101B0B"/>
    <w:rsid w:val="00101E20"/>
    <w:rsid w:val="00101E2D"/>
    <w:rsid w:val="00102793"/>
    <w:rsid w:val="00102FE3"/>
    <w:rsid w:val="0010359E"/>
    <w:rsid w:val="001035FD"/>
    <w:rsid w:val="0010398E"/>
    <w:rsid w:val="00103B04"/>
    <w:rsid w:val="00103B2F"/>
    <w:rsid w:val="00104016"/>
    <w:rsid w:val="001042E9"/>
    <w:rsid w:val="0010441D"/>
    <w:rsid w:val="00104499"/>
    <w:rsid w:val="0010488B"/>
    <w:rsid w:val="001048D0"/>
    <w:rsid w:val="001052BF"/>
    <w:rsid w:val="00105D35"/>
    <w:rsid w:val="0010651D"/>
    <w:rsid w:val="0010689D"/>
    <w:rsid w:val="0010740F"/>
    <w:rsid w:val="001075D5"/>
    <w:rsid w:val="00107C00"/>
    <w:rsid w:val="00107D16"/>
    <w:rsid w:val="00107F5B"/>
    <w:rsid w:val="00107FE2"/>
    <w:rsid w:val="0011000C"/>
    <w:rsid w:val="0011011F"/>
    <w:rsid w:val="0011035D"/>
    <w:rsid w:val="00110963"/>
    <w:rsid w:val="00110EF3"/>
    <w:rsid w:val="00110F31"/>
    <w:rsid w:val="0011143B"/>
    <w:rsid w:val="00111D11"/>
    <w:rsid w:val="00111E00"/>
    <w:rsid w:val="00111E95"/>
    <w:rsid w:val="00112DA1"/>
    <w:rsid w:val="00112F12"/>
    <w:rsid w:val="001134D5"/>
    <w:rsid w:val="0011350A"/>
    <w:rsid w:val="00113660"/>
    <w:rsid w:val="001137BF"/>
    <w:rsid w:val="00114652"/>
    <w:rsid w:val="00115492"/>
    <w:rsid w:val="001154A5"/>
    <w:rsid w:val="00115896"/>
    <w:rsid w:val="00115A6F"/>
    <w:rsid w:val="00115D65"/>
    <w:rsid w:val="00115F33"/>
    <w:rsid w:val="00116A50"/>
    <w:rsid w:val="00116E32"/>
    <w:rsid w:val="00116F24"/>
    <w:rsid w:val="00120264"/>
    <w:rsid w:val="001202BD"/>
    <w:rsid w:val="001202C4"/>
    <w:rsid w:val="00120384"/>
    <w:rsid w:val="001205BF"/>
    <w:rsid w:val="001208A5"/>
    <w:rsid w:val="00120A7E"/>
    <w:rsid w:val="00120AC3"/>
    <w:rsid w:val="00120BA2"/>
    <w:rsid w:val="00120CDA"/>
    <w:rsid w:val="001216C1"/>
    <w:rsid w:val="0012180E"/>
    <w:rsid w:val="00121A63"/>
    <w:rsid w:val="00121EAF"/>
    <w:rsid w:val="001220B4"/>
    <w:rsid w:val="00122188"/>
    <w:rsid w:val="001229A8"/>
    <w:rsid w:val="00122B2C"/>
    <w:rsid w:val="00122B74"/>
    <w:rsid w:val="00122D2A"/>
    <w:rsid w:val="00122ECA"/>
    <w:rsid w:val="0012303D"/>
    <w:rsid w:val="0012314F"/>
    <w:rsid w:val="001231C5"/>
    <w:rsid w:val="001232F0"/>
    <w:rsid w:val="001237B1"/>
    <w:rsid w:val="00123C63"/>
    <w:rsid w:val="0012425F"/>
    <w:rsid w:val="0012457A"/>
    <w:rsid w:val="001245D2"/>
    <w:rsid w:val="001247F9"/>
    <w:rsid w:val="00124BDE"/>
    <w:rsid w:val="00124CEA"/>
    <w:rsid w:val="00124D26"/>
    <w:rsid w:val="00124D49"/>
    <w:rsid w:val="0012537B"/>
    <w:rsid w:val="0012544E"/>
    <w:rsid w:val="001254B7"/>
    <w:rsid w:val="001255D8"/>
    <w:rsid w:val="00125605"/>
    <w:rsid w:val="0012574B"/>
    <w:rsid w:val="00125827"/>
    <w:rsid w:val="0012592B"/>
    <w:rsid w:val="00125BC4"/>
    <w:rsid w:val="00125D57"/>
    <w:rsid w:val="00126103"/>
    <w:rsid w:val="001270E9"/>
    <w:rsid w:val="001273A8"/>
    <w:rsid w:val="00127408"/>
    <w:rsid w:val="00127898"/>
    <w:rsid w:val="00127995"/>
    <w:rsid w:val="00130394"/>
    <w:rsid w:val="00130614"/>
    <w:rsid w:val="00130A4B"/>
    <w:rsid w:val="0013114F"/>
    <w:rsid w:val="001317D4"/>
    <w:rsid w:val="00131A09"/>
    <w:rsid w:val="00131AFF"/>
    <w:rsid w:val="00131D4A"/>
    <w:rsid w:val="00131F9A"/>
    <w:rsid w:val="001323CA"/>
    <w:rsid w:val="001326A2"/>
    <w:rsid w:val="0013291D"/>
    <w:rsid w:val="00132A2C"/>
    <w:rsid w:val="00132F72"/>
    <w:rsid w:val="00133286"/>
    <w:rsid w:val="00133725"/>
    <w:rsid w:val="00133B81"/>
    <w:rsid w:val="00133C66"/>
    <w:rsid w:val="00133EC9"/>
    <w:rsid w:val="0013432C"/>
    <w:rsid w:val="00134414"/>
    <w:rsid w:val="0013448F"/>
    <w:rsid w:val="00134A25"/>
    <w:rsid w:val="00134BBF"/>
    <w:rsid w:val="00134CCE"/>
    <w:rsid w:val="001352C4"/>
    <w:rsid w:val="001353E0"/>
    <w:rsid w:val="00135452"/>
    <w:rsid w:val="001355C8"/>
    <w:rsid w:val="001356B9"/>
    <w:rsid w:val="00135747"/>
    <w:rsid w:val="00135971"/>
    <w:rsid w:val="00135B32"/>
    <w:rsid w:val="0013615A"/>
    <w:rsid w:val="0013667E"/>
    <w:rsid w:val="00136BE0"/>
    <w:rsid w:val="00136C2E"/>
    <w:rsid w:val="00136C75"/>
    <w:rsid w:val="00137007"/>
    <w:rsid w:val="0013726F"/>
    <w:rsid w:val="0013772E"/>
    <w:rsid w:val="001377A1"/>
    <w:rsid w:val="00137A93"/>
    <w:rsid w:val="00140010"/>
    <w:rsid w:val="0014018F"/>
    <w:rsid w:val="00140523"/>
    <w:rsid w:val="00140627"/>
    <w:rsid w:val="0014074D"/>
    <w:rsid w:val="00140A2C"/>
    <w:rsid w:val="00140BCA"/>
    <w:rsid w:val="001410B2"/>
    <w:rsid w:val="00141AB5"/>
    <w:rsid w:val="00141DEF"/>
    <w:rsid w:val="001427E6"/>
    <w:rsid w:val="00142E05"/>
    <w:rsid w:val="0014323A"/>
    <w:rsid w:val="001435F5"/>
    <w:rsid w:val="00143619"/>
    <w:rsid w:val="00143E11"/>
    <w:rsid w:val="00143E2C"/>
    <w:rsid w:val="001440B7"/>
    <w:rsid w:val="0014411D"/>
    <w:rsid w:val="00144152"/>
    <w:rsid w:val="00144724"/>
    <w:rsid w:val="00144E2B"/>
    <w:rsid w:val="00144E41"/>
    <w:rsid w:val="00144F81"/>
    <w:rsid w:val="0014527E"/>
    <w:rsid w:val="00145330"/>
    <w:rsid w:val="001453A0"/>
    <w:rsid w:val="00145428"/>
    <w:rsid w:val="001454CD"/>
    <w:rsid w:val="00145506"/>
    <w:rsid w:val="00145DBA"/>
    <w:rsid w:val="00146023"/>
    <w:rsid w:val="0014613B"/>
    <w:rsid w:val="001469B3"/>
    <w:rsid w:val="00146F2E"/>
    <w:rsid w:val="001470BA"/>
    <w:rsid w:val="0014718B"/>
    <w:rsid w:val="001474F1"/>
    <w:rsid w:val="0014776A"/>
    <w:rsid w:val="00147906"/>
    <w:rsid w:val="00147E9D"/>
    <w:rsid w:val="0015001C"/>
    <w:rsid w:val="001500BF"/>
    <w:rsid w:val="00150640"/>
    <w:rsid w:val="00150678"/>
    <w:rsid w:val="00150921"/>
    <w:rsid w:val="001509BA"/>
    <w:rsid w:val="001512FC"/>
    <w:rsid w:val="0015139E"/>
    <w:rsid w:val="001513C8"/>
    <w:rsid w:val="00152140"/>
    <w:rsid w:val="00153459"/>
    <w:rsid w:val="001535D1"/>
    <w:rsid w:val="001535DA"/>
    <w:rsid w:val="001536D4"/>
    <w:rsid w:val="00153C03"/>
    <w:rsid w:val="001540EC"/>
    <w:rsid w:val="00154548"/>
    <w:rsid w:val="001545AA"/>
    <w:rsid w:val="00155157"/>
    <w:rsid w:val="00155797"/>
    <w:rsid w:val="0015587D"/>
    <w:rsid w:val="00155EBE"/>
    <w:rsid w:val="001562C6"/>
    <w:rsid w:val="00156573"/>
    <w:rsid w:val="00157147"/>
    <w:rsid w:val="001571DC"/>
    <w:rsid w:val="001576F5"/>
    <w:rsid w:val="00157DE7"/>
    <w:rsid w:val="00157EA1"/>
    <w:rsid w:val="00157EB5"/>
    <w:rsid w:val="001600B8"/>
    <w:rsid w:val="00160812"/>
    <w:rsid w:val="00160B00"/>
    <w:rsid w:val="00160F1F"/>
    <w:rsid w:val="00161062"/>
    <w:rsid w:val="00161623"/>
    <w:rsid w:val="00161672"/>
    <w:rsid w:val="00161972"/>
    <w:rsid w:val="00161AE2"/>
    <w:rsid w:val="00161D9D"/>
    <w:rsid w:val="00161F17"/>
    <w:rsid w:val="00161FF2"/>
    <w:rsid w:val="001625E4"/>
    <w:rsid w:val="00162700"/>
    <w:rsid w:val="0016334C"/>
    <w:rsid w:val="001633AF"/>
    <w:rsid w:val="0016384C"/>
    <w:rsid w:val="00163B81"/>
    <w:rsid w:val="00163C00"/>
    <w:rsid w:val="00163F2E"/>
    <w:rsid w:val="001642C8"/>
    <w:rsid w:val="00164426"/>
    <w:rsid w:val="001644ED"/>
    <w:rsid w:val="00164518"/>
    <w:rsid w:val="001645FC"/>
    <w:rsid w:val="001646D3"/>
    <w:rsid w:val="00164AC4"/>
    <w:rsid w:val="00164BC8"/>
    <w:rsid w:val="00164E60"/>
    <w:rsid w:val="00164E73"/>
    <w:rsid w:val="00165129"/>
    <w:rsid w:val="0016548F"/>
    <w:rsid w:val="001655FF"/>
    <w:rsid w:val="00165809"/>
    <w:rsid w:val="0016586B"/>
    <w:rsid w:val="00165AB0"/>
    <w:rsid w:val="00165C8C"/>
    <w:rsid w:val="0016632A"/>
    <w:rsid w:val="0016680C"/>
    <w:rsid w:val="0016704B"/>
    <w:rsid w:val="001670BF"/>
    <w:rsid w:val="00167328"/>
    <w:rsid w:val="00167383"/>
    <w:rsid w:val="001675E0"/>
    <w:rsid w:val="0016780B"/>
    <w:rsid w:val="00167B83"/>
    <w:rsid w:val="00167DBA"/>
    <w:rsid w:val="0017037A"/>
    <w:rsid w:val="0017039D"/>
    <w:rsid w:val="0017049E"/>
    <w:rsid w:val="0017065E"/>
    <w:rsid w:val="00170684"/>
    <w:rsid w:val="001706E4"/>
    <w:rsid w:val="00170BF7"/>
    <w:rsid w:val="00170DC5"/>
    <w:rsid w:val="00170F94"/>
    <w:rsid w:val="00171A21"/>
    <w:rsid w:val="00171B07"/>
    <w:rsid w:val="00171C1A"/>
    <w:rsid w:val="00171FC1"/>
    <w:rsid w:val="00172026"/>
    <w:rsid w:val="001720C4"/>
    <w:rsid w:val="001723F7"/>
    <w:rsid w:val="00172980"/>
    <w:rsid w:val="0017321D"/>
    <w:rsid w:val="001732C9"/>
    <w:rsid w:val="001738E8"/>
    <w:rsid w:val="00173A2E"/>
    <w:rsid w:val="00173D6B"/>
    <w:rsid w:val="00173ED5"/>
    <w:rsid w:val="00174132"/>
    <w:rsid w:val="001751C0"/>
    <w:rsid w:val="00175693"/>
    <w:rsid w:val="0017591F"/>
    <w:rsid w:val="0017596F"/>
    <w:rsid w:val="00175AAE"/>
    <w:rsid w:val="00175FAE"/>
    <w:rsid w:val="00176028"/>
    <w:rsid w:val="001761F5"/>
    <w:rsid w:val="001763D7"/>
    <w:rsid w:val="00176969"/>
    <w:rsid w:val="0017697B"/>
    <w:rsid w:val="00176B65"/>
    <w:rsid w:val="00176C62"/>
    <w:rsid w:val="00180242"/>
    <w:rsid w:val="0018045A"/>
    <w:rsid w:val="0018075E"/>
    <w:rsid w:val="00180A88"/>
    <w:rsid w:val="00180BB7"/>
    <w:rsid w:val="00180F12"/>
    <w:rsid w:val="00181019"/>
    <w:rsid w:val="001813F6"/>
    <w:rsid w:val="001816CD"/>
    <w:rsid w:val="00181877"/>
    <w:rsid w:val="00181B9B"/>
    <w:rsid w:val="00181D8D"/>
    <w:rsid w:val="00181E52"/>
    <w:rsid w:val="001822C3"/>
    <w:rsid w:val="001827BD"/>
    <w:rsid w:val="00183D97"/>
    <w:rsid w:val="001849E5"/>
    <w:rsid w:val="00184D2E"/>
    <w:rsid w:val="00184D74"/>
    <w:rsid w:val="00184D95"/>
    <w:rsid w:val="00184F17"/>
    <w:rsid w:val="0018507A"/>
    <w:rsid w:val="001852F4"/>
    <w:rsid w:val="00185E90"/>
    <w:rsid w:val="00186289"/>
    <w:rsid w:val="00186503"/>
    <w:rsid w:val="00187124"/>
    <w:rsid w:val="0018733B"/>
    <w:rsid w:val="0018782D"/>
    <w:rsid w:val="0018790B"/>
    <w:rsid w:val="00187FAC"/>
    <w:rsid w:val="00190005"/>
    <w:rsid w:val="00190037"/>
    <w:rsid w:val="00190301"/>
    <w:rsid w:val="00190786"/>
    <w:rsid w:val="001909F1"/>
    <w:rsid w:val="00190DAD"/>
    <w:rsid w:val="00190E11"/>
    <w:rsid w:val="001913A3"/>
    <w:rsid w:val="00191DCA"/>
    <w:rsid w:val="00191ED5"/>
    <w:rsid w:val="001922CB"/>
    <w:rsid w:val="001924B1"/>
    <w:rsid w:val="00192665"/>
    <w:rsid w:val="00192918"/>
    <w:rsid w:val="00192947"/>
    <w:rsid w:val="0019330F"/>
    <w:rsid w:val="001935B6"/>
    <w:rsid w:val="00193A05"/>
    <w:rsid w:val="00194124"/>
    <w:rsid w:val="001948EA"/>
    <w:rsid w:val="001949B6"/>
    <w:rsid w:val="00194CF4"/>
    <w:rsid w:val="00194DC7"/>
    <w:rsid w:val="00194E1A"/>
    <w:rsid w:val="00195090"/>
    <w:rsid w:val="0019550A"/>
    <w:rsid w:val="001956C1"/>
    <w:rsid w:val="0019570C"/>
    <w:rsid w:val="0019632A"/>
    <w:rsid w:val="00196A1B"/>
    <w:rsid w:val="00196A90"/>
    <w:rsid w:val="00197038"/>
    <w:rsid w:val="001976DC"/>
    <w:rsid w:val="00197CFE"/>
    <w:rsid w:val="001A041E"/>
    <w:rsid w:val="001A071C"/>
    <w:rsid w:val="001A0DB4"/>
    <w:rsid w:val="001A0E79"/>
    <w:rsid w:val="001A11A6"/>
    <w:rsid w:val="001A1304"/>
    <w:rsid w:val="001A18BC"/>
    <w:rsid w:val="001A1BBC"/>
    <w:rsid w:val="001A219B"/>
    <w:rsid w:val="001A2731"/>
    <w:rsid w:val="001A27F4"/>
    <w:rsid w:val="001A29BF"/>
    <w:rsid w:val="001A3081"/>
    <w:rsid w:val="001A30E0"/>
    <w:rsid w:val="001A38D0"/>
    <w:rsid w:val="001A3D89"/>
    <w:rsid w:val="001A3F09"/>
    <w:rsid w:val="001A3F42"/>
    <w:rsid w:val="001A42E1"/>
    <w:rsid w:val="001A4BB9"/>
    <w:rsid w:val="001A4E23"/>
    <w:rsid w:val="001A5065"/>
    <w:rsid w:val="001A5106"/>
    <w:rsid w:val="001A53C9"/>
    <w:rsid w:val="001A5587"/>
    <w:rsid w:val="001A5681"/>
    <w:rsid w:val="001A5A54"/>
    <w:rsid w:val="001A6631"/>
    <w:rsid w:val="001A693E"/>
    <w:rsid w:val="001A6C46"/>
    <w:rsid w:val="001A6C56"/>
    <w:rsid w:val="001A6C6D"/>
    <w:rsid w:val="001A6EB9"/>
    <w:rsid w:val="001A75B0"/>
    <w:rsid w:val="001A75BE"/>
    <w:rsid w:val="001A7632"/>
    <w:rsid w:val="001A7792"/>
    <w:rsid w:val="001A7906"/>
    <w:rsid w:val="001B02C1"/>
    <w:rsid w:val="001B098E"/>
    <w:rsid w:val="001B11AE"/>
    <w:rsid w:val="001B11B9"/>
    <w:rsid w:val="001B1E61"/>
    <w:rsid w:val="001B2167"/>
    <w:rsid w:val="001B2679"/>
    <w:rsid w:val="001B291E"/>
    <w:rsid w:val="001B2F78"/>
    <w:rsid w:val="001B3037"/>
    <w:rsid w:val="001B3986"/>
    <w:rsid w:val="001B3A1B"/>
    <w:rsid w:val="001B3E7E"/>
    <w:rsid w:val="001B432F"/>
    <w:rsid w:val="001B4650"/>
    <w:rsid w:val="001B51F3"/>
    <w:rsid w:val="001B538C"/>
    <w:rsid w:val="001B54B8"/>
    <w:rsid w:val="001B579C"/>
    <w:rsid w:val="001B5DA9"/>
    <w:rsid w:val="001B60B3"/>
    <w:rsid w:val="001B6133"/>
    <w:rsid w:val="001B6768"/>
    <w:rsid w:val="001B6807"/>
    <w:rsid w:val="001B6BC4"/>
    <w:rsid w:val="001B6FFA"/>
    <w:rsid w:val="001B71CC"/>
    <w:rsid w:val="001B7923"/>
    <w:rsid w:val="001B79A2"/>
    <w:rsid w:val="001B79D1"/>
    <w:rsid w:val="001B7DE7"/>
    <w:rsid w:val="001C0075"/>
    <w:rsid w:val="001C0420"/>
    <w:rsid w:val="001C04B2"/>
    <w:rsid w:val="001C05F7"/>
    <w:rsid w:val="001C05FC"/>
    <w:rsid w:val="001C0656"/>
    <w:rsid w:val="001C0729"/>
    <w:rsid w:val="001C086A"/>
    <w:rsid w:val="001C0D1B"/>
    <w:rsid w:val="001C0F0B"/>
    <w:rsid w:val="001C105E"/>
    <w:rsid w:val="001C13AE"/>
    <w:rsid w:val="001C14D8"/>
    <w:rsid w:val="001C15B6"/>
    <w:rsid w:val="001C15CF"/>
    <w:rsid w:val="001C1739"/>
    <w:rsid w:val="001C1E12"/>
    <w:rsid w:val="001C2486"/>
    <w:rsid w:val="001C2600"/>
    <w:rsid w:val="001C2722"/>
    <w:rsid w:val="001C36EF"/>
    <w:rsid w:val="001C3B2D"/>
    <w:rsid w:val="001C3FC2"/>
    <w:rsid w:val="001C4490"/>
    <w:rsid w:val="001C4916"/>
    <w:rsid w:val="001C4DB9"/>
    <w:rsid w:val="001C5835"/>
    <w:rsid w:val="001C5D2C"/>
    <w:rsid w:val="001C6202"/>
    <w:rsid w:val="001C62D0"/>
    <w:rsid w:val="001C6348"/>
    <w:rsid w:val="001C67B3"/>
    <w:rsid w:val="001C74C5"/>
    <w:rsid w:val="001C758E"/>
    <w:rsid w:val="001C7F27"/>
    <w:rsid w:val="001C7FC6"/>
    <w:rsid w:val="001D037B"/>
    <w:rsid w:val="001D0465"/>
    <w:rsid w:val="001D066D"/>
    <w:rsid w:val="001D06E4"/>
    <w:rsid w:val="001D1109"/>
    <w:rsid w:val="001D14EB"/>
    <w:rsid w:val="001D175A"/>
    <w:rsid w:val="001D1A8B"/>
    <w:rsid w:val="001D1D6A"/>
    <w:rsid w:val="001D1D7D"/>
    <w:rsid w:val="001D1D97"/>
    <w:rsid w:val="001D1F08"/>
    <w:rsid w:val="001D1F9B"/>
    <w:rsid w:val="001D2745"/>
    <w:rsid w:val="001D2D47"/>
    <w:rsid w:val="001D2F19"/>
    <w:rsid w:val="001D3320"/>
    <w:rsid w:val="001D3529"/>
    <w:rsid w:val="001D3C71"/>
    <w:rsid w:val="001D4144"/>
    <w:rsid w:val="001D456A"/>
    <w:rsid w:val="001D45A2"/>
    <w:rsid w:val="001D4842"/>
    <w:rsid w:val="001D526E"/>
    <w:rsid w:val="001D531E"/>
    <w:rsid w:val="001D57CF"/>
    <w:rsid w:val="001D58DC"/>
    <w:rsid w:val="001D59ED"/>
    <w:rsid w:val="001D6384"/>
    <w:rsid w:val="001D63E2"/>
    <w:rsid w:val="001D6E20"/>
    <w:rsid w:val="001D7177"/>
    <w:rsid w:val="001D776A"/>
    <w:rsid w:val="001D7BFB"/>
    <w:rsid w:val="001D7CD8"/>
    <w:rsid w:val="001D7DCE"/>
    <w:rsid w:val="001D7E43"/>
    <w:rsid w:val="001E03B8"/>
    <w:rsid w:val="001E04E0"/>
    <w:rsid w:val="001E0AB5"/>
    <w:rsid w:val="001E0D9E"/>
    <w:rsid w:val="001E1037"/>
    <w:rsid w:val="001E1BE0"/>
    <w:rsid w:val="001E1E7C"/>
    <w:rsid w:val="001E1F70"/>
    <w:rsid w:val="001E209A"/>
    <w:rsid w:val="001E241F"/>
    <w:rsid w:val="001E25D8"/>
    <w:rsid w:val="001E2970"/>
    <w:rsid w:val="001E2C4A"/>
    <w:rsid w:val="001E2D70"/>
    <w:rsid w:val="001E3148"/>
    <w:rsid w:val="001E343B"/>
    <w:rsid w:val="001E3829"/>
    <w:rsid w:val="001E3B9C"/>
    <w:rsid w:val="001E3E60"/>
    <w:rsid w:val="001E4CE7"/>
    <w:rsid w:val="001E4F8A"/>
    <w:rsid w:val="001E5024"/>
    <w:rsid w:val="001E53D7"/>
    <w:rsid w:val="001E5A0C"/>
    <w:rsid w:val="001E5AE9"/>
    <w:rsid w:val="001E5F3B"/>
    <w:rsid w:val="001E6122"/>
    <w:rsid w:val="001E667B"/>
    <w:rsid w:val="001E6BE7"/>
    <w:rsid w:val="001E7160"/>
    <w:rsid w:val="001E7AD3"/>
    <w:rsid w:val="001E7C50"/>
    <w:rsid w:val="001F045C"/>
    <w:rsid w:val="001F0467"/>
    <w:rsid w:val="001F09D6"/>
    <w:rsid w:val="001F0AD7"/>
    <w:rsid w:val="001F0B14"/>
    <w:rsid w:val="001F11C1"/>
    <w:rsid w:val="001F14DA"/>
    <w:rsid w:val="001F1BB9"/>
    <w:rsid w:val="001F2662"/>
    <w:rsid w:val="001F30EC"/>
    <w:rsid w:val="001F32C1"/>
    <w:rsid w:val="001F3A1A"/>
    <w:rsid w:val="001F3B36"/>
    <w:rsid w:val="001F3D2A"/>
    <w:rsid w:val="001F3D64"/>
    <w:rsid w:val="001F3F0F"/>
    <w:rsid w:val="001F3FE8"/>
    <w:rsid w:val="001F4109"/>
    <w:rsid w:val="001F427B"/>
    <w:rsid w:val="001F447A"/>
    <w:rsid w:val="001F4CB3"/>
    <w:rsid w:val="001F4EDA"/>
    <w:rsid w:val="001F51AF"/>
    <w:rsid w:val="001F52D3"/>
    <w:rsid w:val="001F531B"/>
    <w:rsid w:val="001F5A6A"/>
    <w:rsid w:val="001F5B17"/>
    <w:rsid w:val="001F5BD6"/>
    <w:rsid w:val="001F5CCF"/>
    <w:rsid w:val="001F5CD7"/>
    <w:rsid w:val="001F5E10"/>
    <w:rsid w:val="001F5E1C"/>
    <w:rsid w:val="001F635E"/>
    <w:rsid w:val="001F65C4"/>
    <w:rsid w:val="001F76C3"/>
    <w:rsid w:val="001F78AB"/>
    <w:rsid w:val="001F7A14"/>
    <w:rsid w:val="001F7AD2"/>
    <w:rsid w:val="001F7B31"/>
    <w:rsid w:val="001F7B8A"/>
    <w:rsid w:val="001F7E87"/>
    <w:rsid w:val="0020014D"/>
    <w:rsid w:val="0020016D"/>
    <w:rsid w:val="002001DA"/>
    <w:rsid w:val="0020029F"/>
    <w:rsid w:val="002003C1"/>
    <w:rsid w:val="00200D10"/>
    <w:rsid w:val="00200EAF"/>
    <w:rsid w:val="00201E66"/>
    <w:rsid w:val="0020268D"/>
    <w:rsid w:val="00202918"/>
    <w:rsid w:val="00202C4A"/>
    <w:rsid w:val="00202D84"/>
    <w:rsid w:val="00202E6C"/>
    <w:rsid w:val="00202F6E"/>
    <w:rsid w:val="00203019"/>
    <w:rsid w:val="00203154"/>
    <w:rsid w:val="00203A07"/>
    <w:rsid w:val="00203BCD"/>
    <w:rsid w:val="00203C3C"/>
    <w:rsid w:val="00203D36"/>
    <w:rsid w:val="00203E33"/>
    <w:rsid w:val="00203E3E"/>
    <w:rsid w:val="00204163"/>
    <w:rsid w:val="0020538A"/>
    <w:rsid w:val="002056D7"/>
    <w:rsid w:val="002058E9"/>
    <w:rsid w:val="00205E88"/>
    <w:rsid w:val="0020600E"/>
    <w:rsid w:val="00206623"/>
    <w:rsid w:val="00206BF3"/>
    <w:rsid w:val="00206CB4"/>
    <w:rsid w:val="00206D09"/>
    <w:rsid w:val="00206D2A"/>
    <w:rsid w:val="0020706D"/>
    <w:rsid w:val="0021005E"/>
    <w:rsid w:val="00210496"/>
    <w:rsid w:val="00210671"/>
    <w:rsid w:val="002106B6"/>
    <w:rsid w:val="002106D6"/>
    <w:rsid w:val="00210BBE"/>
    <w:rsid w:val="00210BEF"/>
    <w:rsid w:val="00211232"/>
    <w:rsid w:val="00211CF0"/>
    <w:rsid w:val="00211E57"/>
    <w:rsid w:val="00212234"/>
    <w:rsid w:val="002126D3"/>
    <w:rsid w:val="002129D5"/>
    <w:rsid w:val="002130A9"/>
    <w:rsid w:val="00213B5C"/>
    <w:rsid w:val="00213F9D"/>
    <w:rsid w:val="002144AF"/>
    <w:rsid w:val="002145CA"/>
    <w:rsid w:val="0021479D"/>
    <w:rsid w:val="002150C2"/>
    <w:rsid w:val="002153B1"/>
    <w:rsid w:val="002154A0"/>
    <w:rsid w:val="002155C3"/>
    <w:rsid w:val="0021580B"/>
    <w:rsid w:val="00216345"/>
    <w:rsid w:val="002164D6"/>
    <w:rsid w:val="0021665E"/>
    <w:rsid w:val="002167AD"/>
    <w:rsid w:val="00216DFF"/>
    <w:rsid w:val="002172F0"/>
    <w:rsid w:val="00217349"/>
    <w:rsid w:val="0021734F"/>
    <w:rsid w:val="00217DA5"/>
    <w:rsid w:val="00220021"/>
    <w:rsid w:val="00220173"/>
    <w:rsid w:val="00220625"/>
    <w:rsid w:val="00220ABB"/>
    <w:rsid w:val="00220D5F"/>
    <w:rsid w:val="00220DE4"/>
    <w:rsid w:val="00220DF1"/>
    <w:rsid w:val="00220DF3"/>
    <w:rsid w:val="00221047"/>
    <w:rsid w:val="0022124C"/>
    <w:rsid w:val="0022132C"/>
    <w:rsid w:val="0022180B"/>
    <w:rsid w:val="00221A47"/>
    <w:rsid w:val="00221D17"/>
    <w:rsid w:val="00221F4E"/>
    <w:rsid w:val="00222369"/>
    <w:rsid w:val="0022270C"/>
    <w:rsid w:val="00222A80"/>
    <w:rsid w:val="00222C59"/>
    <w:rsid w:val="00223305"/>
    <w:rsid w:val="00223854"/>
    <w:rsid w:val="00223971"/>
    <w:rsid w:val="00223B0D"/>
    <w:rsid w:val="00223C3B"/>
    <w:rsid w:val="00223DFC"/>
    <w:rsid w:val="002246B8"/>
    <w:rsid w:val="00224BDE"/>
    <w:rsid w:val="00224E96"/>
    <w:rsid w:val="00225656"/>
    <w:rsid w:val="0022575E"/>
    <w:rsid w:val="00225821"/>
    <w:rsid w:val="002264B3"/>
    <w:rsid w:val="0022659B"/>
    <w:rsid w:val="00226785"/>
    <w:rsid w:val="0022682D"/>
    <w:rsid w:val="00226EA6"/>
    <w:rsid w:val="00227529"/>
    <w:rsid w:val="00227A41"/>
    <w:rsid w:val="00227B38"/>
    <w:rsid w:val="00230685"/>
    <w:rsid w:val="00230BD5"/>
    <w:rsid w:val="00230DEC"/>
    <w:rsid w:val="00230E91"/>
    <w:rsid w:val="00232050"/>
    <w:rsid w:val="002320D1"/>
    <w:rsid w:val="002322C7"/>
    <w:rsid w:val="0023251A"/>
    <w:rsid w:val="00232797"/>
    <w:rsid w:val="0023297A"/>
    <w:rsid w:val="002329A6"/>
    <w:rsid w:val="002330C1"/>
    <w:rsid w:val="0023348A"/>
    <w:rsid w:val="00233B9E"/>
    <w:rsid w:val="00233BCA"/>
    <w:rsid w:val="00233EEB"/>
    <w:rsid w:val="0023426A"/>
    <w:rsid w:val="002344DE"/>
    <w:rsid w:val="0023477E"/>
    <w:rsid w:val="00234947"/>
    <w:rsid w:val="00234A25"/>
    <w:rsid w:val="00234AC1"/>
    <w:rsid w:val="00235AB5"/>
    <w:rsid w:val="00235ADF"/>
    <w:rsid w:val="00235AE5"/>
    <w:rsid w:val="00235BBD"/>
    <w:rsid w:val="00235DEA"/>
    <w:rsid w:val="0023620F"/>
    <w:rsid w:val="002367AB"/>
    <w:rsid w:val="002367BE"/>
    <w:rsid w:val="00236B09"/>
    <w:rsid w:val="00236B27"/>
    <w:rsid w:val="00236C6B"/>
    <w:rsid w:val="00236CE5"/>
    <w:rsid w:val="00236FFA"/>
    <w:rsid w:val="002373CE"/>
    <w:rsid w:val="0023796A"/>
    <w:rsid w:val="0024041B"/>
    <w:rsid w:val="00240538"/>
    <w:rsid w:val="00240C90"/>
    <w:rsid w:val="00240DFA"/>
    <w:rsid w:val="0024100D"/>
    <w:rsid w:val="00241249"/>
    <w:rsid w:val="0024155E"/>
    <w:rsid w:val="00241BD0"/>
    <w:rsid w:val="00241D15"/>
    <w:rsid w:val="00241DD5"/>
    <w:rsid w:val="00241F01"/>
    <w:rsid w:val="00241FB0"/>
    <w:rsid w:val="002421AC"/>
    <w:rsid w:val="0024227B"/>
    <w:rsid w:val="0024250C"/>
    <w:rsid w:val="00242614"/>
    <w:rsid w:val="0024286D"/>
    <w:rsid w:val="002429F2"/>
    <w:rsid w:val="002432D5"/>
    <w:rsid w:val="002434C9"/>
    <w:rsid w:val="0024366E"/>
    <w:rsid w:val="00243803"/>
    <w:rsid w:val="00244709"/>
    <w:rsid w:val="00244B73"/>
    <w:rsid w:val="002452D4"/>
    <w:rsid w:val="00245803"/>
    <w:rsid w:val="002458E6"/>
    <w:rsid w:val="00245ED5"/>
    <w:rsid w:val="00245F91"/>
    <w:rsid w:val="002464B6"/>
    <w:rsid w:val="00246614"/>
    <w:rsid w:val="00246CE3"/>
    <w:rsid w:val="00246E43"/>
    <w:rsid w:val="00247163"/>
    <w:rsid w:val="002476E7"/>
    <w:rsid w:val="00247BA4"/>
    <w:rsid w:val="00247CD0"/>
    <w:rsid w:val="00247DB0"/>
    <w:rsid w:val="00247DF4"/>
    <w:rsid w:val="00247E5D"/>
    <w:rsid w:val="002500DA"/>
    <w:rsid w:val="00250A80"/>
    <w:rsid w:val="00250AE1"/>
    <w:rsid w:val="00250F9A"/>
    <w:rsid w:val="0025131B"/>
    <w:rsid w:val="00251493"/>
    <w:rsid w:val="002515C6"/>
    <w:rsid w:val="00251710"/>
    <w:rsid w:val="00251840"/>
    <w:rsid w:val="00251BDB"/>
    <w:rsid w:val="00251DE5"/>
    <w:rsid w:val="00252026"/>
    <w:rsid w:val="002525DC"/>
    <w:rsid w:val="00252710"/>
    <w:rsid w:val="0025284C"/>
    <w:rsid w:val="00252BD3"/>
    <w:rsid w:val="00253273"/>
    <w:rsid w:val="00253747"/>
    <w:rsid w:val="00253778"/>
    <w:rsid w:val="00253A11"/>
    <w:rsid w:val="00253A8E"/>
    <w:rsid w:val="00253C06"/>
    <w:rsid w:val="002543E1"/>
    <w:rsid w:val="002543F6"/>
    <w:rsid w:val="00254A13"/>
    <w:rsid w:val="00254D99"/>
    <w:rsid w:val="002550FD"/>
    <w:rsid w:val="0025510E"/>
    <w:rsid w:val="0025528B"/>
    <w:rsid w:val="00255611"/>
    <w:rsid w:val="00255997"/>
    <w:rsid w:val="00255EEF"/>
    <w:rsid w:val="002561F8"/>
    <w:rsid w:val="00256357"/>
    <w:rsid w:val="00256588"/>
    <w:rsid w:val="002569D0"/>
    <w:rsid w:val="00256B84"/>
    <w:rsid w:val="002573A7"/>
    <w:rsid w:val="00257439"/>
    <w:rsid w:val="00257E6C"/>
    <w:rsid w:val="00257F00"/>
    <w:rsid w:val="00260A33"/>
    <w:rsid w:val="00260C7C"/>
    <w:rsid w:val="00261A53"/>
    <w:rsid w:val="00261E90"/>
    <w:rsid w:val="00262129"/>
    <w:rsid w:val="0026258E"/>
    <w:rsid w:val="0026291A"/>
    <w:rsid w:val="00262AE3"/>
    <w:rsid w:val="002630E7"/>
    <w:rsid w:val="00263135"/>
    <w:rsid w:val="00263365"/>
    <w:rsid w:val="002633D0"/>
    <w:rsid w:val="002633EA"/>
    <w:rsid w:val="00263680"/>
    <w:rsid w:val="0026399E"/>
    <w:rsid w:val="00263AB5"/>
    <w:rsid w:val="002642A0"/>
    <w:rsid w:val="00264562"/>
    <w:rsid w:val="002646D7"/>
    <w:rsid w:val="00264BE4"/>
    <w:rsid w:val="00264CF3"/>
    <w:rsid w:val="00264DAF"/>
    <w:rsid w:val="00264FFF"/>
    <w:rsid w:val="002650CF"/>
    <w:rsid w:val="0026535B"/>
    <w:rsid w:val="00265496"/>
    <w:rsid w:val="00265B61"/>
    <w:rsid w:val="00265D09"/>
    <w:rsid w:val="00266035"/>
    <w:rsid w:val="002663DA"/>
    <w:rsid w:val="002670A7"/>
    <w:rsid w:val="00267473"/>
    <w:rsid w:val="00267EA7"/>
    <w:rsid w:val="00270A3C"/>
    <w:rsid w:val="00270C56"/>
    <w:rsid w:val="00270C92"/>
    <w:rsid w:val="00271034"/>
    <w:rsid w:val="002710F4"/>
    <w:rsid w:val="00271109"/>
    <w:rsid w:val="0027182E"/>
    <w:rsid w:val="00271FD0"/>
    <w:rsid w:val="002729E2"/>
    <w:rsid w:val="00272EA3"/>
    <w:rsid w:val="0027330D"/>
    <w:rsid w:val="00273AC8"/>
    <w:rsid w:val="00273BF4"/>
    <w:rsid w:val="00273CE1"/>
    <w:rsid w:val="00273CF3"/>
    <w:rsid w:val="0027425E"/>
    <w:rsid w:val="00274CE6"/>
    <w:rsid w:val="00274D02"/>
    <w:rsid w:val="00274DCE"/>
    <w:rsid w:val="002753DD"/>
    <w:rsid w:val="0027562C"/>
    <w:rsid w:val="00275812"/>
    <w:rsid w:val="002758B0"/>
    <w:rsid w:val="00275B1F"/>
    <w:rsid w:val="00275DB7"/>
    <w:rsid w:val="00275FA5"/>
    <w:rsid w:val="00275FF7"/>
    <w:rsid w:val="0027628D"/>
    <w:rsid w:val="00276677"/>
    <w:rsid w:val="0027684E"/>
    <w:rsid w:val="00276CE1"/>
    <w:rsid w:val="0027716F"/>
    <w:rsid w:val="00277216"/>
    <w:rsid w:val="0027740B"/>
    <w:rsid w:val="0027792A"/>
    <w:rsid w:val="00277B9A"/>
    <w:rsid w:val="002803FF"/>
    <w:rsid w:val="002807D8"/>
    <w:rsid w:val="0028089B"/>
    <w:rsid w:val="00280CFA"/>
    <w:rsid w:val="00280DF2"/>
    <w:rsid w:val="00281297"/>
    <w:rsid w:val="00281811"/>
    <w:rsid w:val="00281B63"/>
    <w:rsid w:val="0028210F"/>
    <w:rsid w:val="002828F6"/>
    <w:rsid w:val="0028295B"/>
    <w:rsid w:val="00282F8B"/>
    <w:rsid w:val="002830AA"/>
    <w:rsid w:val="002830DF"/>
    <w:rsid w:val="002831F9"/>
    <w:rsid w:val="00283C9E"/>
    <w:rsid w:val="00283E59"/>
    <w:rsid w:val="002841C3"/>
    <w:rsid w:val="00284695"/>
    <w:rsid w:val="00284CFE"/>
    <w:rsid w:val="00284EAC"/>
    <w:rsid w:val="002851B4"/>
    <w:rsid w:val="0028534B"/>
    <w:rsid w:val="00285641"/>
    <w:rsid w:val="0028604E"/>
    <w:rsid w:val="00286264"/>
    <w:rsid w:val="00286406"/>
    <w:rsid w:val="002864D8"/>
    <w:rsid w:val="002865AE"/>
    <w:rsid w:val="00286757"/>
    <w:rsid w:val="0028682F"/>
    <w:rsid w:val="00286A47"/>
    <w:rsid w:val="00287522"/>
    <w:rsid w:val="00287892"/>
    <w:rsid w:val="00287B6A"/>
    <w:rsid w:val="00287D5B"/>
    <w:rsid w:val="00287EE3"/>
    <w:rsid w:val="00290269"/>
    <w:rsid w:val="00290982"/>
    <w:rsid w:val="002913EF"/>
    <w:rsid w:val="00292061"/>
    <w:rsid w:val="00292063"/>
    <w:rsid w:val="0029219E"/>
    <w:rsid w:val="002926B5"/>
    <w:rsid w:val="002928DC"/>
    <w:rsid w:val="00292AC2"/>
    <w:rsid w:val="00292B37"/>
    <w:rsid w:val="00292E87"/>
    <w:rsid w:val="002930EE"/>
    <w:rsid w:val="0029389A"/>
    <w:rsid w:val="00293B4B"/>
    <w:rsid w:val="00293B93"/>
    <w:rsid w:val="00293DEF"/>
    <w:rsid w:val="002941F9"/>
    <w:rsid w:val="0029461F"/>
    <w:rsid w:val="00294798"/>
    <w:rsid w:val="00294CFD"/>
    <w:rsid w:val="00294E99"/>
    <w:rsid w:val="00295020"/>
    <w:rsid w:val="002953ED"/>
    <w:rsid w:val="0029614F"/>
    <w:rsid w:val="0029619D"/>
    <w:rsid w:val="00296594"/>
    <w:rsid w:val="002966BE"/>
    <w:rsid w:val="00296B17"/>
    <w:rsid w:val="00296C09"/>
    <w:rsid w:val="00297704"/>
    <w:rsid w:val="002A0027"/>
    <w:rsid w:val="002A054F"/>
    <w:rsid w:val="002A0A16"/>
    <w:rsid w:val="002A0C68"/>
    <w:rsid w:val="002A0EB5"/>
    <w:rsid w:val="002A0EFE"/>
    <w:rsid w:val="002A0FDC"/>
    <w:rsid w:val="002A1028"/>
    <w:rsid w:val="002A11B0"/>
    <w:rsid w:val="002A1323"/>
    <w:rsid w:val="002A23B2"/>
    <w:rsid w:val="002A2814"/>
    <w:rsid w:val="002A2BCF"/>
    <w:rsid w:val="002A2C9D"/>
    <w:rsid w:val="002A2F83"/>
    <w:rsid w:val="002A372F"/>
    <w:rsid w:val="002A3C76"/>
    <w:rsid w:val="002A3E1D"/>
    <w:rsid w:val="002A41C7"/>
    <w:rsid w:val="002A4572"/>
    <w:rsid w:val="002A4D60"/>
    <w:rsid w:val="002A5476"/>
    <w:rsid w:val="002A554A"/>
    <w:rsid w:val="002A582B"/>
    <w:rsid w:val="002A59AF"/>
    <w:rsid w:val="002A5D36"/>
    <w:rsid w:val="002A5D40"/>
    <w:rsid w:val="002A616F"/>
    <w:rsid w:val="002A623D"/>
    <w:rsid w:val="002A6825"/>
    <w:rsid w:val="002A6BA3"/>
    <w:rsid w:val="002A6C65"/>
    <w:rsid w:val="002A7068"/>
    <w:rsid w:val="002A71AC"/>
    <w:rsid w:val="002A71D6"/>
    <w:rsid w:val="002A7761"/>
    <w:rsid w:val="002A787D"/>
    <w:rsid w:val="002A79AD"/>
    <w:rsid w:val="002A7B19"/>
    <w:rsid w:val="002A7C69"/>
    <w:rsid w:val="002A7C8A"/>
    <w:rsid w:val="002A7E8B"/>
    <w:rsid w:val="002B01A8"/>
    <w:rsid w:val="002B052E"/>
    <w:rsid w:val="002B05B5"/>
    <w:rsid w:val="002B0654"/>
    <w:rsid w:val="002B068B"/>
    <w:rsid w:val="002B078E"/>
    <w:rsid w:val="002B0A4A"/>
    <w:rsid w:val="002B0D0A"/>
    <w:rsid w:val="002B115B"/>
    <w:rsid w:val="002B144F"/>
    <w:rsid w:val="002B16A5"/>
    <w:rsid w:val="002B194A"/>
    <w:rsid w:val="002B1A50"/>
    <w:rsid w:val="002B1F8C"/>
    <w:rsid w:val="002B2004"/>
    <w:rsid w:val="002B228E"/>
    <w:rsid w:val="002B284C"/>
    <w:rsid w:val="002B2A0E"/>
    <w:rsid w:val="002B2C7B"/>
    <w:rsid w:val="002B2CFA"/>
    <w:rsid w:val="002B2E0A"/>
    <w:rsid w:val="002B311E"/>
    <w:rsid w:val="002B3539"/>
    <w:rsid w:val="002B3730"/>
    <w:rsid w:val="002B395C"/>
    <w:rsid w:val="002B39FE"/>
    <w:rsid w:val="002B3EBB"/>
    <w:rsid w:val="002B42AF"/>
    <w:rsid w:val="002B4421"/>
    <w:rsid w:val="002B4D8B"/>
    <w:rsid w:val="002B4E2E"/>
    <w:rsid w:val="002B50E2"/>
    <w:rsid w:val="002B513F"/>
    <w:rsid w:val="002B5298"/>
    <w:rsid w:val="002B5747"/>
    <w:rsid w:val="002B57C6"/>
    <w:rsid w:val="002B5BD1"/>
    <w:rsid w:val="002B5D60"/>
    <w:rsid w:val="002B5E1F"/>
    <w:rsid w:val="002B5FE3"/>
    <w:rsid w:val="002B653E"/>
    <w:rsid w:val="002B65EF"/>
    <w:rsid w:val="002B660A"/>
    <w:rsid w:val="002B6747"/>
    <w:rsid w:val="002B696B"/>
    <w:rsid w:val="002B7369"/>
    <w:rsid w:val="002B79C0"/>
    <w:rsid w:val="002B7AC7"/>
    <w:rsid w:val="002B7AEB"/>
    <w:rsid w:val="002B7D2A"/>
    <w:rsid w:val="002B7F29"/>
    <w:rsid w:val="002B7F38"/>
    <w:rsid w:val="002C0107"/>
    <w:rsid w:val="002C1448"/>
    <w:rsid w:val="002C146D"/>
    <w:rsid w:val="002C180E"/>
    <w:rsid w:val="002C1AFE"/>
    <w:rsid w:val="002C1C8F"/>
    <w:rsid w:val="002C2025"/>
    <w:rsid w:val="002C23BD"/>
    <w:rsid w:val="002C2959"/>
    <w:rsid w:val="002C29FC"/>
    <w:rsid w:val="002C2B58"/>
    <w:rsid w:val="002C2E86"/>
    <w:rsid w:val="002C322B"/>
    <w:rsid w:val="002C32FF"/>
    <w:rsid w:val="002C33F8"/>
    <w:rsid w:val="002C3403"/>
    <w:rsid w:val="002C3A73"/>
    <w:rsid w:val="002C3CF3"/>
    <w:rsid w:val="002C3D3F"/>
    <w:rsid w:val="002C4660"/>
    <w:rsid w:val="002C46EF"/>
    <w:rsid w:val="002C4BAE"/>
    <w:rsid w:val="002C50E3"/>
    <w:rsid w:val="002C54F6"/>
    <w:rsid w:val="002C57DF"/>
    <w:rsid w:val="002C5C21"/>
    <w:rsid w:val="002C5C5F"/>
    <w:rsid w:val="002C5C80"/>
    <w:rsid w:val="002C5D1A"/>
    <w:rsid w:val="002C6116"/>
    <w:rsid w:val="002C6D7F"/>
    <w:rsid w:val="002C6FDB"/>
    <w:rsid w:val="002C7023"/>
    <w:rsid w:val="002C702C"/>
    <w:rsid w:val="002C7192"/>
    <w:rsid w:val="002C7256"/>
    <w:rsid w:val="002C7492"/>
    <w:rsid w:val="002C7851"/>
    <w:rsid w:val="002C7BE4"/>
    <w:rsid w:val="002D0011"/>
    <w:rsid w:val="002D01AF"/>
    <w:rsid w:val="002D02DF"/>
    <w:rsid w:val="002D0780"/>
    <w:rsid w:val="002D0810"/>
    <w:rsid w:val="002D1011"/>
    <w:rsid w:val="002D134A"/>
    <w:rsid w:val="002D164A"/>
    <w:rsid w:val="002D1653"/>
    <w:rsid w:val="002D1B5E"/>
    <w:rsid w:val="002D1FAA"/>
    <w:rsid w:val="002D2007"/>
    <w:rsid w:val="002D20C3"/>
    <w:rsid w:val="002D20EC"/>
    <w:rsid w:val="002D2147"/>
    <w:rsid w:val="002D2411"/>
    <w:rsid w:val="002D2615"/>
    <w:rsid w:val="002D261B"/>
    <w:rsid w:val="002D2788"/>
    <w:rsid w:val="002D27DC"/>
    <w:rsid w:val="002D2B4D"/>
    <w:rsid w:val="002D2CC0"/>
    <w:rsid w:val="002D3002"/>
    <w:rsid w:val="002D30AB"/>
    <w:rsid w:val="002D32B1"/>
    <w:rsid w:val="002D3919"/>
    <w:rsid w:val="002D40A1"/>
    <w:rsid w:val="002D493D"/>
    <w:rsid w:val="002D4A37"/>
    <w:rsid w:val="002D4AE7"/>
    <w:rsid w:val="002D4D9F"/>
    <w:rsid w:val="002D51C0"/>
    <w:rsid w:val="002D5849"/>
    <w:rsid w:val="002D594A"/>
    <w:rsid w:val="002D6264"/>
    <w:rsid w:val="002D6399"/>
    <w:rsid w:val="002D65C0"/>
    <w:rsid w:val="002D667E"/>
    <w:rsid w:val="002D6D28"/>
    <w:rsid w:val="002D6F7B"/>
    <w:rsid w:val="002D77DF"/>
    <w:rsid w:val="002D7B6A"/>
    <w:rsid w:val="002D7DF5"/>
    <w:rsid w:val="002E04B3"/>
    <w:rsid w:val="002E07DE"/>
    <w:rsid w:val="002E0ECA"/>
    <w:rsid w:val="002E124B"/>
    <w:rsid w:val="002E1418"/>
    <w:rsid w:val="002E14F8"/>
    <w:rsid w:val="002E183D"/>
    <w:rsid w:val="002E1D1C"/>
    <w:rsid w:val="002E22C3"/>
    <w:rsid w:val="002E22FA"/>
    <w:rsid w:val="002E2350"/>
    <w:rsid w:val="002E2409"/>
    <w:rsid w:val="002E2479"/>
    <w:rsid w:val="002E269C"/>
    <w:rsid w:val="002E2835"/>
    <w:rsid w:val="002E2CA0"/>
    <w:rsid w:val="002E2CF5"/>
    <w:rsid w:val="002E2D0F"/>
    <w:rsid w:val="002E30DE"/>
    <w:rsid w:val="002E39FB"/>
    <w:rsid w:val="002E3AE9"/>
    <w:rsid w:val="002E40DA"/>
    <w:rsid w:val="002E47EA"/>
    <w:rsid w:val="002E496D"/>
    <w:rsid w:val="002E49F5"/>
    <w:rsid w:val="002E4A0D"/>
    <w:rsid w:val="002E4B2E"/>
    <w:rsid w:val="002E4B5D"/>
    <w:rsid w:val="002E4D04"/>
    <w:rsid w:val="002E5238"/>
    <w:rsid w:val="002E547B"/>
    <w:rsid w:val="002E5494"/>
    <w:rsid w:val="002E5549"/>
    <w:rsid w:val="002E5565"/>
    <w:rsid w:val="002E5902"/>
    <w:rsid w:val="002E5AFB"/>
    <w:rsid w:val="002E5C5C"/>
    <w:rsid w:val="002E6251"/>
    <w:rsid w:val="002E641A"/>
    <w:rsid w:val="002E6713"/>
    <w:rsid w:val="002E6918"/>
    <w:rsid w:val="002E6B92"/>
    <w:rsid w:val="002E6C4C"/>
    <w:rsid w:val="002E6D2C"/>
    <w:rsid w:val="002E6E5F"/>
    <w:rsid w:val="002E7BA9"/>
    <w:rsid w:val="002E7C5F"/>
    <w:rsid w:val="002E7CF3"/>
    <w:rsid w:val="002E7EEE"/>
    <w:rsid w:val="002F00F3"/>
    <w:rsid w:val="002F026E"/>
    <w:rsid w:val="002F04CF"/>
    <w:rsid w:val="002F08AD"/>
    <w:rsid w:val="002F0B72"/>
    <w:rsid w:val="002F1178"/>
    <w:rsid w:val="002F1344"/>
    <w:rsid w:val="002F1CFF"/>
    <w:rsid w:val="002F208B"/>
    <w:rsid w:val="002F28A7"/>
    <w:rsid w:val="002F2B19"/>
    <w:rsid w:val="002F2C42"/>
    <w:rsid w:val="002F2D6D"/>
    <w:rsid w:val="002F2EB1"/>
    <w:rsid w:val="002F3076"/>
    <w:rsid w:val="002F3708"/>
    <w:rsid w:val="002F3FD8"/>
    <w:rsid w:val="002F40D2"/>
    <w:rsid w:val="002F4464"/>
    <w:rsid w:val="002F4B6C"/>
    <w:rsid w:val="002F4BEE"/>
    <w:rsid w:val="002F4CDB"/>
    <w:rsid w:val="002F4FC4"/>
    <w:rsid w:val="002F510D"/>
    <w:rsid w:val="002F51CE"/>
    <w:rsid w:val="002F54D0"/>
    <w:rsid w:val="002F566E"/>
    <w:rsid w:val="002F578C"/>
    <w:rsid w:val="002F5894"/>
    <w:rsid w:val="002F5A26"/>
    <w:rsid w:val="002F68D5"/>
    <w:rsid w:val="002F6AF4"/>
    <w:rsid w:val="002F6B15"/>
    <w:rsid w:val="002F6CC2"/>
    <w:rsid w:val="002F6F05"/>
    <w:rsid w:val="002F6F9F"/>
    <w:rsid w:val="002F71E8"/>
    <w:rsid w:val="002F75E8"/>
    <w:rsid w:val="002F7670"/>
    <w:rsid w:val="002F7AF2"/>
    <w:rsid w:val="0030021A"/>
    <w:rsid w:val="0030084B"/>
    <w:rsid w:val="00300C60"/>
    <w:rsid w:val="003012D4"/>
    <w:rsid w:val="003013BB"/>
    <w:rsid w:val="003015A0"/>
    <w:rsid w:val="003016F0"/>
    <w:rsid w:val="00301CCF"/>
    <w:rsid w:val="00301DEA"/>
    <w:rsid w:val="00301F64"/>
    <w:rsid w:val="00301F7D"/>
    <w:rsid w:val="003032EE"/>
    <w:rsid w:val="0030357B"/>
    <w:rsid w:val="00303731"/>
    <w:rsid w:val="00303745"/>
    <w:rsid w:val="003037D9"/>
    <w:rsid w:val="00303E81"/>
    <w:rsid w:val="00303FEE"/>
    <w:rsid w:val="003043C4"/>
    <w:rsid w:val="00304816"/>
    <w:rsid w:val="00304D4E"/>
    <w:rsid w:val="003058B0"/>
    <w:rsid w:val="003059E8"/>
    <w:rsid w:val="00305A83"/>
    <w:rsid w:val="00305AC2"/>
    <w:rsid w:val="0030606B"/>
    <w:rsid w:val="00306337"/>
    <w:rsid w:val="0030635D"/>
    <w:rsid w:val="0030660D"/>
    <w:rsid w:val="00306A6F"/>
    <w:rsid w:val="00306D68"/>
    <w:rsid w:val="00307184"/>
    <w:rsid w:val="003072C7"/>
    <w:rsid w:val="0030737A"/>
    <w:rsid w:val="00307746"/>
    <w:rsid w:val="003077E8"/>
    <w:rsid w:val="00307C78"/>
    <w:rsid w:val="00307DA6"/>
    <w:rsid w:val="003100CE"/>
    <w:rsid w:val="00310262"/>
    <w:rsid w:val="0031030B"/>
    <w:rsid w:val="00310547"/>
    <w:rsid w:val="00310759"/>
    <w:rsid w:val="00310F3A"/>
    <w:rsid w:val="003116E8"/>
    <w:rsid w:val="00311BCD"/>
    <w:rsid w:val="0031221F"/>
    <w:rsid w:val="0031240F"/>
    <w:rsid w:val="00312546"/>
    <w:rsid w:val="00312640"/>
    <w:rsid w:val="0031294E"/>
    <w:rsid w:val="00312ADA"/>
    <w:rsid w:val="00312D4A"/>
    <w:rsid w:val="00312D7D"/>
    <w:rsid w:val="003130E7"/>
    <w:rsid w:val="003134C9"/>
    <w:rsid w:val="0031370D"/>
    <w:rsid w:val="00313C8D"/>
    <w:rsid w:val="00314132"/>
    <w:rsid w:val="00314B3C"/>
    <w:rsid w:val="003157F9"/>
    <w:rsid w:val="00315B79"/>
    <w:rsid w:val="00315C56"/>
    <w:rsid w:val="00315ECC"/>
    <w:rsid w:val="00315F18"/>
    <w:rsid w:val="003160A9"/>
    <w:rsid w:val="003160E6"/>
    <w:rsid w:val="0031618C"/>
    <w:rsid w:val="0031646C"/>
    <w:rsid w:val="00316811"/>
    <w:rsid w:val="0031696B"/>
    <w:rsid w:val="00316997"/>
    <w:rsid w:val="00316D4C"/>
    <w:rsid w:val="0031723C"/>
    <w:rsid w:val="00317344"/>
    <w:rsid w:val="0031737A"/>
    <w:rsid w:val="0031791C"/>
    <w:rsid w:val="003179BC"/>
    <w:rsid w:val="00320185"/>
    <w:rsid w:val="0032048F"/>
    <w:rsid w:val="00320A8D"/>
    <w:rsid w:val="00320B09"/>
    <w:rsid w:val="00320B1D"/>
    <w:rsid w:val="00320B5D"/>
    <w:rsid w:val="00320FDA"/>
    <w:rsid w:val="00321D12"/>
    <w:rsid w:val="00321E46"/>
    <w:rsid w:val="00321FA2"/>
    <w:rsid w:val="0032235D"/>
    <w:rsid w:val="0032253C"/>
    <w:rsid w:val="00322651"/>
    <w:rsid w:val="00322A5F"/>
    <w:rsid w:val="00322EFA"/>
    <w:rsid w:val="00323229"/>
    <w:rsid w:val="00323361"/>
    <w:rsid w:val="003233E4"/>
    <w:rsid w:val="00323605"/>
    <w:rsid w:val="00323A5D"/>
    <w:rsid w:val="00324113"/>
    <w:rsid w:val="00324767"/>
    <w:rsid w:val="003249C6"/>
    <w:rsid w:val="00324B25"/>
    <w:rsid w:val="00324D34"/>
    <w:rsid w:val="00324D54"/>
    <w:rsid w:val="0032521E"/>
    <w:rsid w:val="003258E9"/>
    <w:rsid w:val="00325B6D"/>
    <w:rsid w:val="00325D8B"/>
    <w:rsid w:val="00326704"/>
    <w:rsid w:val="003269CD"/>
    <w:rsid w:val="0032750D"/>
    <w:rsid w:val="00327750"/>
    <w:rsid w:val="003277B8"/>
    <w:rsid w:val="0032792B"/>
    <w:rsid w:val="00327D6B"/>
    <w:rsid w:val="0033032B"/>
    <w:rsid w:val="00330695"/>
    <w:rsid w:val="003306CC"/>
    <w:rsid w:val="0033093A"/>
    <w:rsid w:val="00330B26"/>
    <w:rsid w:val="00331164"/>
    <w:rsid w:val="0033123D"/>
    <w:rsid w:val="00331276"/>
    <w:rsid w:val="003312EE"/>
    <w:rsid w:val="0033166C"/>
    <w:rsid w:val="003316F1"/>
    <w:rsid w:val="00331E6B"/>
    <w:rsid w:val="00332045"/>
    <w:rsid w:val="003321AE"/>
    <w:rsid w:val="00332346"/>
    <w:rsid w:val="003323BB"/>
    <w:rsid w:val="00332454"/>
    <w:rsid w:val="00332652"/>
    <w:rsid w:val="003327DF"/>
    <w:rsid w:val="00332E5C"/>
    <w:rsid w:val="00333400"/>
    <w:rsid w:val="003334D4"/>
    <w:rsid w:val="0033355B"/>
    <w:rsid w:val="00333690"/>
    <w:rsid w:val="003336C5"/>
    <w:rsid w:val="00333931"/>
    <w:rsid w:val="00333D20"/>
    <w:rsid w:val="00333FEE"/>
    <w:rsid w:val="00334899"/>
    <w:rsid w:val="00334D65"/>
    <w:rsid w:val="00334FB0"/>
    <w:rsid w:val="003350B5"/>
    <w:rsid w:val="0033582A"/>
    <w:rsid w:val="00335945"/>
    <w:rsid w:val="00335951"/>
    <w:rsid w:val="00335B4B"/>
    <w:rsid w:val="00335D63"/>
    <w:rsid w:val="00335D97"/>
    <w:rsid w:val="00335E28"/>
    <w:rsid w:val="003361E9"/>
    <w:rsid w:val="003363F5"/>
    <w:rsid w:val="003366C7"/>
    <w:rsid w:val="00336981"/>
    <w:rsid w:val="00336B27"/>
    <w:rsid w:val="00336C29"/>
    <w:rsid w:val="003375F7"/>
    <w:rsid w:val="0033774A"/>
    <w:rsid w:val="00337947"/>
    <w:rsid w:val="00340477"/>
    <w:rsid w:val="003407D1"/>
    <w:rsid w:val="00340C03"/>
    <w:rsid w:val="00340DB4"/>
    <w:rsid w:val="00340EDF"/>
    <w:rsid w:val="003410C6"/>
    <w:rsid w:val="0034114C"/>
    <w:rsid w:val="0034121B"/>
    <w:rsid w:val="00341284"/>
    <w:rsid w:val="0034151C"/>
    <w:rsid w:val="00341EDA"/>
    <w:rsid w:val="00342111"/>
    <w:rsid w:val="003424A0"/>
    <w:rsid w:val="00343109"/>
    <w:rsid w:val="00343273"/>
    <w:rsid w:val="00343609"/>
    <w:rsid w:val="00343FC0"/>
    <w:rsid w:val="003448B8"/>
    <w:rsid w:val="00344C4E"/>
    <w:rsid w:val="00344E14"/>
    <w:rsid w:val="003450A2"/>
    <w:rsid w:val="0034514A"/>
    <w:rsid w:val="00345399"/>
    <w:rsid w:val="00345800"/>
    <w:rsid w:val="00345AE5"/>
    <w:rsid w:val="0034660D"/>
    <w:rsid w:val="003471A9"/>
    <w:rsid w:val="003474C7"/>
    <w:rsid w:val="003476FF"/>
    <w:rsid w:val="00347967"/>
    <w:rsid w:val="00347B23"/>
    <w:rsid w:val="00347D53"/>
    <w:rsid w:val="00347FD1"/>
    <w:rsid w:val="0035001D"/>
    <w:rsid w:val="003500A5"/>
    <w:rsid w:val="003502AB"/>
    <w:rsid w:val="00350769"/>
    <w:rsid w:val="00350E01"/>
    <w:rsid w:val="003510B8"/>
    <w:rsid w:val="0035167D"/>
    <w:rsid w:val="003516E0"/>
    <w:rsid w:val="003516FD"/>
    <w:rsid w:val="00351713"/>
    <w:rsid w:val="00351942"/>
    <w:rsid w:val="003528E3"/>
    <w:rsid w:val="00352EDF"/>
    <w:rsid w:val="003531CC"/>
    <w:rsid w:val="00353520"/>
    <w:rsid w:val="00353588"/>
    <w:rsid w:val="003539A3"/>
    <w:rsid w:val="00353E92"/>
    <w:rsid w:val="00354141"/>
    <w:rsid w:val="003542FF"/>
    <w:rsid w:val="003546F3"/>
    <w:rsid w:val="00354DEB"/>
    <w:rsid w:val="00355B68"/>
    <w:rsid w:val="00355CE6"/>
    <w:rsid w:val="0035628D"/>
    <w:rsid w:val="003564AE"/>
    <w:rsid w:val="003565BD"/>
    <w:rsid w:val="00356796"/>
    <w:rsid w:val="00356ADA"/>
    <w:rsid w:val="00356CF4"/>
    <w:rsid w:val="00356CF5"/>
    <w:rsid w:val="00357282"/>
    <w:rsid w:val="00357906"/>
    <w:rsid w:val="003579C8"/>
    <w:rsid w:val="00357F3B"/>
    <w:rsid w:val="00360136"/>
    <w:rsid w:val="00360593"/>
    <w:rsid w:val="00360905"/>
    <w:rsid w:val="00360BCD"/>
    <w:rsid w:val="00361489"/>
    <w:rsid w:val="00361687"/>
    <w:rsid w:val="00361928"/>
    <w:rsid w:val="00361B3D"/>
    <w:rsid w:val="00361B43"/>
    <w:rsid w:val="00361F71"/>
    <w:rsid w:val="00362211"/>
    <w:rsid w:val="00362BD3"/>
    <w:rsid w:val="00362CB3"/>
    <w:rsid w:val="0036344B"/>
    <w:rsid w:val="00363616"/>
    <w:rsid w:val="0036393E"/>
    <w:rsid w:val="0036423E"/>
    <w:rsid w:val="00364A95"/>
    <w:rsid w:val="00365051"/>
    <w:rsid w:val="00365134"/>
    <w:rsid w:val="003651A0"/>
    <w:rsid w:val="003651CC"/>
    <w:rsid w:val="003655CC"/>
    <w:rsid w:val="0036574F"/>
    <w:rsid w:val="00365C0C"/>
    <w:rsid w:val="00365CAA"/>
    <w:rsid w:val="00365CD4"/>
    <w:rsid w:val="0036629A"/>
    <w:rsid w:val="0036660F"/>
    <w:rsid w:val="003670AA"/>
    <w:rsid w:val="003670EB"/>
    <w:rsid w:val="0036757C"/>
    <w:rsid w:val="0036797A"/>
    <w:rsid w:val="00367B9A"/>
    <w:rsid w:val="00367BB0"/>
    <w:rsid w:val="00370114"/>
    <w:rsid w:val="003703EA"/>
    <w:rsid w:val="003704B9"/>
    <w:rsid w:val="0037051B"/>
    <w:rsid w:val="003705EE"/>
    <w:rsid w:val="003707C9"/>
    <w:rsid w:val="00370A3E"/>
    <w:rsid w:val="00370CE0"/>
    <w:rsid w:val="00370D5F"/>
    <w:rsid w:val="00370EAD"/>
    <w:rsid w:val="0037108E"/>
    <w:rsid w:val="00371168"/>
    <w:rsid w:val="003712F8"/>
    <w:rsid w:val="0037176A"/>
    <w:rsid w:val="003717A1"/>
    <w:rsid w:val="00371D03"/>
    <w:rsid w:val="00371DBA"/>
    <w:rsid w:val="00371F54"/>
    <w:rsid w:val="00372173"/>
    <w:rsid w:val="00372256"/>
    <w:rsid w:val="00372738"/>
    <w:rsid w:val="003729B4"/>
    <w:rsid w:val="00372AEF"/>
    <w:rsid w:val="003730BA"/>
    <w:rsid w:val="003732D0"/>
    <w:rsid w:val="00373F2F"/>
    <w:rsid w:val="00374430"/>
    <w:rsid w:val="003744BB"/>
    <w:rsid w:val="00374560"/>
    <w:rsid w:val="0037471F"/>
    <w:rsid w:val="00374A30"/>
    <w:rsid w:val="00375BCD"/>
    <w:rsid w:val="00375C87"/>
    <w:rsid w:val="00375DE8"/>
    <w:rsid w:val="00375E9C"/>
    <w:rsid w:val="00376000"/>
    <w:rsid w:val="00376075"/>
    <w:rsid w:val="00376362"/>
    <w:rsid w:val="003767DE"/>
    <w:rsid w:val="00377B67"/>
    <w:rsid w:val="00380064"/>
    <w:rsid w:val="00380B98"/>
    <w:rsid w:val="00380BAF"/>
    <w:rsid w:val="00380CE1"/>
    <w:rsid w:val="00381169"/>
    <w:rsid w:val="003812B6"/>
    <w:rsid w:val="003822CD"/>
    <w:rsid w:val="0038242D"/>
    <w:rsid w:val="00382AB9"/>
    <w:rsid w:val="00382E4C"/>
    <w:rsid w:val="003830AD"/>
    <w:rsid w:val="0038325B"/>
    <w:rsid w:val="0038351E"/>
    <w:rsid w:val="003837CD"/>
    <w:rsid w:val="00383A27"/>
    <w:rsid w:val="00383CCC"/>
    <w:rsid w:val="00383D07"/>
    <w:rsid w:val="00384915"/>
    <w:rsid w:val="0038495E"/>
    <w:rsid w:val="0038498B"/>
    <w:rsid w:val="00385101"/>
    <w:rsid w:val="00385137"/>
    <w:rsid w:val="0038519C"/>
    <w:rsid w:val="003852F5"/>
    <w:rsid w:val="0038537B"/>
    <w:rsid w:val="003858F7"/>
    <w:rsid w:val="003859E4"/>
    <w:rsid w:val="0038637B"/>
    <w:rsid w:val="00386386"/>
    <w:rsid w:val="00386390"/>
    <w:rsid w:val="0038654F"/>
    <w:rsid w:val="00386596"/>
    <w:rsid w:val="0038671A"/>
    <w:rsid w:val="003868D3"/>
    <w:rsid w:val="00386903"/>
    <w:rsid w:val="0038694D"/>
    <w:rsid w:val="00386A45"/>
    <w:rsid w:val="00386B0A"/>
    <w:rsid w:val="00386B5F"/>
    <w:rsid w:val="00387114"/>
    <w:rsid w:val="00387929"/>
    <w:rsid w:val="00390060"/>
    <w:rsid w:val="003900A9"/>
    <w:rsid w:val="0039022C"/>
    <w:rsid w:val="00390A05"/>
    <w:rsid w:val="00390B82"/>
    <w:rsid w:val="00390C62"/>
    <w:rsid w:val="0039104F"/>
    <w:rsid w:val="0039184D"/>
    <w:rsid w:val="00391B92"/>
    <w:rsid w:val="00392381"/>
    <w:rsid w:val="0039248C"/>
    <w:rsid w:val="0039260E"/>
    <w:rsid w:val="0039270F"/>
    <w:rsid w:val="00392B91"/>
    <w:rsid w:val="003937F6"/>
    <w:rsid w:val="00393DA0"/>
    <w:rsid w:val="00393E31"/>
    <w:rsid w:val="003946FE"/>
    <w:rsid w:val="00394715"/>
    <w:rsid w:val="0039522F"/>
    <w:rsid w:val="00395269"/>
    <w:rsid w:val="003955D3"/>
    <w:rsid w:val="0039564E"/>
    <w:rsid w:val="00395672"/>
    <w:rsid w:val="00395FCE"/>
    <w:rsid w:val="0039612E"/>
    <w:rsid w:val="00396621"/>
    <w:rsid w:val="00396826"/>
    <w:rsid w:val="00396829"/>
    <w:rsid w:val="003968EE"/>
    <w:rsid w:val="00396C5D"/>
    <w:rsid w:val="003973E4"/>
    <w:rsid w:val="00397624"/>
    <w:rsid w:val="003976C8"/>
    <w:rsid w:val="003979DC"/>
    <w:rsid w:val="00397A3B"/>
    <w:rsid w:val="003A0092"/>
    <w:rsid w:val="003A0595"/>
    <w:rsid w:val="003A080F"/>
    <w:rsid w:val="003A0AFD"/>
    <w:rsid w:val="003A0C71"/>
    <w:rsid w:val="003A0CCD"/>
    <w:rsid w:val="003A0F79"/>
    <w:rsid w:val="003A1314"/>
    <w:rsid w:val="003A1316"/>
    <w:rsid w:val="003A1398"/>
    <w:rsid w:val="003A1788"/>
    <w:rsid w:val="003A198B"/>
    <w:rsid w:val="003A1A30"/>
    <w:rsid w:val="003A1A54"/>
    <w:rsid w:val="003A2355"/>
    <w:rsid w:val="003A23A3"/>
    <w:rsid w:val="003A2491"/>
    <w:rsid w:val="003A25BA"/>
    <w:rsid w:val="003A2883"/>
    <w:rsid w:val="003A2DE5"/>
    <w:rsid w:val="003A395B"/>
    <w:rsid w:val="003A4508"/>
    <w:rsid w:val="003A481A"/>
    <w:rsid w:val="003A4F1A"/>
    <w:rsid w:val="003A5062"/>
    <w:rsid w:val="003A5912"/>
    <w:rsid w:val="003A59C2"/>
    <w:rsid w:val="003A5EC3"/>
    <w:rsid w:val="003A5F3B"/>
    <w:rsid w:val="003A5FB6"/>
    <w:rsid w:val="003A6201"/>
    <w:rsid w:val="003A674B"/>
    <w:rsid w:val="003A70E5"/>
    <w:rsid w:val="003A71EF"/>
    <w:rsid w:val="003A7228"/>
    <w:rsid w:val="003A72BD"/>
    <w:rsid w:val="003A7725"/>
    <w:rsid w:val="003A7936"/>
    <w:rsid w:val="003A7CEE"/>
    <w:rsid w:val="003B0373"/>
    <w:rsid w:val="003B06AF"/>
    <w:rsid w:val="003B11FE"/>
    <w:rsid w:val="003B1569"/>
    <w:rsid w:val="003B1578"/>
    <w:rsid w:val="003B16BA"/>
    <w:rsid w:val="003B18C4"/>
    <w:rsid w:val="003B1AE8"/>
    <w:rsid w:val="003B1BDE"/>
    <w:rsid w:val="003B1C1C"/>
    <w:rsid w:val="003B1C2C"/>
    <w:rsid w:val="003B1D53"/>
    <w:rsid w:val="003B1DA5"/>
    <w:rsid w:val="003B2074"/>
    <w:rsid w:val="003B279C"/>
    <w:rsid w:val="003B2881"/>
    <w:rsid w:val="003B335B"/>
    <w:rsid w:val="003B34DA"/>
    <w:rsid w:val="003B3904"/>
    <w:rsid w:val="003B39C0"/>
    <w:rsid w:val="003B3E6C"/>
    <w:rsid w:val="003B4523"/>
    <w:rsid w:val="003B4679"/>
    <w:rsid w:val="003B494E"/>
    <w:rsid w:val="003B4B78"/>
    <w:rsid w:val="003B50B1"/>
    <w:rsid w:val="003B5693"/>
    <w:rsid w:val="003B56D4"/>
    <w:rsid w:val="003B5765"/>
    <w:rsid w:val="003B5ECA"/>
    <w:rsid w:val="003B65D8"/>
    <w:rsid w:val="003B666B"/>
    <w:rsid w:val="003B676C"/>
    <w:rsid w:val="003B6B93"/>
    <w:rsid w:val="003B6D1C"/>
    <w:rsid w:val="003B6D93"/>
    <w:rsid w:val="003B7132"/>
    <w:rsid w:val="003B72B0"/>
    <w:rsid w:val="003B7640"/>
    <w:rsid w:val="003B768B"/>
    <w:rsid w:val="003B7742"/>
    <w:rsid w:val="003B7BEC"/>
    <w:rsid w:val="003B7D7F"/>
    <w:rsid w:val="003C03E0"/>
    <w:rsid w:val="003C03E1"/>
    <w:rsid w:val="003C0912"/>
    <w:rsid w:val="003C0B9A"/>
    <w:rsid w:val="003C0C66"/>
    <w:rsid w:val="003C0E83"/>
    <w:rsid w:val="003C0F6F"/>
    <w:rsid w:val="003C0FBE"/>
    <w:rsid w:val="003C1117"/>
    <w:rsid w:val="003C114D"/>
    <w:rsid w:val="003C1477"/>
    <w:rsid w:val="003C17A5"/>
    <w:rsid w:val="003C1CC4"/>
    <w:rsid w:val="003C1CE6"/>
    <w:rsid w:val="003C25A7"/>
    <w:rsid w:val="003C2A07"/>
    <w:rsid w:val="003C2AEF"/>
    <w:rsid w:val="003C2C0D"/>
    <w:rsid w:val="003C30F2"/>
    <w:rsid w:val="003C317C"/>
    <w:rsid w:val="003C3222"/>
    <w:rsid w:val="003C37AE"/>
    <w:rsid w:val="003C3998"/>
    <w:rsid w:val="003C4896"/>
    <w:rsid w:val="003C5A7E"/>
    <w:rsid w:val="003C5B92"/>
    <w:rsid w:val="003C5CE3"/>
    <w:rsid w:val="003C63C3"/>
    <w:rsid w:val="003C6F73"/>
    <w:rsid w:val="003C70BE"/>
    <w:rsid w:val="003C7441"/>
    <w:rsid w:val="003C75F0"/>
    <w:rsid w:val="003C763C"/>
    <w:rsid w:val="003C7DEE"/>
    <w:rsid w:val="003C7FBB"/>
    <w:rsid w:val="003D0287"/>
    <w:rsid w:val="003D0607"/>
    <w:rsid w:val="003D0613"/>
    <w:rsid w:val="003D118F"/>
    <w:rsid w:val="003D123C"/>
    <w:rsid w:val="003D1277"/>
    <w:rsid w:val="003D1756"/>
    <w:rsid w:val="003D1A00"/>
    <w:rsid w:val="003D1BCF"/>
    <w:rsid w:val="003D212F"/>
    <w:rsid w:val="003D2297"/>
    <w:rsid w:val="003D2EAA"/>
    <w:rsid w:val="003D3013"/>
    <w:rsid w:val="003D34ED"/>
    <w:rsid w:val="003D3747"/>
    <w:rsid w:val="003D3BEE"/>
    <w:rsid w:val="003D3C64"/>
    <w:rsid w:val="003D3F10"/>
    <w:rsid w:val="003D41DD"/>
    <w:rsid w:val="003D4574"/>
    <w:rsid w:val="003D46B7"/>
    <w:rsid w:val="003D46F4"/>
    <w:rsid w:val="003D4764"/>
    <w:rsid w:val="003D497A"/>
    <w:rsid w:val="003D49D0"/>
    <w:rsid w:val="003D4DCE"/>
    <w:rsid w:val="003D4DE3"/>
    <w:rsid w:val="003D4F7E"/>
    <w:rsid w:val="003D542F"/>
    <w:rsid w:val="003D572A"/>
    <w:rsid w:val="003D58B6"/>
    <w:rsid w:val="003D6341"/>
    <w:rsid w:val="003D6703"/>
    <w:rsid w:val="003D6A57"/>
    <w:rsid w:val="003D6B03"/>
    <w:rsid w:val="003D6D7C"/>
    <w:rsid w:val="003D70A0"/>
    <w:rsid w:val="003D78FF"/>
    <w:rsid w:val="003D79E7"/>
    <w:rsid w:val="003D7F54"/>
    <w:rsid w:val="003E0347"/>
    <w:rsid w:val="003E0381"/>
    <w:rsid w:val="003E06CC"/>
    <w:rsid w:val="003E06DC"/>
    <w:rsid w:val="003E07D7"/>
    <w:rsid w:val="003E0A7F"/>
    <w:rsid w:val="003E0D21"/>
    <w:rsid w:val="003E112A"/>
    <w:rsid w:val="003E1766"/>
    <w:rsid w:val="003E19A4"/>
    <w:rsid w:val="003E1C0A"/>
    <w:rsid w:val="003E1C32"/>
    <w:rsid w:val="003E1D63"/>
    <w:rsid w:val="003E1DB1"/>
    <w:rsid w:val="003E297F"/>
    <w:rsid w:val="003E2D7C"/>
    <w:rsid w:val="003E2F78"/>
    <w:rsid w:val="003E3293"/>
    <w:rsid w:val="003E34EC"/>
    <w:rsid w:val="003E3781"/>
    <w:rsid w:val="003E3D1A"/>
    <w:rsid w:val="003E3F4E"/>
    <w:rsid w:val="003E43CC"/>
    <w:rsid w:val="003E4481"/>
    <w:rsid w:val="003E47B3"/>
    <w:rsid w:val="003E494B"/>
    <w:rsid w:val="003E4ADC"/>
    <w:rsid w:val="003E4ED9"/>
    <w:rsid w:val="003E5099"/>
    <w:rsid w:val="003E5A48"/>
    <w:rsid w:val="003E60C1"/>
    <w:rsid w:val="003E63D4"/>
    <w:rsid w:val="003E6776"/>
    <w:rsid w:val="003E6ADD"/>
    <w:rsid w:val="003E6BCE"/>
    <w:rsid w:val="003E6C9A"/>
    <w:rsid w:val="003E7A1A"/>
    <w:rsid w:val="003E7E27"/>
    <w:rsid w:val="003E7F23"/>
    <w:rsid w:val="003F0457"/>
    <w:rsid w:val="003F09F0"/>
    <w:rsid w:val="003F0B26"/>
    <w:rsid w:val="003F0DA6"/>
    <w:rsid w:val="003F0E7D"/>
    <w:rsid w:val="003F11C7"/>
    <w:rsid w:val="003F12BB"/>
    <w:rsid w:val="003F12D9"/>
    <w:rsid w:val="003F1E35"/>
    <w:rsid w:val="003F1FCA"/>
    <w:rsid w:val="003F20BD"/>
    <w:rsid w:val="003F257C"/>
    <w:rsid w:val="003F282A"/>
    <w:rsid w:val="003F2B9C"/>
    <w:rsid w:val="003F2D97"/>
    <w:rsid w:val="003F2F5F"/>
    <w:rsid w:val="003F2FB9"/>
    <w:rsid w:val="003F3420"/>
    <w:rsid w:val="003F3763"/>
    <w:rsid w:val="003F41F5"/>
    <w:rsid w:val="003F41FC"/>
    <w:rsid w:val="003F4A78"/>
    <w:rsid w:val="003F4AAC"/>
    <w:rsid w:val="003F4BB1"/>
    <w:rsid w:val="003F4E0C"/>
    <w:rsid w:val="003F5317"/>
    <w:rsid w:val="003F5405"/>
    <w:rsid w:val="003F591A"/>
    <w:rsid w:val="003F59A2"/>
    <w:rsid w:val="003F5A8D"/>
    <w:rsid w:val="003F5C78"/>
    <w:rsid w:val="003F5EEC"/>
    <w:rsid w:val="003F6024"/>
    <w:rsid w:val="003F62DA"/>
    <w:rsid w:val="003F6A0C"/>
    <w:rsid w:val="003F6DCC"/>
    <w:rsid w:val="003F727F"/>
    <w:rsid w:val="003F72CD"/>
    <w:rsid w:val="003F73B8"/>
    <w:rsid w:val="003F74F4"/>
    <w:rsid w:val="003F7851"/>
    <w:rsid w:val="003F78D6"/>
    <w:rsid w:val="003F7A17"/>
    <w:rsid w:val="003F7B31"/>
    <w:rsid w:val="003F7D72"/>
    <w:rsid w:val="00400345"/>
    <w:rsid w:val="0040042E"/>
    <w:rsid w:val="00400C75"/>
    <w:rsid w:val="00401499"/>
    <w:rsid w:val="00401CFA"/>
    <w:rsid w:val="00401DF1"/>
    <w:rsid w:val="00401FF5"/>
    <w:rsid w:val="00402555"/>
    <w:rsid w:val="00402BB8"/>
    <w:rsid w:val="00402DB2"/>
    <w:rsid w:val="00403817"/>
    <w:rsid w:val="00404429"/>
    <w:rsid w:val="00404543"/>
    <w:rsid w:val="004045F9"/>
    <w:rsid w:val="00404694"/>
    <w:rsid w:val="004047D5"/>
    <w:rsid w:val="00404891"/>
    <w:rsid w:val="00404A78"/>
    <w:rsid w:val="00404E6E"/>
    <w:rsid w:val="00405119"/>
    <w:rsid w:val="00405BBD"/>
    <w:rsid w:val="00406427"/>
    <w:rsid w:val="004065C7"/>
    <w:rsid w:val="004065E6"/>
    <w:rsid w:val="00406D0B"/>
    <w:rsid w:val="00406E80"/>
    <w:rsid w:val="004075E5"/>
    <w:rsid w:val="00407995"/>
    <w:rsid w:val="00407B76"/>
    <w:rsid w:val="00410178"/>
    <w:rsid w:val="00410326"/>
    <w:rsid w:val="004103F5"/>
    <w:rsid w:val="00410426"/>
    <w:rsid w:val="00410845"/>
    <w:rsid w:val="00410BDE"/>
    <w:rsid w:val="00410DD0"/>
    <w:rsid w:val="00410F39"/>
    <w:rsid w:val="0041110C"/>
    <w:rsid w:val="00411154"/>
    <w:rsid w:val="00411223"/>
    <w:rsid w:val="00411627"/>
    <w:rsid w:val="00411650"/>
    <w:rsid w:val="00411749"/>
    <w:rsid w:val="004117C0"/>
    <w:rsid w:val="00411BC7"/>
    <w:rsid w:val="00412085"/>
    <w:rsid w:val="004120F1"/>
    <w:rsid w:val="00412502"/>
    <w:rsid w:val="00412A8E"/>
    <w:rsid w:val="00413A9A"/>
    <w:rsid w:val="00413AB9"/>
    <w:rsid w:val="00414140"/>
    <w:rsid w:val="0041447E"/>
    <w:rsid w:val="00414CDC"/>
    <w:rsid w:val="00415009"/>
    <w:rsid w:val="00415042"/>
    <w:rsid w:val="004152DD"/>
    <w:rsid w:val="004156A3"/>
    <w:rsid w:val="00415B2D"/>
    <w:rsid w:val="00416006"/>
    <w:rsid w:val="004160D8"/>
    <w:rsid w:val="004163C1"/>
    <w:rsid w:val="00416417"/>
    <w:rsid w:val="0041643A"/>
    <w:rsid w:val="004164E7"/>
    <w:rsid w:val="004166E5"/>
    <w:rsid w:val="0041670E"/>
    <w:rsid w:val="004167E7"/>
    <w:rsid w:val="00416989"/>
    <w:rsid w:val="00416AA2"/>
    <w:rsid w:val="00416BE9"/>
    <w:rsid w:val="00417233"/>
    <w:rsid w:val="00417267"/>
    <w:rsid w:val="00417942"/>
    <w:rsid w:val="00417C80"/>
    <w:rsid w:val="00417DB1"/>
    <w:rsid w:val="00417EBD"/>
    <w:rsid w:val="00420682"/>
    <w:rsid w:val="00420994"/>
    <w:rsid w:val="00420CE1"/>
    <w:rsid w:val="00420EE7"/>
    <w:rsid w:val="004213A4"/>
    <w:rsid w:val="00421547"/>
    <w:rsid w:val="00421F64"/>
    <w:rsid w:val="0042216F"/>
    <w:rsid w:val="00422175"/>
    <w:rsid w:val="00422232"/>
    <w:rsid w:val="004222F0"/>
    <w:rsid w:val="0042241E"/>
    <w:rsid w:val="00422450"/>
    <w:rsid w:val="00422579"/>
    <w:rsid w:val="00422629"/>
    <w:rsid w:val="004228E9"/>
    <w:rsid w:val="00422E01"/>
    <w:rsid w:val="00422E81"/>
    <w:rsid w:val="00422EA5"/>
    <w:rsid w:val="00423196"/>
    <w:rsid w:val="00423613"/>
    <w:rsid w:val="0042363C"/>
    <w:rsid w:val="00423999"/>
    <w:rsid w:val="00423A68"/>
    <w:rsid w:val="004243B0"/>
    <w:rsid w:val="00424837"/>
    <w:rsid w:val="00424FB5"/>
    <w:rsid w:val="00425084"/>
    <w:rsid w:val="004250FE"/>
    <w:rsid w:val="00425195"/>
    <w:rsid w:val="00425320"/>
    <w:rsid w:val="004255AB"/>
    <w:rsid w:val="00425A93"/>
    <w:rsid w:val="00425BF4"/>
    <w:rsid w:val="00425CEF"/>
    <w:rsid w:val="00425EB4"/>
    <w:rsid w:val="00426595"/>
    <w:rsid w:val="00426E02"/>
    <w:rsid w:val="00426EF9"/>
    <w:rsid w:val="00427606"/>
    <w:rsid w:val="004276C0"/>
    <w:rsid w:val="00427C5D"/>
    <w:rsid w:val="004300F9"/>
    <w:rsid w:val="0043013B"/>
    <w:rsid w:val="0043064E"/>
    <w:rsid w:val="00430854"/>
    <w:rsid w:val="00430C54"/>
    <w:rsid w:val="00431238"/>
    <w:rsid w:val="00431457"/>
    <w:rsid w:val="004314C0"/>
    <w:rsid w:val="00431592"/>
    <w:rsid w:val="004317B4"/>
    <w:rsid w:val="004319B3"/>
    <w:rsid w:val="004319C9"/>
    <w:rsid w:val="00431BC3"/>
    <w:rsid w:val="00431C89"/>
    <w:rsid w:val="00431E36"/>
    <w:rsid w:val="00431FA8"/>
    <w:rsid w:val="0043289E"/>
    <w:rsid w:val="00432F6F"/>
    <w:rsid w:val="0043336B"/>
    <w:rsid w:val="00433502"/>
    <w:rsid w:val="00433661"/>
    <w:rsid w:val="004337A3"/>
    <w:rsid w:val="00433988"/>
    <w:rsid w:val="00433D9D"/>
    <w:rsid w:val="00434356"/>
    <w:rsid w:val="0043447C"/>
    <w:rsid w:val="00434F41"/>
    <w:rsid w:val="004350ED"/>
    <w:rsid w:val="0043533D"/>
    <w:rsid w:val="004353FC"/>
    <w:rsid w:val="00436069"/>
    <w:rsid w:val="004370A4"/>
    <w:rsid w:val="004371C9"/>
    <w:rsid w:val="00437A4D"/>
    <w:rsid w:val="00437F9B"/>
    <w:rsid w:val="00441E78"/>
    <w:rsid w:val="004420EB"/>
    <w:rsid w:val="00442994"/>
    <w:rsid w:val="00442AD9"/>
    <w:rsid w:val="004437A0"/>
    <w:rsid w:val="00443C8C"/>
    <w:rsid w:val="004447F7"/>
    <w:rsid w:val="0044518B"/>
    <w:rsid w:val="0044552B"/>
    <w:rsid w:val="0044581E"/>
    <w:rsid w:val="00445A36"/>
    <w:rsid w:val="00445A4E"/>
    <w:rsid w:val="00445D4D"/>
    <w:rsid w:val="00446149"/>
    <w:rsid w:val="0044653F"/>
    <w:rsid w:val="004468CE"/>
    <w:rsid w:val="0044691F"/>
    <w:rsid w:val="00446D7B"/>
    <w:rsid w:val="00446E10"/>
    <w:rsid w:val="00446E9D"/>
    <w:rsid w:val="00447D3A"/>
    <w:rsid w:val="00447E2A"/>
    <w:rsid w:val="00447F00"/>
    <w:rsid w:val="0045020F"/>
    <w:rsid w:val="00451240"/>
    <w:rsid w:val="00451249"/>
    <w:rsid w:val="00451936"/>
    <w:rsid w:val="00451C1B"/>
    <w:rsid w:val="00451E25"/>
    <w:rsid w:val="00451E3B"/>
    <w:rsid w:val="004527E0"/>
    <w:rsid w:val="00452AB7"/>
    <w:rsid w:val="00452AF0"/>
    <w:rsid w:val="00452DE4"/>
    <w:rsid w:val="00452F78"/>
    <w:rsid w:val="0045355E"/>
    <w:rsid w:val="0045361B"/>
    <w:rsid w:val="004538EE"/>
    <w:rsid w:val="004538EF"/>
    <w:rsid w:val="00453B2B"/>
    <w:rsid w:val="00453C8E"/>
    <w:rsid w:val="004543B4"/>
    <w:rsid w:val="0045485A"/>
    <w:rsid w:val="00454A9D"/>
    <w:rsid w:val="00454E64"/>
    <w:rsid w:val="00454E67"/>
    <w:rsid w:val="00454EB4"/>
    <w:rsid w:val="004550E5"/>
    <w:rsid w:val="004556A9"/>
    <w:rsid w:val="00455749"/>
    <w:rsid w:val="00455906"/>
    <w:rsid w:val="00455C2E"/>
    <w:rsid w:val="00455C60"/>
    <w:rsid w:val="00455E3A"/>
    <w:rsid w:val="00455E53"/>
    <w:rsid w:val="00455F9A"/>
    <w:rsid w:val="00456813"/>
    <w:rsid w:val="00456E8B"/>
    <w:rsid w:val="0045709B"/>
    <w:rsid w:val="0045788B"/>
    <w:rsid w:val="00457D8B"/>
    <w:rsid w:val="00460425"/>
    <w:rsid w:val="0046045F"/>
    <w:rsid w:val="004608F0"/>
    <w:rsid w:val="00461167"/>
    <w:rsid w:val="0046135D"/>
    <w:rsid w:val="00461514"/>
    <w:rsid w:val="004616F7"/>
    <w:rsid w:val="00461894"/>
    <w:rsid w:val="0046194F"/>
    <w:rsid w:val="00461A29"/>
    <w:rsid w:val="00461A65"/>
    <w:rsid w:val="00461A75"/>
    <w:rsid w:val="00461C26"/>
    <w:rsid w:val="004622A7"/>
    <w:rsid w:val="004622D7"/>
    <w:rsid w:val="004624E8"/>
    <w:rsid w:val="0046280C"/>
    <w:rsid w:val="0046282D"/>
    <w:rsid w:val="0046296D"/>
    <w:rsid w:val="00462C37"/>
    <w:rsid w:val="00462F94"/>
    <w:rsid w:val="00463892"/>
    <w:rsid w:val="00463A2C"/>
    <w:rsid w:val="00463F58"/>
    <w:rsid w:val="00464738"/>
    <w:rsid w:val="004647D3"/>
    <w:rsid w:val="00464A09"/>
    <w:rsid w:val="00464C1C"/>
    <w:rsid w:val="00464DE5"/>
    <w:rsid w:val="00464EFA"/>
    <w:rsid w:val="0046533B"/>
    <w:rsid w:val="004658BC"/>
    <w:rsid w:val="0046591D"/>
    <w:rsid w:val="00466049"/>
    <w:rsid w:val="00466351"/>
    <w:rsid w:val="0046637F"/>
    <w:rsid w:val="004667AF"/>
    <w:rsid w:val="00466AD6"/>
    <w:rsid w:val="00466E7E"/>
    <w:rsid w:val="00467164"/>
    <w:rsid w:val="0046719A"/>
    <w:rsid w:val="00467766"/>
    <w:rsid w:val="00467984"/>
    <w:rsid w:val="00467BFD"/>
    <w:rsid w:val="00467D05"/>
    <w:rsid w:val="00467DC7"/>
    <w:rsid w:val="0047039B"/>
    <w:rsid w:val="00470520"/>
    <w:rsid w:val="00470E68"/>
    <w:rsid w:val="00471158"/>
    <w:rsid w:val="00471254"/>
    <w:rsid w:val="00471333"/>
    <w:rsid w:val="00471AEC"/>
    <w:rsid w:val="004726E9"/>
    <w:rsid w:val="00472E64"/>
    <w:rsid w:val="00472E8A"/>
    <w:rsid w:val="00473BD6"/>
    <w:rsid w:val="00473E3F"/>
    <w:rsid w:val="00474090"/>
    <w:rsid w:val="004741E2"/>
    <w:rsid w:val="00474218"/>
    <w:rsid w:val="00474342"/>
    <w:rsid w:val="0047444F"/>
    <w:rsid w:val="00474CB9"/>
    <w:rsid w:val="00475268"/>
    <w:rsid w:val="00475A25"/>
    <w:rsid w:val="00475C95"/>
    <w:rsid w:val="00475D95"/>
    <w:rsid w:val="00476C3A"/>
    <w:rsid w:val="00476E55"/>
    <w:rsid w:val="00477043"/>
    <w:rsid w:val="0047764E"/>
    <w:rsid w:val="004777A7"/>
    <w:rsid w:val="0047798E"/>
    <w:rsid w:val="00477C02"/>
    <w:rsid w:val="00477C4E"/>
    <w:rsid w:val="0048056C"/>
    <w:rsid w:val="004805C3"/>
    <w:rsid w:val="0048078C"/>
    <w:rsid w:val="0048091C"/>
    <w:rsid w:val="00480CBD"/>
    <w:rsid w:val="00480D6D"/>
    <w:rsid w:val="004817F5"/>
    <w:rsid w:val="00481D80"/>
    <w:rsid w:val="00482BF8"/>
    <w:rsid w:val="00482F54"/>
    <w:rsid w:val="0048325C"/>
    <w:rsid w:val="0048348E"/>
    <w:rsid w:val="00483C31"/>
    <w:rsid w:val="004844E8"/>
    <w:rsid w:val="004845AD"/>
    <w:rsid w:val="00484E50"/>
    <w:rsid w:val="004853C1"/>
    <w:rsid w:val="00485450"/>
    <w:rsid w:val="004855A5"/>
    <w:rsid w:val="004858B3"/>
    <w:rsid w:val="00485947"/>
    <w:rsid w:val="0048595D"/>
    <w:rsid w:val="00485971"/>
    <w:rsid w:val="004859E8"/>
    <w:rsid w:val="004859FD"/>
    <w:rsid w:val="00485B3C"/>
    <w:rsid w:val="00485EFA"/>
    <w:rsid w:val="004861CB"/>
    <w:rsid w:val="00486339"/>
    <w:rsid w:val="00486624"/>
    <w:rsid w:val="0048707B"/>
    <w:rsid w:val="00487A9D"/>
    <w:rsid w:val="00487E7C"/>
    <w:rsid w:val="00487F98"/>
    <w:rsid w:val="004900DA"/>
    <w:rsid w:val="004902FF"/>
    <w:rsid w:val="004904C5"/>
    <w:rsid w:val="0049071D"/>
    <w:rsid w:val="004908D4"/>
    <w:rsid w:val="0049092E"/>
    <w:rsid w:val="004911C3"/>
    <w:rsid w:val="00491728"/>
    <w:rsid w:val="00491C31"/>
    <w:rsid w:val="00491C4C"/>
    <w:rsid w:val="00491C6D"/>
    <w:rsid w:val="00491DE5"/>
    <w:rsid w:val="00491FF3"/>
    <w:rsid w:val="004921E1"/>
    <w:rsid w:val="004923C0"/>
    <w:rsid w:val="00492866"/>
    <w:rsid w:val="00492B8C"/>
    <w:rsid w:val="00492C61"/>
    <w:rsid w:val="00492CEB"/>
    <w:rsid w:val="00493193"/>
    <w:rsid w:val="004933FC"/>
    <w:rsid w:val="004935CE"/>
    <w:rsid w:val="00493852"/>
    <w:rsid w:val="00493EF3"/>
    <w:rsid w:val="00494E0A"/>
    <w:rsid w:val="00494F66"/>
    <w:rsid w:val="00494FFD"/>
    <w:rsid w:val="00495208"/>
    <w:rsid w:val="00495404"/>
    <w:rsid w:val="004954A5"/>
    <w:rsid w:val="00495559"/>
    <w:rsid w:val="00495609"/>
    <w:rsid w:val="00495CC0"/>
    <w:rsid w:val="004965AF"/>
    <w:rsid w:val="0049665F"/>
    <w:rsid w:val="00496873"/>
    <w:rsid w:val="00496A9F"/>
    <w:rsid w:val="00497455"/>
    <w:rsid w:val="00497893"/>
    <w:rsid w:val="004A012C"/>
    <w:rsid w:val="004A016F"/>
    <w:rsid w:val="004A0338"/>
    <w:rsid w:val="004A069A"/>
    <w:rsid w:val="004A0847"/>
    <w:rsid w:val="004A0931"/>
    <w:rsid w:val="004A0979"/>
    <w:rsid w:val="004A15E6"/>
    <w:rsid w:val="004A1658"/>
    <w:rsid w:val="004A1754"/>
    <w:rsid w:val="004A176C"/>
    <w:rsid w:val="004A1874"/>
    <w:rsid w:val="004A2440"/>
    <w:rsid w:val="004A254C"/>
    <w:rsid w:val="004A3044"/>
    <w:rsid w:val="004A3644"/>
    <w:rsid w:val="004A36CB"/>
    <w:rsid w:val="004A37F8"/>
    <w:rsid w:val="004A3D07"/>
    <w:rsid w:val="004A3FDA"/>
    <w:rsid w:val="004A43E6"/>
    <w:rsid w:val="004A44DC"/>
    <w:rsid w:val="004A4B3D"/>
    <w:rsid w:val="004A4F42"/>
    <w:rsid w:val="004A506C"/>
    <w:rsid w:val="004A5149"/>
    <w:rsid w:val="004A57D2"/>
    <w:rsid w:val="004A5F64"/>
    <w:rsid w:val="004A6085"/>
    <w:rsid w:val="004A6230"/>
    <w:rsid w:val="004A6292"/>
    <w:rsid w:val="004A65CD"/>
    <w:rsid w:val="004A6756"/>
    <w:rsid w:val="004A686A"/>
    <w:rsid w:val="004A6CF7"/>
    <w:rsid w:val="004A6DB2"/>
    <w:rsid w:val="004A702F"/>
    <w:rsid w:val="004A7134"/>
    <w:rsid w:val="004A7507"/>
    <w:rsid w:val="004A773E"/>
    <w:rsid w:val="004A790B"/>
    <w:rsid w:val="004B00EA"/>
    <w:rsid w:val="004B01DC"/>
    <w:rsid w:val="004B049B"/>
    <w:rsid w:val="004B04E9"/>
    <w:rsid w:val="004B05AD"/>
    <w:rsid w:val="004B07B3"/>
    <w:rsid w:val="004B0C33"/>
    <w:rsid w:val="004B0DA2"/>
    <w:rsid w:val="004B0E04"/>
    <w:rsid w:val="004B13E1"/>
    <w:rsid w:val="004B253C"/>
    <w:rsid w:val="004B255C"/>
    <w:rsid w:val="004B2682"/>
    <w:rsid w:val="004B2780"/>
    <w:rsid w:val="004B3007"/>
    <w:rsid w:val="004B30F3"/>
    <w:rsid w:val="004B32DF"/>
    <w:rsid w:val="004B360F"/>
    <w:rsid w:val="004B36DE"/>
    <w:rsid w:val="004B392F"/>
    <w:rsid w:val="004B3933"/>
    <w:rsid w:val="004B3A59"/>
    <w:rsid w:val="004B426B"/>
    <w:rsid w:val="004B440D"/>
    <w:rsid w:val="004B4E9A"/>
    <w:rsid w:val="004B5228"/>
    <w:rsid w:val="004B5424"/>
    <w:rsid w:val="004B59D4"/>
    <w:rsid w:val="004B5CE1"/>
    <w:rsid w:val="004B5D49"/>
    <w:rsid w:val="004B60C1"/>
    <w:rsid w:val="004B6338"/>
    <w:rsid w:val="004B63FF"/>
    <w:rsid w:val="004B69F5"/>
    <w:rsid w:val="004B6A2C"/>
    <w:rsid w:val="004B6AFB"/>
    <w:rsid w:val="004B6D75"/>
    <w:rsid w:val="004B73A0"/>
    <w:rsid w:val="004C01EC"/>
    <w:rsid w:val="004C0264"/>
    <w:rsid w:val="004C0E63"/>
    <w:rsid w:val="004C1360"/>
    <w:rsid w:val="004C1783"/>
    <w:rsid w:val="004C1B78"/>
    <w:rsid w:val="004C1D62"/>
    <w:rsid w:val="004C1E51"/>
    <w:rsid w:val="004C2158"/>
    <w:rsid w:val="004C23E1"/>
    <w:rsid w:val="004C24DE"/>
    <w:rsid w:val="004C2F9F"/>
    <w:rsid w:val="004C3027"/>
    <w:rsid w:val="004C309B"/>
    <w:rsid w:val="004C313A"/>
    <w:rsid w:val="004C34C0"/>
    <w:rsid w:val="004C36C4"/>
    <w:rsid w:val="004C37DB"/>
    <w:rsid w:val="004C3AD2"/>
    <w:rsid w:val="004C3D20"/>
    <w:rsid w:val="004C41F0"/>
    <w:rsid w:val="004C4279"/>
    <w:rsid w:val="004C44DD"/>
    <w:rsid w:val="004C476B"/>
    <w:rsid w:val="004C4FA9"/>
    <w:rsid w:val="004C517E"/>
    <w:rsid w:val="004C55CF"/>
    <w:rsid w:val="004C5609"/>
    <w:rsid w:val="004C6296"/>
    <w:rsid w:val="004C67DA"/>
    <w:rsid w:val="004C6AE0"/>
    <w:rsid w:val="004C6DE4"/>
    <w:rsid w:val="004C6EE5"/>
    <w:rsid w:val="004C6F32"/>
    <w:rsid w:val="004C71E6"/>
    <w:rsid w:val="004C7435"/>
    <w:rsid w:val="004C766B"/>
    <w:rsid w:val="004C76AE"/>
    <w:rsid w:val="004C76E2"/>
    <w:rsid w:val="004C78E8"/>
    <w:rsid w:val="004C7E14"/>
    <w:rsid w:val="004D02FF"/>
    <w:rsid w:val="004D07D8"/>
    <w:rsid w:val="004D0AF2"/>
    <w:rsid w:val="004D0C2E"/>
    <w:rsid w:val="004D0DDE"/>
    <w:rsid w:val="004D0E88"/>
    <w:rsid w:val="004D1015"/>
    <w:rsid w:val="004D1490"/>
    <w:rsid w:val="004D15DA"/>
    <w:rsid w:val="004D185E"/>
    <w:rsid w:val="004D1A87"/>
    <w:rsid w:val="004D1E84"/>
    <w:rsid w:val="004D1EF7"/>
    <w:rsid w:val="004D1F34"/>
    <w:rsid w:val="004D2269"/>
    <w:rsid w:val="004D257A"/>
    <w:rsid w:val="004D27E7"/>
    <w:rsid w:val="004D28DE"/>
    <w:rsid w:val="004D2CC0"/>
    <w:rsid w:val="004D31B9"/>
    <w:rsid w:val="004D324C"/>
    <w:rsid w:val="004D34E8"/>
    <w:rsid w:val="004D351C"/>
    <w:rsid w:val="004D3A9B"/>
    <w:rsid w:val="004D3E17"/>
    <w:rsid w:val="004D3E85"/>
    <w:rsid w:val="004D3EB0"/>
    <w:rsid w:val="004D41B6"/>
    <w:rsid w:val="004D42C4"/>
    <w:rsid w:val="004D4758"/>
    <w:rsid w:val="004D4BED"/>
    <w:rsid w:val="004D531A"/>
    <w:rsid w:val="004D5789"/>
    <w:rsid w:val="004D5849"/>
    <w:rsid w:val="004D59C9"/>
    <w:rsid w:val="004D5B19"/>
    <w:rsid w:val="004D5FF2"/>
    <w:rsid w:val="004D60CD"/>
    <w:rsid w:val="004D653C"/>
    <w:rsid w:val="004D6613"/>
    <w:rsid w:val="004D67A8"/>
    <w:rsid w:val="004D6973"/>
    <w:rsid w:val="004D6A71"/>
    <w:rsid w:val="004D6CF5"/>
    <w:rsid w:val="004D6D90"/>
    <w:rsid w:val="004D7092"/>
    <w:rsid w:val="004D73AF"/>
    <w:rsid w:val="004D73E2"/>
    <w:rsid w:val="004D7624"/>
    <w:rsid w:val="004D7BB8"/>
    <w:rsid w:val="004D7FE1"/>
    <w:rsid w:val="004E0F61"/>
    <w:rsid w:val="004E0FFA"/>
    <w:rsid w:val="004E1463"/>
    <w:rsid w:val="004E1586"/>
    <w:rsid w:val="004E1673"/>
    <w:rsid w:val="004E1757"/>
    <w:rsid w:val="004E1933"/>
    <w:rsid w:val="004E1ADD"/>
    <w:rsid w:val="004E1C04"/>
    <w:rsid w:val="004E1E80"/>
    <w:rsid w:val="004E1E82"/>
    <w:rsid w:val="004E25FF"/>
    <w:rsid w:val="004E288B"/>
    <w:rsid w:val="004E2ED0"/>
    <w:rsid w:val="004E3034"/>
    <w:rsid w:val="004E3374"/>
    <w:rsid w:val="004E34B2"/>
    <w:rsid w:val="004E34D3"/>
    <w:rsid w:val="004E365C"/>
    <w:rsid w:val="004E3C96"/>
    <w:rsid w:val="004E4488"/>
    <w:rsid w:val="004E489F"/>
    <w:rsid w:val="004E4950"/>
    <w:rsid w:val="004E4C90"/>
    <w:rsid w:val="004E4D0E"/>
    <w:rsid w:val="004E4D61"/>
    <w:rsid w:val="004E533A"/>
    <w:rsid w:val="004E5663"/>
    <w:rsid w:val="004E5920"/>
    <w:rsid w:val="004E5E0B"/>
    <w:rsid w:val="004E5EAF"/>
    <w:rsid w:val="004E5F04"/>
    <w:rsid w:val="004E6347"/>
    <w:rsid w:val="004E644C"/>
    <w:rsid w:val="004E6D57"/>
    <w:rsid w:val="004E6EBB"/>
    <w:rsid w:val="004E6F42"/>
    <w:rsid w:val="004E74B9"/>
    <w:rsid w:val="004E7BB6"/>
    <w:rsid w:val="004E7DBD"/>
    <w:rsid w:val="004F0410"/>
    <w:rsid w:val="004F0460"/>
    <w:rsid w:val="004F04EA"/>
    <w:rsid w:val="004F05A4"/>
    <w:rsid w:val="004F064B"/>
    <w:rsid w:val="004F07D5"/>
    <w:rsid w:val="004F111F"/>
    <w:rsid w:val="004F1353"/>
    <w:rsid w:val="004F19B3"/>
    <w:rsid w:val="004F262B"/>
    <w:rsid w:val="004F2B3D"/>
    <w:rsid w:val="004F2C3F"/>
    <w:rsid w:val="004F2C9D"/>
    <w:rsid w:val="004F2D85"/>
    <w:rsid w:val="004F31B4"/>
    <w:rsid w:val="004F3263"/>
    <w:rsid w:val="004F389B"/>
    <w:rsid w:val="004F3B6E"/>
    <w:rsid w:val="004F3D2A"/>
    <w:rsid w:val="004F4151"/>
    <w:rsid w:val="004F4817"/>
    <w:rsid w:val="004F4C77"/>
    <w:rsid w:val="004F530E"/>
    <w:rsid w:val="004F5320"/>
    <w:rsid w:val="004F5564"/>
    <w:rsid w:val="004F56C8"/>
    <w:rsid w:val="004F5BA0"/>
    <w:rsid w:val="004F636A"/>
    <w:rsid w:val="004F672C"/>
    <w:rsid w:val="004F691D"/>
    <w:rsid w:val="004F6FF9"/>
    <w:rsid w:val="004F72DD"/>
    <w:rsid w:val="004F74FF"/>
    <w:rsid w:val="004F774A"/>
    <w:rsid w:val="004F79C9"/>
    <w:rsid w:val="004F7D4E"/>
    <w:rsid w:val="004F7F92"/>
    <w:rsid w:val="00500309"/>
    <w:rsid w:val="005003C6"/>
    <w:rsid w:val="00500477"/>
    <w:rsid w:val="00500E30"/>
    <w:rsid w:val="00500E9B"/>
    <w:rsid w:val="0050112B"/>
    <w:rsid w:val="005012F2"/>
    <w:rsid w:val="0050175E"/>
    <w:rsid w:val="00501A6B"/>
    <w:rsid w:val="00502033"/>
    <w:rsid w:val="005021B1"/>
    <w:rsid w:val="0050240F"/>
    <w:rsid w:val="00502769"/>
    <w:rsid w:val="00502777"/>
    <w:rsid w:val="005029F5"/>
    <w:rsid w:val="00502AAC"/>
    <w:rsid w:val="00502AFF"/>
    <w:rsid w:val="00502F1F"/>
    <w:rsid w:val="0050307A"/>
    <w:rsid w:val="0050388C"/>
    <w:rsid w:val="00503D6E"/>
    <w:rsid w:val="00503F71"/>
    <w:rsid w:val="00504099"/>
    <w:rsid w:val="00504215"/>
    <w:rsid w:val="0050446E"/>
    <w:rsid w:val="0050455E"/>
    <w:rsid w:val="005046F2"/>
    <w:rsid w:val="00504762"/>
    <w:rsid w:val="00504819"/>
    <w:rsid w:val="00504BE8"/>
    <w:rsid w:val="00505352"/>
    <w:rsid w:val="005053B3"/>
    <w:rsid w:val="0050558A"/>
    <w:rsid w:val="00505725"/>
    <w:rsid w:val="005058C9"/>
    <w:rsid w:val="00505C75"/>
    <w:rsid w:val="0050604B"/>
    <w:rsid w:val="0050635C"/>
    <w:rsid w:val="0050637F"/>
    <w:rsid w:val="0050664A"/>
    <w:rsid w:val="00506A95"/>
    <w:rsid w:val="00506D8E"/>
    <w:rsid w:val="00506EAC"/>
    <w:rsid w:val="005073BD"/>
    <w:rsid w:val="00507452"/>
    <w:rsid w:val="0050756C"/>
    <w:rsid w:val="00507601"/>
    <w:rsid w:val="00507AF0"/>
    <w:rsid w:val="00507B64"/>
    <w:rsid w:val="00510097"/>
    <w:rsid w:val="00510365"/>
    <w:rsid w:val="005104EA"/>
    <w:rsid w:val="0051086B"/>
    <w:rsid w:val="00510CBA"/>
    <w:rsid w:val="00510E96"/>
    <w:rsid w:val="005112BA"/>
    <w:rsid w:val="0051139D"/>
    <w:rsid w:val="00511658"/>
    <w:rsid w:val="00511D68"/>
    <w:rsid w:val="00512627"/>
    <w:rsid w:val="005127C0"/>
    <w:rsid w:val="0051287A"/>
    <w:rsid w:val="00512CC6"/>
    <w:rsid w:val="00512F4B"/>
    <w:rsid w:val="00513A61"/>
    <w:rsid w:val="00513DDA"/>
    <w:rsid w:val="00513F82"/>
    <w:rsid w:val="00513FBE"/>
    <w:rsid w:val="005140CF"/>
    <w:rsid w:val="0051449D"/>
    <w:rsid w:val="00514614"/>
    <w:rsid w:val="00514618"/>
    <w:rsid w:val="00514F3C"/>
    <w:rsid w:val="00515868"/>
    <w:rsid w:val="00516380"/>
    <w:rsid w:val="00516BEA"/>
    <w:rsid w:val="00516CE1"/>
    <w:rsid w:val="00517617"/>
    <w:rsid w:val="00517744"/>
    <w:rsid w:val="005177DA"/>
    <w:rsid w:val="00517855"/>
    <w:rsid w:val="0051795A"/>
    <w:rsid w:val="00517992"/>
    <w:rsid w:val="00517E3F"/>
    <w:rsid w:val="00520207"/>
    <w:rsid w:val="00520389"/>
    <w:rsid w:val="00520514"/>
    <w:rsid w:val="00520636"/>
    <w:rsid w:val="00520675"/>
    <w:rsid w:val="00520AB1"/>
    <w:rsid w:val="00521100"/>
    <w:rsid w:val="0052136B"/>
    <w:rsid w:val="0052158D"/>
    <w:rsid w:val="00521717"/>
    <w:rsid w:val="00521C54"/>
    <w:rsid w:val="005225F1"/>
    <w:rsid w:val="0052267D"/>
    <w:rsid w:val="0052297F"/>
    <w:rsid w:val="00522F6B"/>
    <w:rsid w:val="00522F99"/>
    <w:rsid w:val="00523396"/>
    <w:rsid w:val="00524292"/>
    <w:rsid w:val="00524461"/>
    <w:rsid w:val="005244B5"/>
    <w:rsid w:val="00524590"/>
    <w:rsid w:val="005245DF"/>
    <w:rsid w:val="00524625"/>
    <w:rsid w:val="00525179"/>
    <w:rsid w:val="00525456"/>
    <w:rsid w:val="00525585"/>
    <w:rsid w:val="00525BF0"/>
    <w:rsid w:val="00525C5D"/>
    <w:rsid w:val="00525CE2"/>
    <w:rsid w:val="00525D6A"/>
    <w:rsid w:val="00526116"/>
    <w:rsid w:val="00527D34"/>
    <w:rsid w:val="00530023"/>
    <w:rsid w:val="00530581"/>
    <w:rsid w:val="0053067B"/>
    <w:rsid w:val="005307FC"/>
    <w:rsid w:val="00530AAA"/>
    <w:rsid w:val="00530E0B"/>
    <w:rsid w:val="00530E2F"/>
    <w:rsid w:val="00531143"/>
    <w:rsid w:val="00531755"/>
    <w:rsid w:val="0053186E"/>
    <w:rsid w:val="00531ADC"/>
    <w:rsid w:val="00531B55"/>
    <w:rsid w:val="00531BC4"/>
    <w:rsid w:val="00531BD7"/>
    <w:rsid w:val="00531EA5"/>
    <w:rsid w:val="00532589"/>
    <w:rsid w:val="005325EA"/>
    <w:rsid w:val="005327D9"/>
    <w:rsid w:val="00532C4D"/>
    <w:rsid w:val="00532E90"/>
    <w:rsid w:val="0053322B"/>
    <w:rsid w:val="00533242"/>
    <w:rsid w:val="00533601"/>
    <w:rsid w:val="00533825"/>
    <w:rsid w:val="005345D5"/>
    <w:rsid w:val="00534874"/>
    <w:rsid w:val="00534D54"/>
    <w:rsid w:val="00534E55"/>
    <w:rsid w:val="00534FEC"/>
    <w:rsid w:val="005359FC"/>
    <w:rsid w:val="00535FE9"/>
    <w:rsid w:val="005364E5"/>
    <w:rsid w:val="0053650F"/>
    <w:rsid w:val="00536565"/>
    <w:rsid w:val="00536DE1"/>
    <w:rsid w:val="005371B8"/>
    <w:rsid w:val="005372DC"/>
    <w:rsid w:val="00537440"/>
    <w:rsid w:val="00537637"/>
    <w:rsid w:val="00537E2B"/>
    <w:rsid w:val="00537EF3"/>
    <w:rsid w:val="00540252"/>
    <w:rsid w:val="00540D05"/>
    <w:rsid w:val="005411C6"/>
    <w:rsid w:val="005422E5"/>
    <w:rsid w:val="0054279C"/>
    <w:rsid w:val="00542F87"/>
    <w:rsid w:val="005434F5"/>
    <w:rsid w:val="00543656"/>
    <w:rsid w:val="005439A3"/>
    <w:rsid w:val="005447C0"/>
    <w:rsid w:val="00544B92"/>
    <w:rsid w:val="00544C1A"/>
    <w:rsid w:val="00544F29"/>
    <w:rsid w:val="005468EB"/>
    <w:rsid w:val="00546A37"/>
    <w:rsid w:val="005476C6"/>
    <w:rsid w:val="0054775E"/>
    <w:rsid w:val="00547776"/>
    <w:rsid w:val="00547B3B"/>
    <w:rsid w:val="00550208"/>
    <w:rsid w:val="0055082A"/>
    <w:rsid w:val="005509F4"/>
    <w:rsid w:val="00550C71"/>
    <w:rsid w:val="00550FBD"/>
    <w:rsid w:val="005511FA"/>
    <w:rsid w:val="00551665"/>
    <w:rsid w:val="00551D48"/>
    <w:rsid w:val="005525F2"/>
    <w:rsid w:val="00552B4D"/>
    <w:rsid w:val="005533A3"/>
    <w:rsid w:val="0055346A"/>
    <w:rsid w:val="00553739"/>
    <w:rsid w:val="00553D44"/>
    <w:rsid w:val="00553D45"/>
    <w:rsid w:val="00553D4A"/>
    <w:rsid w:val="00553E5D"/>
    <w:rsid w:val="00553E69"/>
    <w:rsid w:val="005541FC"/>
    <w:rsid w:val="00554503"/>
    <w:rsid w:val="005545F5"/>
    <w:rsid w:val="005545F9"/>
    <w:rsid w:val="005546AA"/>
    <w:rsid w:val="00554B5B"/>
    <w:rsid w:val="00554D4A"/>
    <w:rsid w:val="00554FB0"/>
    <w:rsid w:val="0055554C"/>
    <w:rsid w:val="00555827"/>
    <w:rsid w:val="005559F6"/>
    <w:rsid w:val="00555AD9"/>
    <w:rsid w:val="00555B04"/>
    <w:rsid w:val="00555E82"/>
    <w:rsid w:val="00556463"/>
    <w:rsid w:val="0055656E"/>
    <w:rsid w:val="0055674D"/>
    <w:rsid w:val="005569A3"/>
    <w:rsid w:val="00556A6C"/>
    <w:rsid w:val="00556A6D"/>
    <w:rsid w:val="00556BF2"/>
    <w:rsid w:val="00556DCE"/>
    <w:rsid w:val="005577CE"/>
    <w:rsid w:val="00557C3E"/>
    <w:rsid w:val="00557C8D"/>
    <w:rsid w:val="00557E4E"/>
    <w:rsid w:val="00557E55"/>
    <w:rsid w:val="0056045B"/>
    <w:rsid w:val="005606F4"/>
    <w:rsid w:val="00560B1C"/>
    <w:rsid w:val="00560E1C"/>
    <w:rsid w:val="0056103B"/>
    <w:rsid w:val="0056176C"/>
    <w:rsid w:val="00561EC1"/>
    <w:rsid w:val="00562126"/>
    <w:rsid w:val="005621BB"/>
    <w:rsid w:val="005621D3"/>
    <w:rsid w:val="00562CC8"/>
    <w:rsid w:val="00563871"/>
    <w:rsid w:val="005638E5"/>
    <w:rsid w:val="00563970"/>
    <w:rsid w:val="0056409A"/>
    <w:rsid w:val="0056490E"/>
    <w:rsid w:val="005649B1"/>
    <w:rsid w:val="00564EE5"/>
    <w:rsid w:val="0056524A"/>
    <w:rsid w:val="0056530C"/>
    <w:rsid w:val="005655B9"/>
    <w:rsid w:val="005659E6"/>
    <w:rsid w:val="00565BD3"/>
    <w:rsid w:val="00565D03"/>
    <w:rsid w:val="00566262"/>
    <w:rsid w:val="0056641A"/>
    <w:rsid w:val="00566757"/>
    <w:rsid w:val="00566A05"/>
    <w:rsid w:val="00566A41"/>
    <w:rsid w:val="00566B05"/>
    <w:rsid w:val="00566E35"/>
    <w:rsid w:val="00566EEA"/>
    <w:rsid w:val="00567157"/>
    <w:rsid w:val="0056731F"/>
    <w:rsid w:val="00567373"/>
    <w:rsid w:val="0056794F"/>
    <w:rsid w:val="005679F4"/>
    <w:rsid w:val="00567ADE"/>
    <w:rsid w:val="00567C63"/>
    <w:rsid w:val="00567CFC"/>
    <w:rsid w:val="00567F4D"/>
    <w:rsid w:val="005702E1"/>
    <w:rsid w:val="005704BB"/>
    <w:rsid w:val="00570568"/>
    <w:rsid w:val="0057069E"/>
    <w:rsid w:val="005709E2"/>
    <w:rsid w:val="00570A97"/>
    <w:rsid w:val="00570EE2"/>
    <w:rsid w:val="0057145A"/>
    <w:rsid w:val="0057162A"/>
    <w:rsid w:val="0057179A"/>
    <w:rsid w:val="0057181B"/>
    <w:rsid w:val="005718CE"/>
    <w:rsid w:val="005719B4"/>
    <w:rsid w:val="00572190"/>
    <w:rsid w:val="00572A3D"/>
    <w:rsid w:val="00572FB5"/>
    <w:rsid w:val="005733EF"/>
    <w:rsid w:val="00573500"/>
    <w:rsid w:val="00573BA4"/>
    <w:rsid w:val="00573C1E"/>
    <w:rsid w:val="00573CF4"/>
    <w:rsid w:val="00573F8E"/>
    <w:rsid w:val="00574EA4"/>
    <w:rsid w:val="0057509E"/>
    <w:rsid w:val="00575181"/>
    <w:rsid w:val="00575AA7"/>
    <w:rsid w:val="00575BCD"/>
    <w:rsid w:val="00575F29"/>
    <w:rsid w:val="005762F9"/>
    <w:rsid w:val="0057649C"/>
    <w:rsid w:val="005765E7"/>
    <w:rsid w:val="00576687"/>
    <w:rsid w:val="00576A42"/>
    <w:rsid w:val="00576B3C"/>
    <w:rsid w:val="00576C36"/>
    <w:rsid w:val="00576C51"/>
    <w:rsid w:val="00576CD8"/>
    <w:rsid w:val="00576D3B"/>
    <w:rsid w:val="005770C2"/>
    <w:rsid w:val="00577260"/>
    <w:rsid w:val="00577521"/>
    <w:rsid w:val="00577674"/>
    <w:rsid w:val="00577836"/>
    <w:rsid w:val="00577AAC"/>
    <w:rsid w:val="00577D67"/>
    <w:rsid w:val="00577EBF"/>
    <w:rsid w:val="00580198"/>
    <w:rsid w:val="005807B6"/>
    <w:rsid w:val="00580A6A"/>
    <w:rsid w:val="00580C69"/>
    <w:rsid w:val="00580EF9"/>
    <w:rsid w:val="00581922"/>
    <w:rsid w:val="00581929"/>
    <w:rsid w:val="00581E85"/>
    <w:rsid w:val="00582065"/>
    <w:rsid w:val="005820CE"/>
    <w:rsid w:val="0058294A"/>
    <w:rsid w:val="005829C3"/>
    <w:rsid w:val="00582A46"/>
    <w:rsid w:val="00582F8A"/>
    <w:rsid w:val="0058340D"/>
    <w:rsid w:val="0058369D"/>
    <w:rsid w:val="005836E9"/>
    <w:rsid w:val="00583B2C"/>
    <w:rsid w:val="00584223"/>
    <w:rsid w:val="005842E5"/>
    <w:rsid w:val="005848A3"/>
    <w:rsid w:val="00584949"/>
    <w:rsid w:val="005849AC"/>
    <w:rsid w:val="00584BA6"/>
    <w:rsid w:val="00584ED9"/>
    <w:rsid w:val="00584EE9"/>
    <w:rsid w:val="0058525A"/>
    <w:rsid w:val="00585933"/>
    <w:rsid w:val="00585B55"/>
    <w:rsid w:val="00585E92"/>
    <w:rsid w:val="005861CA"/>
    <w:rsid w:val="00586411"/>
    <w:rsid w:val="0058652E"/>
    <w:rsid w:val="005867A7"/>
    <w:rsid w:val="00587B07"/>
    <w:rsid w:val="00587BF4"/>
    <w:rsid w:val="005903B6"/>
    <w:rsid w:val="00590407"/>
    <w:rsid w:val="005906C7"/>
    <w:rsid w:val="00590A5B"/>
    <w:rsid w:val="0059136D"/>
    <w:rsid w:val="00591376"/>
    <w:rsid w:val="0059186E"/>
    <w:rsid w:val="00591AFB"/>
    <w:rsid w:val="00591B6C"/>
    <w:rsid w:val="00591D53"/>
    <w:rsid w:val="00591FC1"/>
    <w:rsid w:val="00591FDD"/>
    <w:rsid w:val="005920C7"/>
    <w:rsid w:val="0059233C"/>
    <w:rsid w:val="005926CF"/>
    <w:rsid w:val="00592A0B"/>
    <w:rsid w:val="00592CA1"/>
    <w:rsid w:val="00592F69"/>
    <w:rsid w:val="005933E6"/>
    <w:rsid w:val="005934E9"/>
    <w:rsid w:val="00593552"/>
    <w:rsid w:val="0059391C"/>
    <w:rsid w:val="00593F9E"/>
    <w:rsid w:val="00594354"/>
    <w:rsid w:val="005943FE"/>
    <w:rsid w:val="00594B26"/>
    <w:rsid w:val="00594C6C"/>
    <w:rsid w:val="00594D23"/>
    <w:rsid w:val="00595133"/>
    <w:rsid w:val="0059517F"/>
    <w:rsid w:val="00595475"/>
    <w:rsid w:val="005955C9"/>
    <w:rsid w:val="00595EBB"/>
    <w:rsid w:val="005964E1"/>
    <w:rsid w:val="005965B7"/>
    <w:rsid w:val="00596779"/>
    <w:rsid w:val="00596A09"/>
    <w:rsid w:val="005970A9"/>
    <w:rsid w:val="005971A4"/>
    <w:rsid w:val="00597657"/>
    <w:rsid w:val="00597AE0"/>
    <w:rsid w:val="00597B85"/>
    <w:rsid w:val="00597B86"/>
    <w:rsid w:val="00597CCA"/>
    <w:rsid w:val="00597D8B"/>
    <w:rsid w:val="005A014F"/>
    <w:rsid w:val="005A020F"/>
    <w:rsid w:val="005A0762"/>
    <w:rsid w:val="005A098A"/>
    <w:rsid w:val="005A0A44"/>
    <w:rsid w:val="005A100F"/>
    <w:rsid w:val="005A1136"/>
    <w:rsid w:val="005A1248"/>
    <w:rsid w:val="005A155B"/>
    <w:rsid w:val="005A15CC"/>
    <w:rsid w:val="005A18EE"/>
    <w:rsid w:val="005A1904"/>
    <w:rsid w:val="005A197E"/>
    <w:rsid w:val="005A19AD"/>
    <w:rsid w:val="005A19C4"/>
    <w:rsid w:val="005A1A31"/>
    <w:rsid w:val="005A1E78"/>
    <w:rsid w:val="005A1EB4"/>
    <w:rsid w:val="005A25E7"/>
    <w:rsid w:val="005A2625"/>
    <w:rsid w:val="005A2BA5"/>
    <w:rsid w:val="005A35AA"/>
    <w:rsid w:val="005A39BE"/>
    <w:rsid w:val="005A3BBF"/>
    <w:rsid w:val="005A415C"/>
    <w:rsid w:val="005A4456"/>
    <w:rsid w:val="005A4640"/>
    <w:rsid w:val="005A4C0B"/>
    <w:rsid w:val="005A52A1"/>
    <w:rsid w:val="005A5C75"/>
    <w:rsid w:val="005A5CBB"/>
    <w:rsid w:val="005A60D1"/>
    <w:rsid w:val="005A620C"/>
    <w:rsid w:val="005A623D"/>
    <w:rsid w:val="005A6279"/>
    <w:rsid w:val="005A62AF"/>
    <w:rsid w:val="005A640B"/>
    <w:rsid w:val="005A648B"/>
    <w:rsid w:val="005A6977"/>
    <w:rsid w:val="005A6A58"/>
    <w:rsid w:val="005A6ED8"/>
    <w:rsid w:val="005A73F7"/>
    <w:rsid w:val="005A776A"/>
    <w:rsid w:val="005A7DB9"/>
    <w:rsid w:val="005B042D"/>
    <w:rsid w:val="005B04E1"/>
    <w:rsid w:val="005B0A57"/>
    <w:rsid w:val="005B1780"/>
    <w:rsid w:val="005B1DE9"/>
    <w:rsid w:val="005B1E8A"/>
    <w:rsid w:val="005B20F8"/>
    <w:rsid w:val="005B24BE"/>
    <w:rsid w:val="005B25AA"/>
    <w:rsid w:val="005B29CD"/>
    <w:rsid w:val="005B2AF4"/>
    <w:rsid w:val="005B2EF6"/>
    <w:rsid w:val="005B32AE"/>
    <w:rsid w:val="005B3374"/>
    <w:rsid w:val="005B3451"/>
    <w:rsid w:val="005B36CE"/>
    <w:rsid w:val="005B3A3C"/>
    <w:rsid w:val="005B3E07"/>
    <w:rsid w:val="005B42A5"/>
    <w:rsid w:val="005B45CE"/>
    <w:rsid w:val="005B4A0A"/>
    <w:rsid w:val="005B4D34"/>
    <w:rsid w:val="005B4DEF"/>
    <w:rsid w:val="005B5493"/>
    <w:rsid w:val="005B5653"/>
    <w:rsid w:val="005B58C0"/>
    <w:rsid w:val="005B58DE"/>
    <w:rsid w:val="005B5A83"/>
    <w:rsid w:val="005B64C8"/>
    <w:rsid w:val="005B67CC"/>
    <w:rsid w:val="005B6907"/>
    <w:rsid w:val="005B6D7D"/>
    <w:rsid w:val="005B74B2"/>
    <w:rsid w:val="005B76B2"/>
    <w:rsid w:val="005B7A70"/>
    <w:rsid w:val="005C0156"/>
    <w:rsid w:val="005C03CE"/>
    <w:rsid w:val="005C06A6"/>
    <w:rsid w:val="005C09CF"/>
    <w:rsid w:val="005C1B45"/>
    <w:rsid w:val="005C1B84"/>
    <w:rsid w:val="005C1C43"/>
    <w:rsid w:val="005C1DE1"/>
    <w:rsid w:val="005C1E5D"/>
    <w:rsid w:val="005C2338"/>
    <w:rsid w:val="005C283E"/>
    <w:rsid w:val="005C285B"/>
    <w:rsid w:val="005C2B69"/>
    <w:rsid w:val="005C2EF0"/>
    <w:rsid w:val="005C32B4"/>
    <w:rsid w:val="005C32B7"/>
    <w:rsid w:val="005C3D72"/>
    <w:rsid w:val="005C49BE"/>
    <w:rsid w:val="005C4E71"/>
    <w:rsid w:val="005C56EB"/>
    <w:rsid w:val="005C57B8"/>
    <w:rsid w:val="005C58DE"/>
    <w:rsid w:val="005C5A0B"/>
    <w:rsid w:val="005C5BB1"/>
    <w:rsid w:val="005C5E8C"/>
    <w:rsid w:val="005C5FAE"/>
    <w:rsid w:val="005C6072"/>
    <w:rsid w:val="005C6496"/>
    <w:rsid w:val="005C655C"/>
    <w:rsid w:val="005C6BFE"/>
    <w:rsid w:val="005C6E3E"/>
    <w:rsid w:val="005C6FA6"/>
    <w:rsid w:val="005C7AE1"/>
    <w:rsid w:val="005C7EA9"/>
    <w:rsid w:val="005D093A"/>
    <w:rsid w:val="005D0E01"/>
    <w:rsid w:val="005D1180"/>
    <w:rsid w:val="005D11BB"/>
    <w:rsid w:val="005D1248"/>
    <w:rsid w:val="005D13CF"/>
    <w:rsid w:val="005D13E2"/>
    <w:rsid w:val="005D175A"/>
    <w:rsid w:val="005D1829"/>
    <w:rsid w:val="005D1ABC"/>
    <w:rsid w:val="005D1D82"/>
    <w:rsid w:val="005D1FF7"/>
    <w:rsid w:val="005D2349"/>
    <w:rsid w:val="005D24C8"/>
    <w:rsid w:val="005D25A1"/>
    <w:rsid w:val="005D261D"/>
    <w:rsid w:val="005D294C"/>
    <w:rsid w:val="005D29C2"/>
    <w:rsid w:val="005D29F8"/>
    <w:rsid w:val="005D2C49"/>
    <w:rsid w:val="005D2FEE"/>
    <w:rsid w:val="005D3226"/>
    <w:rsid w:val="005D325B"/>
    <w:rsid w:val="005D365B"/>
    <w:rsid w:val="005D3AF6"/>
    <w:rsid w:val="005D3D38"/>
    <w:rsid w:val="005D42CE"/>
    <w:rsid w:val="005D4317"/>
    <w:rsid w:val="005D4558"/>
    <w:rsid w:val="005D4616"/>
    <w:rsid w:val="005D52DD"/>
    <w:rsid w:val="005D56C7"/>
    <w:rsid w:val="005D56E1"/>
    <w:rsid w:val="005D5B20"/>
    <w:rsid w:val="005D5CB8"/>
    <w:rsid w:val="005D5E11"/>
    <w:rsid w:val="005D65A9"/>
    <w:rsid w:val="005D6B2E"/>
    <w:rsid w:val="005D6D8A"/>
    <w:rsid w:val="005D72AB"/>
    <w:rsid w:val="005D77EA"/>
    <w:rsid w:val="005D782D"/>
    <w:rsid w:val="005D78B1"/>
    <w:rsid w:val="005D7B53"/>
    <w:rsid w:val="005D7F4D"/>
    <w:rsid w:val="005E0100"/>
    <w:rsid w:val="005E034D"/>
    <w:rsid w:val="005E0781"/>
    <w:rsid w:val="005E079B"/>
    <w:rsid w:val="005E0875"/>
    <w:rsid w:val="005E09D7"/>
    <w:rsid w:val="005E0ED1"/>
    <w:rsid w:val="005E107A"/>
    <w:rsid w:val="005E138F"/>
    <w:rsid w:val="005E145D"/>
    <w:rsid w:val="005E1966"/>
    <w:rsid w:val="005E1AFB"/>
    <w:rsid w:val="005E1E68"/>
    <w:rsid w:val="005E1EDF"/>
    <w:rsid w:val="005E1EF3"/>
    <w:rsid w:val="005E1FF2"/>
    <w:rsid w:val="005E27B0"/>
    <w:rsid w:val="005E2825"/>
    <w:rsid w:val="005E2C30"/>
    <w:rsid w:val="005E2DBD"/>
    <w:rsid w:val="005E3111"/>
    <w:rsid w:val="005E339C"/>
    <w:rsid w:val="005E362E"/>
    <w:rsid w:val="005E3669"/>
    <w:rsid w:val="005E36C2"/>
    <w:rsid w:val="005E381A"/>
    <w:rsid w:val="005E3E0E"/>
    <w:rsid w:val="005E404B"/>
    <w:rsid w:val="005E4516"/>
    <w:rsid w:val="005E46D5"/>
    <w:rsid w:val="005E4B2C"/>
    <w:rsid w:val="005E4DC4"/>
    <w:rsid w:val="005E4E22"/>
    <w:rsid w:val="005E5359"/>
    <w:rsid w:val="005E5B71"/>
    <w:rsid w:val="005E5BF8"/>
    <w:rsid w:val="005E5E2B"/>
    <w:rsid w:val="005E65AE"/>
    <w:rsid w:val="005E65AF"/>
    <w:rsid w:val="005E6B34"/>
    <w:rsid w:val="005E7136"/>
    <w:rsid w:val="005E7198"/>
    <w:rsid w:val="005E73DD"/>
    <w:rsid w:val="005E7DC3"/>
    <w:rsid w:val="005F05AB"/>
    <w:rsid w:val="005F07E0"/>
    <w:rsid w:val="005F0879"/>
    <w:rsid w:val="005F160A"/>
    <w:rsid w:val="005F1CE2"/>
    <w:rsid w:val="005F2103"/>
    <w:rsid w:val="005F23EB"/>
    <w:rsid w:val="005F25F0"/>
    <w:rsid w:val="005F31D2"/>
    <w:rsid w:val="005F3801"/>
    <w:rsid w:val="005F3A81"/>
    <w:rsid w:val="005F3B75"/>
    <w:rsid w:val="005F3C58"/>
    <w:rsid w:val="005F3C7D"/>
    <w:rsid w:val="005F3CE7"/>
    <w:rsid w:val="005F3F3B"/>
    <w:rsid w:val="005F40B8"/>
    <w:rsid w:val="005F40BC"/>
    <w:rsid w:val="005F4380"/>
    <w:rsid w:val="005F4B41"/>
    <w:rsid w:val="005F4B93"/>
    <w:rsid w:val="005F4EB0"/>
    <w:rsid w:val="005F4F98"/>
    <w:rsid w:val="005F4FC6"/>
    <w:rsid w:val="005F523B"/>
    <w:rsid w:val="005F525D"/>
    <w:rsid w:val="005F5783"/>
    <w:rsid w:val="005F57E9"/>
    <w:rsid w:val="005F5B84"/>
    <w:rsid w:val="005F5C30"/>
    <w:rsid w:val="005F603B"/>
    <w:rsid w:val="005F6710"/>
    <w:rsid w:val="005F6C07"/>
    <w:rsid w:val="005F6EA5"/>
    <w:rsid w:val="005F6F03"/>
    <w:rsid w:val="005F734D"/>
    <w:rsid w:val="005F7AAF"/>
    <w:rsid w:val="005F7C5E"/>
    <w:rsid w:val="0060074C"/>
    <w:rsid w:val="00600C88"/>
    <w:rsid w:val="00600EAE"/>
    <w:rsid w:val="00600F09"/>
    <w:rsid w:val="00600FC1"/>
    <w:rsid w:val="00600FF6"/>
    <w:rsid w:val="0060159D"/>
    <w:rsid w:val="00601B2F"/>
    <w:rsid w:val="00601E03"/>
    <w:rsid w:val="00602064"/>
    <w:rsid w:val="006020D7"/>
    <w:rsid w:val="00602382"/>
    <w:rsid w:val="00602C57"/>
    <w:rsid w:val="00602E4E"/>
    <w:rsid w:val="006030FD"/>
    <w:rsid w:val="00603F0C"/>
    <w:rsid w:val="0060408D"/>
    <w:rsid w:val="00604D6F"/>
    <w:rsid w:val="00604EB8"/>
    <w:rsid w:val="00605151"/>
    <w:rsid w:val="00605282"/>
    <w:rsid w:val="00605FB0"/>
    <w:rsid w:val="00606144"/>
    <w:rsid w:val="00606184"/>
    <w:rsid w:val="0060663D"/>
    <w:rsid w:val="00606936"/>
    <w:rsid w:val="00606A9A"/>
    <w:rsid w:val="00606AF7"/>
    <w:rsid w:val="006071FC"/>
    <w:rsid w:val="00607329"/>
    <w:rsid w:val="006078F1"/>
    <w:rsid w:val="00607AAB"/>
    <w:rsid w:val="00607C31"/>
    <w:rsid w:val="00607CF2"/>
    <w:rsid w:val="00607DE1"/>
    <w:rsid w:val="00607E19"/>
    <w:rsid w:val="00610049"/>
    <w:rsid w:val="00610138"/>
    <w:rsid w:val="00610170"/>
    <w:rsid w:val="006101D1"/>
    <w:rsid w:val="006105C6"/>
    <w:rsid w:val="00610714"/>
    <w:rsid w:val="00610A8D"/>
    <w:rsid w:val="00610AE9"/>
    <w:rsid w:val="00610DAF"/>
    <w:rsid w:val="006110B6"/>
    <w:rsid w:val="00611106"/>
    <w:rsid w:val="00611134"/>
    <w:rsid w:val="00611689"/>
    <w:rsid w:val="00611832"/>
    <w:rsid w:val="0061267F"/>
    <w:rsid w:val="00612977"/>
    <w:rsid w:val="00612A9A"/>
    <w:rsid w:val="00612CB4"/>
    <w:rsid w:val="00612D46"/>
    <w:rsid w:val="00612DE0"/>
    <w:rsid w:val="006135FB"/>
    <w:rsid w:val="00613B7E"/>
    <w:rsid w:val="00613BBD"/>
    <w:rsid w:val="00613C98"/>
    <w:rsid w:val="00614008"/>
    <w:rsid w:val="00614104"/>
    <w:rsid w:val="00614857"/>
    <w:rsid w:val="00614B21"/>
    <w:rsid w:val="006151F1"/>
    <w:rsid w:val="00615205"/>
    <w:rsid w:val="006156DA"/>
    <w:rsid w:val="006157BF"/>
    <w:rsid w:val="006158DB"/>
    <w:rsid w:val="00615A9A"/>
    <w:rsid w:val="0061643E"/>
    <w:rsid w:val="0061647F"/>
    <w:rsid w:val="006166A8"/>
    <w:rsid w:val="00616743"/>
    <w:rsid w:val="00616C09"/>
    <w:rsid w:val="00616C64"/>
    <w:rsid w:val="00616D31"/>
    <w:rsid w:val="006170E4"/>
    <w:rsid w:val="00617196"/>
    <w:rsid w:val="00617370"/>
    <w:rsid w:val="00617B51"/>
    <w:rsid w:val="00617D1E"/>
    <w:rsid w:val="006204E6"/>
    <w:rsid w:val="00621076"/>
    <w:rsid w:val="00621443"/>
    <w:rsid w:val="006218A8"/>
    <w:rsid w:val="00621EDA"/>
    <w:rsid w:val="00622052"/>
    <w:rsid w:val="0062207F"/>
    <w:rsid w:val="006222E2"/>
    <w:rsid w:val="006224BE"/>
    <w:rsid w:val="006225BB"/>
    <w:rsid w:val="00622920"/>
    <w:rsid w:val="00622A71"/>
    <w:rsid w:val="00623212"/>
    <w:rsid w:val="00623B41"/>
    <w:rsid w:val="00623CBD"/>
    <w:rsid w:val="00623D57"/>
    <w:rsid w:val="0062406C"/>
    <w:rsid w:val="006241D5"/>
    <w:rsid w:val="00624785"/>
    <w:rsid w:val="00624953"/>
    <w:rsid w:val="006249B9"/>
    <w:rsid w:val="00624BD6"/>
    <w:rsid w:val="00625179"/>
    <w:rsid w:val="00625811"/>
    <w:rsid w:val="006259CC"/>
    <w:rsid w:val="00625A2C"/>
    <w:rsid w:val="00625DA3"/>
    <w:rsid w:val="0062684C"/>
    <w:rsid w:val="006268C7"/>
    <w:rsid w:val="00626EC9"/>
    <w:rsid w:val="00627010"/>
    <w:rsid w:val="0062782A"/>
    <w:rsid w:val="00627BE1"/>
    <w:rsid w:val="00630619"/>
    <w:rsid w:val="00630B65"/>
    <w:rsid w:val="00631053"/>
    <w:rsid w:val="00631341"/>
    <w:rsid w:val="00632055"/>
    <w:rsid w:val="006320A3"/>
    <w:rsid w:val="00632352"/>
    <w:rsid w:val="0063237B"/>
    <w:rsid w:val="00632963"/>
    <w:rsid w:val="00632CAC"/>
    <w:rsid w:val="00632D71"/>
    <w:rsid w:val="00633187"/>
    <w:rsid w:val="00633297"/>
    <w:rsid w:val="006334E4"/>
    <w:rsid w:val="006334ED"/>
    <w:rsid w:val="00633859"/>
    <w:rsid w:val="006341C7"/>
    <w:rsid w:val="00634866"/>
    <w:rsid w:val="006348B8"/>
    <w:rsid w:val="00634B82"/>
    <w:rsid w:val="0063528A"/>
    <w:rsid w:val="00635489"/>
    <w:rsid w:val="006355F9"/>
    <w:rsid w:val="00635700"/>
    <w:rsid w:val="00635C32"/>
    <w:rsid w:val="00635F6E"/>
    <w:rsid w:val="006362B7"/>
    <w:rsid w:val="00636353"/>
    <w:rsid w:val="00636508"/>
    <w:rsid w:val="006366E7"/>
    <w:rsid w:val="006369E0"/>
    <w:rsid w:val="00636CE6"/>
    <w:rsid w:val="00636D82"/>
    <w:rsid w:val="00637069"/>
    <w:rsid w:val="0063709D"/>
    <w:rsid w:val="0063729C"/>
    <w:rsid w:val="00637716"/>
    <w:rsid w:val="00637A17"/>
    <w:rsid w:val="00637B28"/>
    <w:rsid w:val="00637F0F"/>
    <w:rsid w:val="00640517"/>
    <w:rsid w:val="0064052E"/>
    <w:rsid w:val="006406BB"/>
    <w:rsid w:val="00640A08"/>
    <w:rsid w:val="00640B2E"/>
    <w:rsid w:val="00640E10"/>
    <w:rsid w:val="00641036"/>
    <w:rsid w:val="006413FC"/>
    <w:rsid w:val="006415ED"/>
    <w:rsid w:val="0064181B"/>
    <w:rsid w:val="0064190B"/>
    <w:rsid w:val="00641943"/>
    <w:rsid w:val="006419E8"/>
    <w:rsid w:val="006419F5"/>
    <w:rsid w:val="00642F5D"/>
    <w:rsid w:val="006434E3"/>
    <w:rsid w:val="006439D7"/>
    <w:rsid w:val="00643B84"/>
    <w:rsid w:val="00643C36"/>
    <w:rsid w:val="00643CDF"/>
    <w:rsid w:val="006442A3"/>
    <w:rsid w:val="006443A4"/>
    <w:rsid w:val="00644472"/>
    <w:rsid w:val="00644807"/>
    <w:rsid w:val="00644D30"/>
    <w:rsid w:val="00644D3C"/>
    <w:rsid w:val="00644ED5"/>
    <w:rsid w:val="00644F5B"/>
    <w:rsid w:val="006452CE"/>
    <w:rsid w:val="00645614"/>
    <w:rsid w:val="006458BA"/>
    <w:rsid w:val="00645A44"/>
    <w:rsid w:val="00645AA3"/>
    <w:rsid w:val="00645B42"/>
    <w:rsid w:val="00645BB2"/>
    <w:rsid w:val="0064606E"/>
    <w:rsid w:val="00646B0E"/>
    <w:rsid w:val="00646BA8"/>
    <w:rsid w:val="00646D31"/>
    <w:rsid w:val="00646E2A"/>
    <w:rsid w:val="00646F4A"/>
    <w:rsid w:val="0065042A"/>
    <w:rsid w:val="006504CD"/>
    <w:rsid w:val="006508D7"/>
    <w:rsid w:val="00650990"/>
    <w:rsid w:val="006509C2"/>
    <w:rsid w:val="00650B02"/>
    <w:rsid w:val="00650BF8"/>
    <w:rsid w:val="00650DB7"/>
    <w:rsid w:val="00650DEE"/>
    <w:rsid w:val="00650E6E"/>
    <w:rsid w:val="006513B5"/>
    <w:rsid w:val="006515B6"/>
    <w:rsid w:val="00651974"/>
    <w:rsid w:val="00651C5F"/>
    <w:rsid w:val="00652145"/>
    <w:rsid w:val="0065252D"/>
    <w:rsid w:val="006526FE"/>
    <w:rsid w:val="00652A95"/>
    <w:rsid w:val="00652B5D"/>
    <w:rsid w:val="006533E9"/>
    <w:rsid w:val="006535F4"/>
    <w:rsid w:val="00653E26"/>
    <w:rsid w:val="00654407"/>
    <w:rsid w:val="00654506"/>
    <w:rsid w:val="006547EC"/>
    <w:rsid w:val="00654D04"/>
    <w:rsid w:val="00654F3E"/>
    <w:rsid w:val="006551A9"/>
    <w:rsid w:val="00655620"/>
    <w:rsid w:val="006557DC"/>
    <w:rsid w:val="00655904"/>
    <w:rsid w:val="00655BF4"/>
    <w:rsid w:val="00655CDC"/>
    <w:rsid w:val="00655F12"/>
    <w:rsid w:val="00655F32"/>
    <w:rsid w:val="00656419"/>
    <w:rsid w:val="0065647C"/>
    <w:rsid w:val="00656628"/>
    <w:rsid w:val="006566B7"/>
    <w:rsid w:val="00656AA7"/>
    <w:rsid w:val="00656B22"/>
    <w:rsid w:val="00656D2E"/>
    <w:rsid w:val="00656D59"/>
    <w:rsid w:val="00656ED5"/>
    <w:rsid w:val="00656F7F"/>
    <w:rsid w:val="0065768A"/>
    <w:rsid w:val="006576A3"/>
    <w:rsid w:val="00657707"/>
    <w:rsid w:val="00660562"/>
    <w:rsid w:val="0066057B"/>
    <w:rsid w:val="0066113E"/>
    <w:rsid w:val="006613DD"/>
    <w:rsid w:val="00662F7F"/>
    <w:rsid w:val="0066301D"/>
    <w:rsid w:val="0066310E"/>
    <w:rsid w:val="006634E9"/>
    <w:rsid w:val="00663940"/>
    <w:rsid w:val="00663A76"/>
    <w:rsid w:val="00663D67"/>
    <w:rsid w:val="00663FCA"/>
    <w:rsid w:val="006640B4"/>
    <w:rsid w:val="0066434A"/>
    <w:rsid w:val="00664524"/>
    <w:rsid w:val="00664680"/>
    <w:rsid w:val="006648A1"/>
    <w:rsid w:val="00664B38"/>
    <w:rsid w:val="00664D55"/>
    <w:rsid w:val="00665047"/>
    <w:rsid w:val="00665562"/>
    <w:rsid w:val="0066581F"/>
    <w:rsid w:val="006658F8"/>
    <w:rsid w:val="00665D8A"/>
    <w:rsid w:val="0066623C"/>
    <w:rsid w:val="006667D8"/>
    <w:rsid w:val="00666866"/>
    <w:rsid w:val="00666C52"/>
    <w:rsid w:val="00666F7E"/>
    <w:rsid w:val="006678EE"/>
    <w:rsid w:val="00667F57"/>
    <w:rsid w:val="00670822"/>
    <w:rsid w:val="00670962"/>
    <w:rsid w:val="00670984"/>
    <w:rsid w:val="00670B77"/>
    <w:rsid w:val="00670FFF"/>
    <w:rsid w:val="006710BB"/>
    <w:rsid w:val="006710E1"/>
    <w:rsid w:val="006713F3"/>
    <w:rsid w:val="0067155D"/>
    <w:rsid w:val="00671C5D"/>
    <w:rsid w:val="00671E9C"/>
    <w:rsid w:val="00672060"/>
    <w:rsid w:val="00672467"/>
    <w:rsid w:val="006725A9"/>
    <w:rsid w:val="00672682"/>
    <w:rsid w:val="0067274E"/>
    <w:rsid w:val="00672753"/>
    <w:rsid w:val="00672B41"/>
    <w:rsid w:val="00673360"/>
    <w:rsid w:val="0067381B"/>
    <w:rsid w:val="00673BF2"/>
    <w:rsid w:val="00673CEE"/>
    <w:rsid w:val="00673ED9"/>
    <w:rsid w:val="006741B6"/>
    <w:rsid w:val="006746BC"/>
    <w:rsid w:val="00674CFE"/>
    <w:rsid w:val="00674DF7"/>
    <w:rsid w:val="00674F2C"/>
    <w:rsid w:val="006750DE"/>
    <w:rsid w:val="0067524E"/>
    <w:rsid w:val="0067552E"/>
    <w:rsid w:val="00675812"/>
    <w:rsid w:val="00675A1D"/>
    <w:rsid w:val="00675E28"/>
    <w:rsid w:val="00676143"/>
    <w:rsid w:val="00676400"/>
    <w:rsid w:val="00676451"/>
    <w:rsid w:val="00676838"/>
    <w:rsid w:val="00676B3A"/>
    <w:rsid w:val="00676DEC"/>
    <w:rsid w:val="00676F5C"/>
    <w:rsid w:val="00677011"/>
    <w:rsid w:val="00677026"/>
    <w:rsid w:val="006770EA"/>
    <w:rsid w:val="00677114"/>
    <w:rsid w:val="00677409"/>
    <w:rsid w:val="00677766"/>
    <w:rsid w:val="00677EAB"/>
    <w:rsid w:val="00680429"/>
    <w:rsid w:val="00680434"/>
    <w:rsid w:val="00680769"/>
    <w:rsid w:val="006811BD"/>
    <w:rsid w:val="006811DC"/>
    <w:rsid w:val="00681495"/>
    <w:rsid w:val="0068175B"/>
    <w:rsid w:val="00681FC1"/>
    <w:rsid w:val="0068231F"/>
    <w:rsid w:val="0068275E"/>
    <w:rsid w:val="0068304F"/>
    <w:rsid w:val="006833C8"/>
    <w:rsid w:val="00683777"/>
    <w:rsid w:val="00683AD5"/>
    <w:rsid w:val="00683BA8"/>
    <w:rsid w:val="00684241"/>
    <w:rsid w:val="006846F3"/>
    <w:rsid w:val="0068474F"/>
    <w:rsid w:val="0068496A"/>
    <w:rsid w:val="006849DF"/>
    <w:rsid w:val="00684A0D"/>
    <w:rsid w:val="00684A9E"/>
    <w:rsid w:val="00684D75"/>
    <w:rsid w:val="006852EC"/>
    <w:rsid w:val="006852FC"/>
    <w:rsid w:val="006857A8"/>
    <w:rsid w:val="00685B91"/>
    <w:rsid w:val="00685F55"/>
    <w:rsid w:val="006864A0"/>
    <w:rsid w:val="006875AC"/>
    <w:rsid w:val="00687B10"/>
    <w:rsid w:val="00687C4B"/>
    <w:rsid w:val="006903DD"/>
    <w:rsid w:val="006905FB"/>
    <w:rsid w:val="0069060B"/>
    <w:rsid w:val="00690CBC"/>
    <w:rsid w:val="00690F21"/>
    <w:rsid w:val="0069189E"/>
    <w:rsid w:val="006919B2"/>
    <w:rsid w:val="00691B9E"/>
    <w:rsid w:val="00691C91"/>
    <w:rsid w:val="00692293"/>
    <w:rsid w:val="00692416"/>
    <w:rsid w:val="00692889"/>
    <w:rsid w:val="0069298A"/>
    <w:rsid w:val="00692D24"/>
    <w:rsid w:val="00692FAE"/>
    <w:rsid w:val="00693092"/>
    <w:rsid w:val="00693271"/>
    <w:rsid w:val="006936CB"/>
    <w:rsid w:val="00693A62"/>
    <w:rsid w:val="00693C5E"/>
    <w:rsid w:val="00694298"/>
    <w:rsid w:val="00694575"/>
    <w:rsid w:val="00694909"/>
    <w:rsid w:val="00694B4F"/>
    <w:rsid w:val="00694E4A"/>
    <w:rsid w:val="00695240"/>
    <w:rsid w:val="0069530E"/>
    <w:rsid w:val="006953E0"/>
    <w:rsid w:val="00695415"/>
    <w:rsid w:val="006954FE"/>
    <w:rsid w:val="0069574D"/>
    <w:rsid w:val="0069588F"/>
    <w:rsid w:val="006958F7"/>
    <w:rsid w:val="00695CDD"/>
    <w:rsid w:val="00695F2A"/>
    <w:rsid w:val="00695F49"/>
    <w:rsid w:val="00696052"/>
    <w:rsid w:val="00696359"/>
    <w:rsid w:val="006963AB"/>
    <w:rsid w:val="00696689"/>
    <w:rsid w:val="006967BF"/>
    <w:rsid w:val="00696AC0"/>
    <w:rsid w:val="00697018"/>
    <w:rsid w:val="00697265"/>
    <w:rsid w:val="00697463"/>
    <w:rsid w:val="00697D90"/>
    <w:rsid w:val="00697E0D"/>
    <w:rsid w:val="006A0023"/>
    <w:rsid w:val="006A0366"/>
    <w:rsid w:val="006A131D"/>
    <w:rsid w:val="006A134A"/>
    <w:rsid w:val="006A1A01"/>
    <w:rsid w:val="006A1BFA"/>
    <w:rsid w:val="006A20AF"/>
    <w:rsid w:val="006A25F8"/>
    <w:rsid w:val="006A28B9"/>
    <w:rsid w:val="006A2C94"/>
    <w:rsid w:val="006A2CD6"/>
    <w:rsid w:val="006A2D6E"/>
    <w:rsid w:val="006A33AD"/>
    <w:rsid w:val="006A3B08"/>
    <w:rsid w:val="006A4484"/>
    <w:rsid w:val="006A44D1"/>
    <w:rsid w:val="006A4661"/>
    <w:rsid w:val="006A4ABD"/>
    <w:rsid w:val="006A4EB3"/>
    <w:rsid w:val="006A4F65"/>
    <w:rsid w:val="006A5878"/>
    <w:rsid w:val="006A5BF6"/>
    <w:rsid w:val="006A62AE"/>
    <w:rsid w:val="006A6466"/>
    <w:rsid w:val="006A692B"/>
    <w:rsid w:val="006A6EFE"/>
    <w:rsid w:val="006A7623"/>
    <w:rsid w:val="006A77B9"/>
    <w:rsid w:val="006A79C5"/>
    <w:rsid w:val="006A79C9"/>
    <w:rsid w:val="006A7F24"/>
    <w:rsid w:val="006B00F9"/>
    <w:rsid w:val="006B0260"/>
    <w:rsid w:val="006B0328"/>
    <w:rsid w:val="006B0457"/>
    <w:rsid w:val="006B0805"/>
    <w:rsid w:val="006B0856"/>
    <w:rsid w:val="006B1252"/>
    <w:rsid w:val="006B1269"/>
    <w:rsid w:val="006B17CD"/>
    <w:rsid w:val="006B18D1"/>
    <w:rsid w:val="006B1EA6"/>
    <w:rsid w:val="006B1F16"/>
    <w:rsid w:val="006B1FCC"/>
    <w:rsid w:val="006B2011"/>
    <w:rsid w:val="006B227D"/>
    <w:rsid w:val="006B22AC"/>
    <w:rsid w:val="006B22BC"/>
    <w:rsid w:val="006B2504"/>
    <w:rsid w:val="006B274C"/>
    <w:rsid w:val="006B2AB3"/>
    <w:rsid w:val="006B2D52"/>
    <w:rsid w:val="006B2E2F"/>
    <w:rsid w:val="006B38AB"/>
    <w:rsid w:val="006B3A43"/>
    <w:rsid w:val="006B427C"/>
    <w:rsid w:val="006B4B4B"/>
    <w:rsid w:val="006B4CB0"/>
    <w:rsid w:val="006B4E1E"/>
    <w:rsid w:val="006B4FD7"/>
    <w:rsid w:val="006B51FE"/>
    <w:rsid w:val="006B592E"/>
    <w:rsid w:val="006B5A01"/>
    <w:rsid w:val="006B60F6"/>
    <w:rsid w:val="006B616B"/>
    <w:rsid w:val="006B6430"/>
    <w:rsid w:val="006B6FA0"/>
    <w:rsid w:val="006B71BA"/>
    <w:rsid w:val="006B722C"/>
    <w:rsid w:val="006B76F5"/>
    <w:rsid w:val="006C0101"/>
    <w:rsid w:val="006C048A"/>
    <w:rsid w:val="006C0627"/>
    <w:rsid w:val="006C069F"/>
    <w:rsid w:val="006C088F"/>
    <w:rsid w:val="006C0B94"/>
    <w:rsid w:val="006C0E99"/>
    <w:rsid w:val="006C0F0F"/>
    <w:rsid w:val="006C10CA"/>
    <w:rsid w:val="006C1166"/>
    <w:rsid w:val="006C16EB"/>
    <w:rsid w:val="006C184E"/>
    <w:rsid w:val="006C192F"/>
    <w:rsid w:val="006C1930"/>
    <w:rsid w:val="006C2D58"/>
    <w:rsid w:val="006C30F3"/>
    <w:rsid w:val="006C3346"/>
    <w:rsid w:val="006C3584"/>
    <w:rsid w:val="006C37E8"/>
    <w:rsid w:val="006C3D95"/>
    <w:rsid w:val="006C3D99"/>
    <w:rsid w:val="006C3E24"/>
    <w:rsid w:val="006C3E77"/>
    <w:rsid w:val="006C3FFD"/>
    <w:rsid w:val="006C40A8"/>
    <w:rsid w:val="006C40BE"/>
    <w:rsid w:val="006C472A"/>
    <w:rsid w:val="006C497B"/>
    <w:rsid w:val="006C4A32"/>
    <w:rsid w:val="006C4AC1"/>
    <w:rsid w:val="006C500F"/>
    <w:rsid w:val="006C55E8"/>
    <w:rsid w:val="006C55F2"/>
    <w:rsid w:val="006C573E"/>
    <w:rsid w:val="006C5A74"/>
    <w:rsid w:val="006C5D48"/>
    <w:rsid w:val="006C5E77"/>
    <w:rsid w:val="006C5F19"/>
    <w:rsid w:val="006C6465"/>
    <w:rsid w:val="006C6953"/>
    <w:rsid w:val="006C6B87"/>
    <w:rsid w:val="006C6BE6"/>
    <w:rsid w:val="006C75DA"/>
    <w:rsid w:val="006C7673"/>
    <w:rsid w:val="006C7739"/>
    <w:rsid w:val="006C77F9"/>
    <w:rsid w:val="006C7E9C"/>
    <w:rsid w:val="006D0002"/>
    <w:rsid w:val="006D0467"/>
    <w:rsid w:val="006D04F2"/>
    <w:rsid w:val="006D07F7"/>
    <w:rsid w:val="006D086A"/>
    <w:rsid w:val="006D0CE5"/>
    <w:rsid w:val="006D1437"/>
    <w:rsid w:val="006D14E9"/>
    <w:rsid w:val="006D1AF1"/>
    <w:rsid w:val="006D1C92"/>
    <w:rsid w:val="006D27AD"/>
    <w:rsid w:val="006D28ED"/>
    <w:rsid w:val="006D298C"/>
    <w:rsid w:val="006D29CD"/>
    <w:rsid w:val="006D2A08"/>
    <w:rsid w:val="006D3001"/>
    <w:rsid w:val="006D313D"/>
    <w:rsid w:val="006D325E"/>
    <w:rsid w:val="006D32A0"/>
    <w:rsid w:val="006D3843"/>
    <w:rsid w:val="006D3BB3"/>
    <w:rsid w:val="006D3C0F"/>
    <w:rsid w:val="006D3C43"/>
    <w:rsid w:val="006D3DB9"/>
    <w:rsid w:val="006D443F"/>
    <w:rsid w:val="006D4D42"/>
    <w:rsid w:val="006D5146"/>
    <w:rsid w:val="006D5546"/>
    <w:rsid w:val="006D5DDA"/>
    <w:rsid w:val="006D5F15"/>
    <w:rsid w:val="006D6308"/>
    <w:rsid w:val="006D6B4A"/>
    <w:rsid w:val="006D6D55"/>
    <w:rsid w:val="006D7B07"/>
    <w:rsid w:val="006D7B9B"/>
    <w:rsid w:val="006E0123"/>
    <w:rsid w:val="006E0613"/>
    <w:rsid w:val="006E0777"/>
    <w:rsid w:val="006E09D9"/>
    <w:rsid w:val="006E0C9C"/>
    <w:rsid w:val="006E0F69"/>
    <w:rsid w:val="006E18D9"/>
    <w:rsid w:val="006E1C1B"/>
    <w:rsid w:val="006E2113"/>
    <w:rsid w:val="006E23FB"/>
    <w:rsid w:val="006E2AA8"/>
    <w:rsid w:val="006E2D6A"/>
    <w:rsid w:val="006E2D6C"/>
    <w:rsid w:val="006E2DE5"/>
    <w:rsid w:val="006E36DD"/>
    <w:rsid w:val="006E3941"/>
    <w:rsid w:val="006E46AF"/>
    <w:rsid w:val="006E49F2"/>
    <w:rsid w:val="006E4E35"/>
    <w:rsid w:val="006E4E5C"/>
    <w:rsid w:val="006E5090"/>
    <w:rsid w:val="006E58F3"/>
    <w:rsid w:val="006E5D17"/>
    <w:rsid w:val="006E6913"/>
    <w:rsid w:val="006E6933"/>
    <w:rsid w:val="006E6ADD"/>
    <w:rsid w:val="006E6B1D"/>
    <w:rsid w:val="006E6E8A"/>
    <w:rsid w:val="006E7294"/>
    <w:rsid w:val="006E7B5E"/>
    <w:rsid w:val="006E7DE6"/>
    <w:rsid w:val="006E7F86"/>
    <w:rsid w:val="006F06C8"/>
    <w:rsid w:val="006F0787"/>
    <w:rsid w:val="006F07EE"/>
    <w:rsid w:val="006F0C51"/>
    <w:rsid w:val="006F0D6E"/>
    <w:rsid w:val="006F0DB7"/>
    <w:rsid w:val="006F10CE"/>
    <w:rsid w:val="006F15F4"/>
    <w:rsid w:val="006F1720"/>
    <w:rsid w:val="006F1981"/>
    <w:rsid w:val="006F1BD0"/>
    <w:rsid w:val="006F2500"/>
    <w:rsid w:val="006F26A0"/>
    <w:rsid w:val="006F280D"/>
    <w:rsid w:val="006F28B7"/>
    <w:rsid w:val="006F28F4"/>
    <w:rsid w:val="006F2A60"/>
    <w:rsid w:val="006F2A9D"/>
    <w:rsid w:val="006F2CCB"/>
    <w:rsid w:val="006F3810"/>
    <w:rsid w:val="006F3CDC"/>
    <w:rsid w:val="006F3D3C"/>
    <w:rsid w:val="006F42F1"/>
    <w:rsid w:val="006F4646"/>
    <w:rsid w:val="006F47A2"/>
    <w:rsid w:val="006F4A01"/>
    <w:rsid w:val="006F507C"/>
    <w:rsid w:val="006F51F0"/>
    <w:rsid w:val="006F5370"/>
    <w:rsid w:val="006F553E"/>
    <w:rsid w:val="006F5662"/>
    <w:rsid w:val="006F5C6B"/>
    <w:rsid w:val="006F5EBD"/>
    <w:rsid w:val="006F5F0F"/>
    <w:rsid w:val="006F5F8A"/>
    <w:rsid w:val="006F6118"/>
    <w:rsid w:val="006F652D"/>
    <w:rsid w:val="006F66AF"/>
    <w:rsid w:val="006F6AF5"/>
    <w:rsid w:val="006F71D7"/>
    <w:rsid w:val="006F74D5"/>
    <w:rsid w:val="006F79A4"/>
    <w:rsid w:val="006F7CED"/>
    <w:rsid w:val="006F7DD3"/>
    <w:rsid w:val="006F7F87"/>
    <w:rsid w:val="00700062"/>
    <w:rsid w:val="00700157"/>
    <w:rsid w:val="007004BD"/>
    <w:rsid w:val="00700511"/>
    <w:rsid w:val="007006BC"/>
    <w:rsid w:val="00700AC2"/>
    <w:rsid w:val="00700BAF"/>
    <w:rsid w:val="00700E5E"/>
    <w:rsid w:val="00700ED6"/>
    <w:rsid w:val="00701AED"/>
    <w:rsid w:val="00701B98"/>
    <w:rsid w:val="007021A9"/>
    <w:rsid w:val="007021AF"/>
    <w:rsid w:val="0070255A"/>
    <w:rsid w:val="00702808"/>
    <w:rsid w:val="00702C1E"/>
    <w:rsid w:val="0070306B"/>
    <w:rsid w:val="0070313B"/>
    <w:rsid w:val="007037AE"/>
    <w:rsid w:val="00703A39"/>
    <w:rsid w:val="00703B1B"/>
    <w:rsid w:val="00703C4A"/>
    <w:rsid w:val="00703CFA"/>
    <w:rsid w:val="00703D40"/>
    <w:rsid w:val="00704111"/>
    <w:rsid w:val="007045B9"/>
    <w:rsid w:val="007047B5"/>
    <w:rsid w:val="00704CBE"/>
    <w:rsid w:val="00705286"/>
    <w:rsid w:val="00705A6B"/>
    <w:rsid w:val="00705EFB"/>
    <w:rsid w:val="007060E9"/>
    <w:rsid w:val="00706AE5"/>
    <w:rsid w:val="00706C9D"/>
    <w:rsid w:val="00706D6F"/>
    <w:rsid w:val="0070711B"/>
    <w:rsid w:val="00707E24"/>
    <w:rsid w:val="00707EED"/>
    <w:rsid w:val="00710201"/>
    <w:rsid w:val="007103C9"/>
    <w:rsid w:val="0071050E"/>
    <w:rsid w:val="00710783"/>
    <w:rsid w:val="00710845"/>
    <w:rsid w:val="00710885"/>
    <w:rsid w:val="00710DD6"/>
    <w:rsid w:val="007111ED"/>
    <w:rsid w:val="0071166E"/>
    <w:rsid w:val="0071173C"/>
    <w:rsid w:val="00711C9D"/>
    <w:rsid w:val="00711E1E"/>
    <w:rsid w:val="00711F76"/>
    <w:rsid w:val="00712703"/>
    <w:rsid w:val="00712765"/>
    <w:rsid w:val="00712935"/>
    <w:rsid w:val="0071296A"/>
    <w:rsid w:val="00712CC2"/>
    <w:rsid w:val="00713277"/>
    <w:rsid w:val="00713AE0"/>
    <w:rsid w:val="00713C23"/>
    <w:rsid w:val="00713DAB"/>
    <w:rsid w:val="00713F81"/>
    <w:rsid w:val="007145C2"/>
    <w:rsid w:val="00714B2D"/>
    <w:rsid w:val="00714EA7"/>
    <w:rsid w:val="00714F8E"/>
    <w:rsid w:val="0071518E"/>
    <w:rsid w:val="007153C4"/>
    <w:rsid w:val="007155EB"/>
    <w:rsid w:val="00715648"/>
    <w:rsid w:val="00715A9D"/>
    <w:rsid w:val="00715C92"/>
    <w:rsid w:val="00715FE0"/>
    <w:rsid w:val="007160BA"/>
    <w:rsid w:val="00716508"/>
    <w:rsid w:val="00716ADB"/>
    <w:rsid w:val="00716D59"/>
    <w:rsid w:val="00716ED5"/>
    <w:rsid w:val="007172A8"/>
    <w:rsid w:val="007175CA"/>
    <w:rsid w:val="0071791A"/>
    <w:rsid w:val="00717EB4"/>
    <w:rsid w:val="007203FF"/>
    <w:rsid w:val="00720566"/>
    <w:rsid w:val="00720726"/>
    <w:rsid w:val="00720883"/>
    <w:rsid w:val="00720D0F"/>
    <w:rsid w:val="00721251"/>
    <w:rsid w:val="007214C0"/>
    <w:rsid w:val="00721B70"/>
    <w:rsid w:val="00721CEC"/>
    <w:rsid w:val="00721F29"/>
    <w:rsid w:val="00722426"/>
    <w:rsid w:val="007224BF"/>
    <w:rsid w:val="00722A1A"/>
    <w:rsid w:val="00722A69"/>
    <w:rsid w:val="00722D94"/>
    <w:rsid w:val="00722E96"/>
    <w:rsid w:val="00722F7B"/>
    <w:rsid w:val="007235DE"/>
    <w:rsid w:val="00723667"/>
    <w:rsid w:val="007236B8"/>
    <w:rsid w:val="00723B43"/>
    <w:rsid w:val="007243B5"/>
    <w:rsid w:val="00724CEF"/>
    <w:rsid w:val="00725196"/>
    <w:rsid w:val="00726199"/>
    <w:rsid w:val="00726268"/>
    <w:rsid w:val="0072626E"/>
    <w:rsid w:val="00726573"/>
    <w:rsid w:val="007266EE"/>
    <w:rsid w:val="00726DD2"/>
    <w:rsid w:val="00726F7A"/>
    <w:rsid w:val="0072738A"/>
    <w:rsid w:val="007278D2"/>
    <w:rsid w:val="00727DB1"/>
    <w:rsid w:val="00727E69"/>
    <w:rsid w:val="0073005A"/>
    <w:rsid w:val="00730307"/>
    <w:rsid w:val="0073047F"/>
    <w:rsid w:val="00730B28"/>
    <w:rsid w:val="00730C27"/>
    <w:rsid w:val="00730E17"/>
    <w:rsid w:val="00730E60"/>
    <w:rsid w:val="00730EDA"/>
    <w:rsid w:val="00731117"/>
    <w:rsid w:val="00731ADC"/>
    <w:rsid w:val="00731BCC"/>
    <w:rsid w:val="00731C0C"/>
    <w:rsid w:val="00731C8E"/>
    <w:rsid w:val="00731FF1"/>
    <w:rsid w:val="007321EB"/>
    <w:rsid w:val="007328BE"/>
    <w:rsid w:val="007329BA"/>
    <w:rsid w:val="00732A2E"/>
    <w:rsid w:val="00732D51"/>
    <w:rsid w:val="00732F15"/>
    <w:rsid w:val="00732F5B"/>
    <w:rsid w:val="00733505"/>
    <w:rsid w:val="007339C9"/>
    <w:rsid w:val="007339D4"/>
    <w:rsid w:val="00733BA9"/>
    <w:rsid w:val="00733CCC"/>
    <w:rsid w:val="00734297"/>
    <w:rsid w:val="00734783"/>
    <w:rsid w:val="00734DAA"/>
    <w:rsid w:val="00734FA3"/>
    <w:rsid w:val="007352CE"/>
    <w:rsid w:val="00735A12"/>
    <w:rsid w:val="00735DBD"/>
    <w:rsid w:val="00736073"/>
    <w:rsid w:val="007361FD"/>
    <w:rsid w:val="0073655E"/>
    <w:rsid w:val="0073698B"/>
    <w:rsid w:val="00736A45"/>
    <w:rsid w:val="00736B2B"/>
    <w:rsid w:val="00736BDE"/>
    <w:rsid w:val="00736C93"/>
    <w:rsid w:val="00737175"/>
    <w:rsid w:val="007372C6"/>
    <w:rsid w:val="00737A33"/>
    <w:rsid w:val="00737E52"/>
    <w:rsid w:val="0074008F"/>
    <w:rsid w:val="00740761"/>
    <w:rsid w:val="00740A07"/>
    <w:rsid w:val="0074129F"/>
    <w:rsid w:val="007415F9"/>
    <w:rsid w:val="007418A6"/>
    <w:rsid w:val="007419A9"/>
    <w:rsid w:val="00741E1D"/>
    <w:rsid w:val="007420A7"/>
    <w:rsid w:val="0074229E"/>
    <w:rsid w:val="00742E16"/>
    <w:rsid w:val="00742E89"/>
    <w:rsid w:val="00742F1D"/>
    <w:rsid w:val="00743295"/>
    <w:rsid w:val="007436F3"/>
    <w:rsid w:val="00743709"/>
    <w:rsid w:val="007439AE"/>
    <w:rsid w:val="00744197"/>
    <w:rsid w:val="007441A1"/>
    <w:rsid w:val="007447E0"/>
    <w:rsid w:val="00744EC9"/>
    <w:rsid w:val="007457BB"/>
    <w:rsid w:val="00745B9E"/>
    <w:rsid w:val="00745BE2"/>
    <w:rsid w:val="00745C1B"/>
    <w:rsid w:val="00745CDE"/>
    <w:rsid w:val="007465D8"/>
    <w:rsid w:val="007469F6"/>
    <w:rsid w:val="00746B43"/>
    <w:rsid w:val="00746BF8"/>
    <w:rsid w:val="00746D0D"/>
    <w:rsid w:val="00746EB1"/>
    <w:rsid w:val="007471B0"/>
    <w:rsid w:val="0074728E"/>
    <w:rsid w:val="0074760F"/>
    <w:rsid w:val="00747667"/>
    <w:rsid w:val="007479CD"/>
    <w:rsid w:val="007503D9"/>
    <w:rsid w:val="00750558"/>
    <w:rsid w:val="007509B4"/>
    <w:rsid w:val="00750C78"/>
    <w:rsid w:val="00750DFD"/>
    <w:rsid w:val="00750FC8"/>
    <w:rsid w:val="0075179C"/>
    <w:rsid w:val="007517C2"/>
    <w:rsid w:val="00751A1F"/>
    <w:rsid w:val="00751B58"/>
    <w:rsid w:val="00751C20"/>
    <w:rsid w:val="00751FF6"/>
    <w:rsid w:val="00751FFD"/>
    <w:rsid w:val="00752503"/>
    <w:rsid w:val="00752599"/>
    <w:rsid w:val="00752CF6"/>
    <w:rsid w:val="00752E0B"/>
    <w:rsid w:val="007537C0"/>
    <w:rsid w:val="007538A8"/>
    <w:rsid w:val="0075480B"/>
    <w:rsid w:val="00754D31"/>
    <w:rsid w:val="007552A3"/>
    <w:rsid w:val="007555B5"/>
    <w:rsid w:val="00755F5C"/>
    <w:rsid w:val="0075669F"/>
    <w:rsid w:val="00756B08"/>
    <w:rsid w:val="007572FF"/>
    <w:rsid w:val="0075796C"/>
    <w:rsid w:val="00757B03"/>
    <w:rsid w:val="00757B22"/>
    <w:rsid w:val="00757DC5"/>
    <w:rsid w:val="00757DFC"/>
    <w:rsid w:val="007602B0"/>
    <w:rsid w:val="007603E7"/>
    <w:rsid w:val="0076086F"/>
    <w:rsid w:val="00760AE4"/>
    <w:rsid w:val="00761000"/>
    <w:rsid w:val="00761061"/>
    <w:rsid w:val="007616D3"/>
    <w:rsid w:val="00761766"/>
    <w:rsid w:val="00761770"/>
    <w:rsid w:val="00761816"/>
    <w:rsid w:val="00761D98"/>
    <w:rsid w:val="00761EA1"/>
    <w:rsid w:val="007625E4"/>
    <w:rsid w:val="00762609"/>
    <w:rsid w:val="007629A0"/>
    <w:rsid w:val="00762B5B"/>
    <w:rsid w:val="00762CA3"/>
    <w:rsid w:val="0076317D"/>
    <w:rsid w:val="00763528"/>
    <w:rsid w:val="007635A3"/>
    <w:rsid w:val="00763702"/>
    <w:rsid w:val="00763794"/>
    <w:rsid w:val="00763863"/>
    <w:rsid w:val="00763ACF"/>
    <w:rsid w:val="00763C11"/>
    <w:rsid w:val="00763C39"/>
    <w:rsid w:val="00763E01"/>
    <w:rsid w:val="007642E9"/>
    <w:rsid w:val="007647CD"/>
    <w:rsid w:val="0076489B"/>
    <w:rsid w:val="007648D9"/>
    <w:rsid w:val="00764A2B"/>
    <w:rsid w:val="00765026"/>
    <w:rsid w:val="00765071"/>
    <w:rsid w:val="007650ED"/>
    <w:rsid w:val="0076542F"/>
    <w:rsid w:val="00765957"/>
    <w:rsid w:val="0076606D"/>
    <w:rsid w:val="00766163"/>
    <w:rsid w:val="007662D2"/>
    <w:rsid w:val="00766855"/>
    <w:rsid w:val="0076701F"/>
    <w:rsid w:val="0076724C"/>
    <w:rsid w:val="00767601"/>
    <w:rsid w:val="00767795"/>
    <w:rsid w:val="00767A52"/>
    <w:rsid w:val="00767F18"/>
    <w:rsid w:val="00770603"/>
    <w:rsid w:val="00770749"/>
    <w:rsid w:val="007707E2"/>
    <w:rsid w:val="0077111D"/>
    <w:rsid w:val="0077170D"/>
    <w:rsid w:val="00771DA8"/>
    <w:rsid w:val="00771DD7"/>
    <w:rsid w:val="00771E8F"/>
    <w:rsid w:val="007721D8"/>
    <w:rsid w:val="0077242E"/>
    <w:rsid w:val="007728D3"/>
    <w:rsid w:val="00772972"/>
    <w:rsid w:val="00772AD4"/>
    <w:rsid w:val="00772AE2"/>
    <w:rsid w:val="00772D71"/>
    <w:rsid w:val="00772FE6"/>
    <w:rsid w:val="0077318B"/>
    <w:rsid w:val="00773520"/>
    <w:rsid w:val="007737E5"/>
    <w:rsid w:val="007738E8"/>
    <w:rsid w:val="007740F8"/>
    <w:rsid w:val="007746D1"/>
    <w:rsid w:val="00774831"/>
    <w:rsid w:val="00774FBF"/>
    <w:rsid w:val="00775291"/>
    <w:rsid w:val="007752D0"/>
    <w:rsid w:val="007754AE"/>
    <w:rsid w:val="00775786"/>
    <w:rsid w:val="007762DE"/>
    <w:rsid w:val="00776379"/>
    <w:rsid w:val="007763CE"/>
    <w:rsid w:val="00776409"/>
    <w:rsid w:val="007765EA"/>
    <w:rsid w:val="00777B73"/>
    <w:rsid w:val="00777D9C"/>
    <w:rsid w:val="007801FD"/>
    <w:rsid w:val="0078028D"/>
    <w:rsid w:val="0078053D"/>
    <w:rsid w:val="00780AC9"/>
    <w:rsid w:val="0078199F"/>
    <w:rsid w:val="00781A94"/>
    <w:rsid w:val="00781F4C"/>
    <w:rsid w:val="007821B8"/>
    <w:rsid w:val="00782777"/>
    <w:rsid w:val="007827DF"/>
    <w:rsid w:val="007827EE"/>
    <w:rsid w:val="00782E05"/>
    <w:rsid w:val="00782E08"/>
    <w:rsid w:val="007831C8"/>
    <w:rsid w:val="0078364C"/>
    <w:rsid w:val="0078375C"/>
    <w:rsid w:val="00783B60"/>
    <w:rsid w:val="00783F8A"/>
    <w:rsid w:val="007844CD"/>
    <w:rsid w:val="00784A24"/>
    <w:rsid w:val="00784C94"/>
    <w:rsid w:val="00784E4F"/>
    <w:rsid w:val="007856C1"/>
    <w:rsid w:val="00785CFC"/>
    <w:rsid w:val="00785F62"/>
    <w:rsid w:val="00786005"/>
    <w:rsid w:val="007860A0"/>
    <w:rsid w:val="00786129"/>
    <w:rsid w:val="00786391"/>
    <w:rsid w:val="007865FD"/>
    <w:rsid w:val="0078671D"/>
    <w:rsid w:val="00786B55"/>
    <w:rsid w:val="00786CBD"/>
    <w:rsid w:val="00786E77"/>
    <w:rsid w:val="00786FDC"/>
    <w:rsid w:val="007874B7"/>
    <w:rsid w:val="007875B8"/>
    <w:rsid w:val="0078762B"/>
    <w:rsid w:val="00787AD3"/>
    <w:rsid w:val="00787C16"/>
    <w:rsid w:val="00787CA8"/>
    <w:rsid w:val="00787E55"/>
    <w:rsid w:val="0079010C"/>
    <w:rsid w:val="007908CB"/>
    <w:rsid w:val="00790AA3"/>
    <w:rsid w:val="007918E6"/>
    <w:rsid w:val="00791F31"/>
    <w:rsid w:val="0079204D"/>
    <w:rsid w:val="007920D9"/>
    <w:rsid w:val="0079244A"/>
    <w:rsid w:val="00792C9F"/>
    <w:rsid w:val="0079319A"/>
    <w:rsid w:val="007933B3"/>
    <w:rsid w:val="007938E4"/>
    <w:rsid w:val="00793BD4"/>
    <w:rsid w:val="00794070"/>
    <w:rsid w:val="0079413A"/>
    <w:rsid w:val="00794236"/>
    <w:rsid w:val="00794349"/>
    <w:rsid w:val="00794898"/>
    <w:rsid w:val="00794B37"/>
    <w:rsid w:val="00795221"/>
    <w:rsid w:val="0079544A"/>
    <w:rsid w:val="00795500"/>
    <w:rsid w:val="00795759"/>
    <w:rsid w:val="0079630C"/>
    <w:rsid w:val="00796944"/>
    <w:rsid w:val="00796AD1"/>
    <w:rsid w:val="00796C4F"/>
    <w:rsid w:val="00796EBB"/>
    <w:rsid w:val="00796EF8"/>
    <w:rsid w:val="007977F0"/>
    <w:rsid w:val="00797805"/>
    <w:rsid w:val="007979C7"/>
    <w:rsid w:val="00797BE6"/>
    <w:rsid w:val="00797DC3"/>
    <w:rsid w:val="00797F23"/>
    <w:rsid w:val="007A023B"/>
    <w:rsid w:val="007A0405"/>
    <w:rsid w:val="007A0464"/>
    <w:rsid w:val="007A073B"/>
    <w:rsid w:val="007A0B9C"/>
    <w:rsid w:val="007A0C34"/>
    <w:rsid w:val="007A0F2B"/>
    <w:rsid w:val="007A0F75"/>
    <w:rsid w:val="007A25EB"/>
    <w:rsid w:val="007A2689"/>
    <w:rsid w:val="007A2771"/>
    <w:rsid w:val="007A280D"/>
    <w:rsid w:val="007A2B47"/>
    <w:rsid w:val="007A2E24"/>
    <w:rsid w:val="007A2FAF"/>
    <w:rsid w:val="007A39DB"/>
    <w:rsid w:val="007A3AD7"/>
    <w:rsid w:val="007A3AFB"/>
    <w:rsid w:val="007A4280"/>
    <w:rsid w:val="007A4664"/>
    <w:rsid w:val="007A47D5"/>
    <w:rsid w:val="007A516F"/>
    <w:rsid w:val="007A52D0"/>
    <w:rsid w:val="007A5398"/>
    <w:rsid w:val="007A5B67"/>
    <w:rsid w:val="007A5BB1"/>
    <w:rsid w:val="007A5C3F"/>
    <w:rsid w:val="007A5CED"/>
    <w:rsid w:val="007A5DBD"/>
    <w:rsid w:val="007A5DD3"/>
    <w:rsid w:val="007A5E9A"/>
    <w:rsid w:val="007A60BB"/>
    <w:rsid w:val="007A6124"/>
    <w:rsid w:val="007A6587"/>
    <w:rsid w:val="007A6A92"/>
    <w:rsid w:val="007A7091"/>
    <w:rsid w:val="007A74B1"/>
    <w:rsid w:val="007A76B3"/>
    <w:rsid w:val="007A76B9"/>
    <w:rsid w:val="007A7AE6"/>
    <w:rsid w:val="007A7CDB"/>
    <w:rsid w:val="007A7E31"/>
    <w:rsid w:val="007B0054"/>
    <w:rsid w:val="007B00F1"/>
    <w:rsid w:val="007B08D3"/>
    <w:rsid w:val="007B0915"/>
    <w:rsid w:val="007B0D3C"/>
    <w:rsid w:val="007B0E9F"/>
    <w:rsid w:val="007B105A"/>
    <w:rsid w:val="007B1312"/>
    <w:rsid w:val="007B14D7"/>
    <w:rsid w:val="007B1553"/>
    <w:rsid w:val="007B158B"/>
    <w:rsid w:val="007B16F3"/>
    <w:rsid w:val="007B1D4F"/>
    <w:rsid w:val="007B2006"/>
    <w:rsid w:val="007B2385"/>
    <w:rsid w:val="007B2484"/>
    <w:rsid w:val="007B273A"/>
    <w:rsid w:val="007B2FE9"/>
    <w:rsid w:val="007B3111"/>
    <w:rsid w:val="007B312B"/>
    <w:rsid w:val="007B3599"/>
    <w:rsid w:val="007B3CDA"/>
    <w:rsid w:val="007B3CE0"/>
    <w:rsid w:val="007B4758"/>
    <w:rsid w:val="007B48C9"/>
    <w:rsid w:val="007B4B0C"/>
    <w:rsid w:val="007B4FC8"/>
    <w:rsid w:val="007B52C2"/>
    <w:rsid w:val="007B541C"/>
    <w:rsid w:val="007B58CB"/>
    <w:rsid w:val="007B5B72"/>
    <w:rsid w:val="007B5E6F"/>
    <w:rsid w:val="007B5FB7"/>
    <w:rsid w:val="007B668B"/>
    <w:rsid w:val="007B670A"/>
    <w:rsid w:val="007B68AF"/>
    <w:rsid w:val="007B6947"/>
    <w:rsid w:val="007B6AA9"/>
    <w:rsid w:val="007B6BF2"/>
    <w:rsid w:val="007B7690"/>
    <w:rsid w:val="007B775D"/>
    <w:rsid w:val="007B77B9"/>
    <w:rsid w:val="007B79A0"/>
    <w:rsid w:val="007B7AE5"/>
    <w:rsid w:val="007B7E02"/>
    <w:rsid w:val="007B7FCA"/>
    <w:rsid w:val="007C069D"/>
    <w:rsid w:val="007C06D0"/>
    <w:rsid w:val="007C0F73"/>
    <w:rsid w:val="007C0F7D"/>
    <w:rsid w:val="007C13D8"/>
    <w:rsid w:val="007C1678"/>
    <w:rsid w:val="007C171F"/>
    <w:rsid w:val="007C177E"/>
    <w:rsid w:val="007C1876"/>
    <w:rsid w:val="007C1AE6"/>
    <w:rsid w:val="007C1D00"/>
    <w:rsid w:val="007C1D9E"/>
    <w:rsid w:val="007C2211"/>
    <w:rsid w:val="007C250D"/>
    <w:rsid w:val="007C27A3"/>
    <w:rsid w:val="007C27F5"/>
    <w:rsid w:val="007C2F9E"/>
    <w:rsid w:val="007C316F"/>
    <w:rsid w:val="007C3A65"/>
    <w:rsid w:val="007C3BB0"/>
    <w:rsid w:val="007C3FD5"/>
    <w:rsid w:val="007C4487"/>
    <w:rsid w:val="007C4592"/>
    <w:rsid w:val="007C47A3"/>
    <w:rsid w:val="007C4DE0"/>
    <w:rsid w:val="007C5124"/>
    <w:rsid w:val="007C514E"/>
    <w:rsid w:val="007C5199"/>
    <w:rsid w:val="007C5250"/>
    <w:rsid w:val="007C58A4"/>
    <w:rsid w:val="007C59C0"/>
    <w:rsid w:val="007C5DF8"/>
    <w:rsid w:val="007C6BEA"/>
    <w:rsid w:val="007C6D77"/>
    <w:rsid w:val="007C708E"/>
    <w:rsid w:val="007C7422"/>
    <w:rsid w:val="007C76F8"/>
    <w:rsid w:val="007C7D23"/>
    <w:rsid w:val="007D08AB"/>
    <w:rsid w:val="007D10FA"/>
    <w:rsid w:val="007D1814"/>
    <w:rsid w:val="007D196D"/>
    <w:rsid w:val="007D1D99"/>
    <w:rsid w:val="007D1E32"/>
    <w:rsid w:val="007D211C"/>
    <w:rsid w:val="007D22E2"/>
    <w:rsid w:val="007D23D7"/>
    <w:rsid w:val="007D2877"/>
    <w:rsid w:val="007D31FD"/>
    <w:rsid w:val="007D321C"/>
    <w:rsid w:val="007D333B"/>
    <w:rsid w:val="007D349C"/>
    <w:rsid w:val="007D3556"/>
    <w:rsid w:val="007D3D10"/>
    <w:rsid w:val="007D3DDC"/>
    <w:rsid w:val="007D3FD8"/>
    <w:rsid w:val="007D4678"/>
    <w:rsid w:val="007D4F45"/>
    <w:rsid w:val="007D5654"/>
    <w:rsid w:val="007D587B"/>
    <w:rsid w:val="007D5E90"/>
    <w:rsid w:val="007D6400"/>
    <w:rsid w:val="007D6444"/>
    <w:rsid w:val="007D6A22"/>
    <w:rsid w:val="007D6C43"/>
    <w:rsid w:val="007D7356"/>
    <w:rsid w:val="007D7704"/>
    <w:rsid w:val="007D7B4D"/>
    <w:rsid w:val="007D7C7E"/>
    <w:rsid w:val="007E00B6"/>
    <w:rsid w:val="007E03EA"/>
    <w:rsid w:val="007E0FA0"/>
    <w:rsid w:val="007E108B"/>
    <w:rsid w:val="007E11FA"/>
    <w:rsid w:val="007E1254"/>
    <w:rsid w:val="007E1255"/>
    <w:rsid w:val="007E1EF9"/>
    <w:rsid w:val="007E1F05"/>
    <w:rsid w:val="007E215E"/>
    <w:rsid w:val="007E2212"/>
    <w:rsid w:val="007E2264"/>
    <w:rsid w:val="007E24A8"/>
    <w:rsid w:val="007E267F"/>
    <w:rsid w:val="007E27B4"/>
    <w:rsid w:val="007E3070"/>
    <w:rsid w:val="007E32FE"/>
    <w:rsid w:val="007E3BEC"/>
    <w:rsid w:val="007E4289"/>
    <w:rsid w:val="007E4291"/>
    <w:rsid w:val="007E45FD"/>
    <w:rsid w:val="007E4F4C"/>
    <w:rsid w:val="007E59F9"/>
    <w:rsid w:val="007E5A8B"/>
    <w:rsid w:val="007E613C"/>
    <w:rsid w:val="007E6620"/>
    <w:rsid w:val="007E6795"/>
    <w:rsid w:val="007E67EB"/>
    <w:rsid w:val="007E698A"/>
    <w:rsid w:val="007E69C9"/>
    <w:rsid w:val="007E7479"/>
    <w:rsid w:val="007E767D"/>
    <w:rsid w:val="007E79C2"/>
    <w:rsid w:val="007E7AAF"/>
    <w:rsid w:val="007F038C"/>
    <w:rsid w:val="007F04CD"/>
    <w:rsid w:val="007F060B"/>
    <w:rsid w:val="007F0B72"/>
    <w:rsid w:val="007F0DD4"/>
    <w:rsid w:val="007F12AA"/>
    <w:rsid w:val="007F139E"/>
    <w:rsid w:val="007F165D"/>
    <w:rsid w:val="007F17D3"/>
    <w:rsid w:val="007F186B"/>
    <w:rsid w:val="007F1D1B"/>
    <w:rsid w:val="007F1DFE"/>
    <w:rsid w:val="007F252D"/>
    <w:rsid w:val="007F2581"/>
    <w:rsid w:val="007F2C3F"/>
    <w:rsid w:val="007F30B9"/>
    <w:rsid w:val="007F342D"/>
    <w:rsid w:val="007F3DF8"/>
    <w:rsid w:val="007F46B8"/>
    <w:rsid w:val="007F51B4"/>
    <w:rsid w:val="007F51BE"/>
    <w:rsid w:val="007F5321"/>
    <w:rsid w:val="007F548A"/>
    <w:rsid w:val="007F5776"/>
    <w:rsid w:val="007F57AF"/>
    <w:rsid w:val="007F5B1A"/>
    <w:rsid w:val="007F5B5A"/>
    <w:rsid w:val="007F62F1"/>
    <w:rsid w:val="007F6347"/>
    <w:rsid w:val="007F639C"/>
    <w:rsid w:val="007F6A4F"/>
    <w:rsid w:val="007F6B6F"/>
    <w:rsid w:val="007F6E81"/>
    <w:rsid w:val="007F7428"/>
    <w:rsid w:val="007F74E5"/>
    <w:rsid w:val="007F77F1"/>
    <w:rsid w:val="007F7F49"/>
    <w:rsid w:val="007F7FB9"/>
    <w:rsid w:val="008000FD"/>
    <w:rsid w:val="0080011A"/>
    <w:rsid w:val="00800551"/>
    <w:rsid w:val="0080067B"/>
    <w:rsid w:val="00800944"/>
    <w:rsid w:val="00800C38"/>
    <w:rsid w:val="00800E76"/>
    <w:rsid w:val="00800EA2"/>
    <w:rsid w:val="00801615"/>
    <w:rsid w:val="0080173E"/>
    <w:rsid w:val="00801B0B"/>
    <w:rsid w:val="00801B5E"/>
    <w:rsid w:val="0080201D"/>
    <w:rsid w:val="00802054"/>
    <w:rsid w:val="00802060"/>
    <w:rsid w:val="00802B64"/>
    <w:rsid w:val="00803270"/>
    <w:rsid w:val="00803416"/>
    <w:rsid w:val="00803868"/>
    <w:rsid w:val="0080399C"/>
    <w:rsid w:val="00803AD2"/>
    <w:rsid w:val="00803BB8"/>
    <w:rsid w:val="00803D90"/>
    <w:rsid w:val="008043DE"/>
    <w:rsid w:val="008045E1"/>
    <w:rsid w:val="00805192"/>
    <w:rsid w:val="00805418"/>
    <w:rsid w:val="008054C2"/>
    <w:rsid w:val="008056E3"/>
    <w:rsid w:val="0080573C"/>
    <w:rsid w:val="00806169"/>
    <w:rsid w:val="00806293"/>
    <w:rsid w:val="00806F11"/>
    <w:rsid w:val="008071CF"/>
    <w:rsid w:val="00807228"/>
    <w:rsid w:val="00807C97"/>
    <w:rsid w:val="00807E35"/>
    <w:rsid w:val="008101EC"/>
    <w:rsid w:val="008102DD"/>
    <w:rsid w:val="0081040B"/>
    <w:rsid w:val="008107F7"/>
    <w:rsid w:val="00810AA3"/>
    <w:rsid w:val="00810AAB"/>
    <w:rsid w:val="00811B3D"/>
    <w:rsid w:val="00812CF5"/>
    <w:rsid w:val="00813627"/>
    <w:rsid w:val="0081369A"/>
    <w:rsid w:val="008139A8"/>
    <w:rsid w:val="00813FC5"/>
    <w:rsid w:val="008141D6"/>
    <w:rsid w:val="00814770"/>
    <w:rsid w:val="008155F1"/>
    <w:rsid w:val="0081560C"/>
    <w:rsid w:val="00815E99"/>
    <w:rsid w:val="00816590"/>
    <w:rsid w:val="00816A4D"/>
    <w:rsid w:val="00816E63"/>
    <w:rsid w:val="008172D0"/>
    <w:rsid w:val="008178B3"/>
    <w:rsid w:val="00817A97"/>
    <w:rsid w:val="00820201"/>
    <w:rsid w:val="00820409"/>
    <w:rsid w:val="0082058C"/>
    <w:rsid w:val="008206A3"/>
    <w:rsid w:val="008210E5"/>
    <w:rsid w:val="0082156C"/>
    <w:rsid w:val="00821C11"/>
    <w:rsid w:val="00821C8A"/>
    <w:rsid w:val="00821C9E"/>
    <w:rsid w:val="00821FDB"/>
    <w:rsid w:val="008220ED"/>
    <w:rsid w:val="008223FB"/>
    <w:rsid w:val="0082280B"/>
    <w:rsid w:val="00822F37"/>
    <w:rsid w:val="00822FAA"/>
    <w:rsid w:val="00823027"/>
    <w:rsid w:val="00823267"/>
    <w:rsid w:val="00823B8A"/>
    <w:rsid w:val="00823CFB"/>
    <w:rsid w:val="00823F7D"/>
    <w:rsid w:val="00823F91"/>
    <w:rsid w:val="00823F96"/>
    <w:rsid w:val="0082400C"/>
    <w:rsid w:val="00824B38"/>
    <w:rsid w:val="00824F4F"/>
    <w:rsid w:val="0082515E"/>
    <w:rsid w:val="00825322"/>
    <w:rsid w:val="008255CA"/>
    <w:rsid w:val="00825660"/>
    <w:rsid w:val="00825E55"/>
    <w:rsid w:val="00826B81"/>
    <w:rsid w:val="00826B88"/>
    <w:rsid w:val="00826D0F"/>
    <w:rsid w:val="00827195"/>
    <w:rsid w:val="00827300"/>
    <w:rsid w:val="008275A1"/>
    <w:rsid w:val="008278E2"/>
    <w:rsid w:val="00827916"/>
    <w:rsid w:val="00827E8D"/>
    <w:rsid w:val="008303B7"/>
    <w:rsid w:val="008303EC"/>
    <w:rsid w:val="008307F3"/>
    <w:rsid w:val="008308BE"/>
    <w:rsid w:val="0083093C"/>
    <w:rsid w:val="00830C7C"/>
    <w:rsid w:val="00830C87"/>
    <w:rsid w:val="00830C9C"/>
    <w:rsid w:val="00830D6E"/>
    <w:rsid w:val="00830EF5"/>
    <w:rsid w:val="00831160"/>
    <w:rsid w:val="00831DB4"/>
    <w:rsid w:val="00832B36"/>
    <w:rsid w:val="00832D5F"/>
    <w:rsid w:val="00832E4F"/>
    <w:rsid w:val="00833126"/>
    <w:rsid w:val="008332BF"/>
    <w:rsid w:val="008336D1"/>
    <w:rsid w:val="0083372E"/>
    <w:rsid w:val="00833750"/>
    <w:rsid w:val="00833AA2"/>
    <w:rsid w:val="0083493E"/>
    <w:rsid w:val="00834AC6"/>
    <w:rsid w:val="00834B1A"/>
    <w:rsid w:val="00834BDB"/>
    <w:rsid w:val="00834DE1"/>
    <w:rsid w:val="00834F38"/>
    <w:rsid w:val="0083535D"/>
    <w:rsid w:val="00835808"/>
    <w:rsid w:val="00835B90"/>
    <w:rsid w:val="008363A7"/>
    <w:rsid w:val="00836BAA"/>
    <w:rsid w:val="00836BD3"/>
    <w:rsid w:val="00836E64"/>
    <w:rsid w:val="00836EC8"/>
    <w:rsid w:val="00836F18"/>
    <w:rsid w:val="008371D8"/>
    <w:rsid w:val="00837202"/>
    <w:rsid w:val="00837723"/>
    <w:rsid w:val="0083773C"/>
    <w:rsid w:val="00837EC6"/>
    <w:rsid w:val="008401F6"/>
    <w:rsid w:val="008402BF"/>
    <w:rsid w:val="00840506"/>
    <w:rsid w:val="008409B8"/>
    <w:rsid w:val="008418DB"/>
    <w:rsid w:val="00841DDF"/>
    <w:rsid w:val="00841ECA"/>
    <w:rsid w:val="00841F7A"/>
    <w:rsid w:val="0084221B"/>
    <w:rsid w:val="00842D09"/>
    <w:rsid w:val="00842EC0"/>
    <w:rsid w:val="008432E8"/>
    <w:rsid w:val="0084357E"/>
    <w:rsid w:val="008437B7"/>
    <w:rsid w:val="00843D98"/>
    <w:rsid w:val="00844522"/>
    <w:rsid w:val="00844558"/>
    <w:rsid w:val="00845A69"/>
    <w:rsid w:val="00845DF6"/>
    <w:rsid w:val="0084603F"/>
    <w:rsid w:val="0084615D"/>
    <w:rsid w:val="00846215"/>
    <w:rsid w:val="008467A6"/>
    <w:rsid w:val="0084681A"/>
    <w:rsid w:val="00846A0E"/>
    <w:rsid w:val="00846CFF"/>
    <w:rsid w:val="00846E11"/>
    <w:rsid w:val="00846FEF"/>
    <w:rsid w:val="0084737B"/>
    <w:rsid w:val="008473EA"/>
    <w:rsid w:val="00847C82"/>
    <w:rsid w:val="00847CAC"/>
    <w:rsid w:val="00847DEC"/>
    <w:rsid w:val="0085022C"/>
    <w:rsid w:val="008502E3"/>
    <w:rsid w:val="0085066F"/>
    <w:rsid w:val="008506A1"/>
    <w:rsid w:val="00850796"/>
    <w:rsid w:val="008507AF"/>
    <w:rsid w:val="00850AD8"/>
    <w:rsid w:val="008512A2"/>
    <w:rsid w:val="008512CA"/>
    <w:rsid w:val="00851465"/>
    <w:rsid w:val="00851937"/>
    <w:rsid w:val="00851D8C"/>
    <w:rsid w:val="00851E44"/>
    <w:rsid w:val="008521F8"/>
    <w:rsid w:val="0085221C"/>
    <w:rsid w:val="00852719"/>
    <w:rsid w:val="008527A7"/>
    <w:rsid w:val="008528D3"/>
    <w:rsid w:val="00852998"/>
    <w:rsid w:val="00853145"/>
    <w:rsid w:val="0085376B"/>
    <w:rsid w:val="008537D3"/>
    <w:rsid w:val="00853AF7"/>
    <w:rsid w:val="008546B7"/>
    <w:rsid w:val="00854922"/>
    <w:rsid w:val="00854A29"/>
    <w:rsid w:val="00854AE5"/>
    <w:rsid w:val="00854B1B"/>
    <w:rsid w:val="0085501B"/>
    <w:rsid w:val="0085546F"/>
    <w:rsid w:val="0085552A"/>
    <w:rsid w:val="008558B1"/>
    <w:rsid w:val="0085599B"/>
    <w:rsid w:val="00856145"/>
    <w:rsid w:val="0085621E"/>
    <w:rsid w:val="00856438"/>
    <w:rsid w:val="008565C1"/>
    <w:rsid w:val="008566A3"/>
    <w:rsid w:val="00856787"/>
    <w:rsid w:val="00856F68"/>
    <w:rsid w:val="00856FC6"/>
    <w:rsid w:val="00857042"/>
    <w:rsid w:val="008574FD"/>
    <w:rsid w:val="0085752E"/>
    <w:rsid w:val="00860AFB"/>
    <w:rsid w:val="00860B82"/>
    <w:rsid w:val="00860D73"/>
    <w:rsid w:val="00860FE0"/>
    <w:rsid w:val="00861222"/>
    <w:rsid w:val="0086174D"/>
    <w:rsid w:val="00861E37"/>
    <w:rsid w:val="00861FE2"/>
    <w:rsid w:val="008623A1"/>
    <w:rsid w:val="0086265F"/>
    <w:rsid w:val="00863387"/>
    <w:rsid w:val="008638B0"/>
    <w:rsid w:val="008638F2"/>
    <w:rsid w:val="00863B8B"/>
    <w:rsid w:val="00863B93"/>
    <w:rsid w:val="00864205"/>
    <w:rsid w:val="00864879"/>
    <w:rsid w:val="00864A68"/>
    <w:rsid w:val="00864B71"/>
    <w:rsid w:val="008651E2"/>
    <w:rsid w:val="00865367"/>
    <w:rsid w:val="00865D18"/>
    <w:rsid w:val="00865F18"/>
    <w:rsid w:val="00866098"/>
    <w:rsid w:val="00866122"/>
    <w:rsid w:val="00866547"/>
    <w:rsid w:val="00866780"/>
    <w:rsid w:val="00866961"/>
    <w:rsid w:val="00866B64"/>
    <w:rsid w:val="00866BF8"/>
    <w:rsid w:val="0086712C"/>
    <w:rsid w:val="00867369"/>
    <w:rsid w:val="0086774F"/>
    <w:rsid w:val="00867A02"/>
    <w:rsid w:val="00867FF6"/>
    <w:rsid w:val="00870F52"/>
    <w:rsid w:val="00871507"/>
    <w:rsid w:val="008715A9"/>
    <w:rsid w:val="008716B8"/>
    <w:rsid w:val="00871B08"/>
    <w:rsid w:val="00871B3B"/>
    <w:rsid w:val="00872149"/>
    <w:rsid w:val="008723B4"/>
    <w:rsid w:val="00872539"/>
    <w:rsid w:val="0087265B"/>
    <w:rsid w:val="00872827"/>
    <w:rsid w:val="0087292D"/>
    <w:rsid w:val="00872BFF"/>
    <w:rsid w:val="00872C77"/>
    <w:rsid w:val="00873633"/>
    <w:rsid w:val="008737B4"/>
    <w:rsid w:val="008737ED"/>
    <w:rsid w:val="00873D4E"/>
    <w:rsid w:val="00873E93"/>
    <w:rsid w:val="00873F43"/>
    <w:rsid w:val="00874126"/>
    <w:rsid w:val="00874191"/>
    <w:rsid w:val="0087459A"/>
    <w:rsid w:val="0087495F"/>
    <w:rsid w:val="00874C9B"/>
    <w:rsid w:val="00874F3C"/>
    <w:rsid w:val="00875150"/>
    <w:rsid w:val="0087546E"/>
    <w:rsid w:val="00875525"/>
    <w:rsid w:val="00876083"/>
    <w:rsid w:val="008761F2"/>
    <w:rsid w:val="008766FA"/>
    <w:rsid w:val="00876FE6"/>
    <w:rsid w:val="008772F0"/>
    <w:rsid w:val="00880739"/>
    <w:rsid w:val="00880A2C"/>
    <w:rsid w:val="00880B9E"/>
    <w:rsid w:val="00880C44"/>
    <w:rsid w:val="0088127E"/>
    <w:rsid w:val="00881535"/>
    <w:rsid w:val="0088158A"/>
    <w:rsid w:val="008815BC"/>
    <w:rsid w:val="0088177A"/>
    <w:rsid w:val="00882344"/>
    <w:rsid w:val="00882582"/>
    <w:rsid w:val="008828CE"/>
    <w:rsid w:val="00882963"/>
    <w:rsid w:val="0088345A"/>
    <w:rsid w:val="00883EA9"/>
    <w:rsid w:val="00883F16"/>
    <w:rsid w:val="00884E0B"/>
    <w:rsid w:val="00884F26"/>
    <w:rsid w:val="0088547E"/>
    <w:rsid w:val="00885524"/>
    <w:rsid w:val="00885665"/>
    <w:rsid w:val="00885D7B"/>
    <w:rsid w:val="00885E9D"/>
    <w:rsid w:val="00885F7D"/>
    <w:rsid w:val="00886C23"/>
    <w:rsid w:val="00886C37"/>
    <w:rsid w:val="00887356"/>
    <w:rsid w:val="0088741F"/>
    <w:rsid w:val="00887BF3"/>
    <w:rsid w:val="00890DD0"/>
    <w:rsid w:val="00890EB8"/>
    <w:rsid w:val="008912D9"/>
    <w:rsid w:val="00891379"/>
    <w:rsid w:val="00891460"/>
    <w:rsid w:val="00891797"/>
    <w:rsid w:val="00891BDC"/>
    <w:rsid w:val="00891EBA"/>
    <w:rsid w:val="00892369"/>
    <w:rsid w:val="00892433"/>
    <w:rsid w:val="00892712"/>
    <w:rsid w:val="00893A87"/>
    <w:rsid w:val="00893C5B"/>
    <w:rsid w:val="008941B3"/>
    <w:rsid w:val="008942B3"/>
    <w:rsid w:val="00894B8F"/>
    <w:rsid w:val="00894FD5"/>
    <w:rsid w:val="00895609"/>
    <w:rsid w:val="00895AC9"/>
    <w:rsid w:val="00895CAE"/>
    <w:rsid w:val="008969DF"/>
    <w:rsid w:val="00897001"/>
    <w:rsid w:val="00897068"/>
    <w:rsid w:val="008970DE"/>
    <w:rsid w:val="00897764"/>
    <w:rsid w:val="008A0452"/>
    <w:rsid w:val="008A04F6"/>
    <w:rsid w:val="008A062E"/>
    <w:rsid w:val="008A06B1"/>
    <w:rsid w:val="008A0BF0"/>
    <w:rsid w:val="008A1840"/>
    <w:rsid w:val="008A227F"/>
    <w:rsid w:val="008A272D"/>
    <w:rsid w:val="008A278A"/>
    <w:rsid w:val="008A2B26"/>
    <w:rsid w:val="008A2B7A"/>
    <w:rsid w:val="008A2DB9"/>
    <w:rsid w:val="008A3142"/>
    <w:rsid w:val="008A3234"/>
    <w:rsid w:val="008A34CB"/>
    <w:rsid w:val="008A3664"/>
    <w:rsid w:val="008A3A03"/>
    <w:rsid w:val="008A3DC4"/>
    <w:rsid w:val="008A40C1"/>
    <w:rsid w:val="008A4130"/>
    <w:rsid w:val="008A4340"/>
    <w:rsid w:val="008A48D7"/>
    <w:rsid w:val="008A4C1C"/>
    <w:rsid w:val="008A4CAF"/>
    <w:rsid w:val="008A51A1"/>
    <w:rsid w:val="008A5501"/>
    <w:rsid w:val="008A5834"/>
    <w:rsid w:val="008A5D2E"/>
    <w:rsid w:val="008A5E11"/>
    <w:rsid w:val="008A619E"/>
    <w:rsid w:val="008A66DA"/>
    <w:rsid w:val="008A67DA"/>
    <w:rsid w:val="008A6946"/>
    <w:rsid w:val="008A69CC"/>
    <w:rsid w:val="008A7422"/>
    <w:rsid w:val="008A7646"/>
    <w:rsid w:val="008A7BC4"/>
    <w:rsid w:val="008A7CDA"/>
    <w:rsid w:val="008B006C"/>
    <w:rsid w:val="008B020D"/>
    <w:rsid w:val="008B0C20"/>
    <w:rsid w:val="008B129E"/>
    <w:rsid w:val="008B16F6"/>
    <w:rsid w:val="008B17CB"/>
    <w:rsid w:val="008B1975"/>
    <w:rsid w:val="008B1CD1"/>
    <w:rsid w:val="008B1D13"/>
    <w:rsid w:val="008B1D42"/>
    <w:rsid w:val="008B2270"/>
    <w:rsid w:val="008B22E7"/>
    <w:rsid w:val="008B23D9"/>
    <w:rsid w:val="008B240F"/>
    <w:rsid w:val="008B2784"/>
    <w:rsid w:val="008B2AFB"/>
    <w:rsid w:val="008B2DDA"/>
    <w:rsid w:val="008B3346"/>
    <w:rsid w:val="008B35CE"/>
    <w:rsid w:val="008B39DC"/>
    <w:rsid w:val="008B3CA9"/>
    <w:rsid w:val="008B3D62"/>
    <w:rsid w:val="008B3E72"/>
    <w:rsid w:val="008B40FD"/>
    <w:rsid w:val="008B436B"/>
    <w:rsid w:val="008B446A"/>
    <w:rsid w:val="008B508E"/>
    <w:rsid w:val="008B509B"/>
    <w:rsid w:val="008B595D"/>
    <w:rsid w:val="008B5AFA"/>
    <w:rsid w:val="008B5B41"/>
    <w:rsid w:val="008B5E1B"/>
    <w:rsid w:val="008B5ECE"/>
    <w:rsid w:val="008B62E5"/>
    <w:rsid w:val="008B65C4"/>
    <w:rsid w:val="008B664B"/>
    <w:rsid w:val="008B67B9"/>
    <w:rsid w:val="008B6FF6"/>
    <w:rsid w:val="008B7559"/>
    <w:rsid w:val="008B7CB4"/>
    <w:rsid w:val="008C01F0"/>
    <w:rsid w:val="008C03FD"/>
    <w:rsid w:val="008C0621"/>
    <w:rsid w:val="008C062E"/>
    <w:rsid w:val="008C0757"/>
    <w:rsid w:val="008C0F18"/>
    <w:rsid w:val="008C10E7"/>
    <w:rsid w:val="008C1439"/>
    <w:rsid w:val="008C150D"/>
    <w:rsid w:val="008C1741"/>
    <w:rsid w:val="008C19DF"/>
    <w:rsid w:val="008C1B39"/>
    <w:rsid w:val="008C1FB7"/>
    <w:rsid w:val="008C233D"/>
    <w:rsid w:val="008C2759"/>
    <w:rsid w:val="008C2796"/>
    <w:rsid w:val="008C2E28"/>
    <w:rsid w:val="008C335F"/>
    <w:rsid w:val="008C337A"/>
    <w:rsid w:val="008C3472"/>
    <w:rsid w:val="008C3DAF"/>
    <w:rsid w:val="008C3FE2"/>
    <w:rsid w:val="008C4630"/>
    <w:rsid w:val="008C4785"/>
    <w:rsid w:val="008C489A"/>
    <w:rsid w:val="008C490D"/>
    <w:rsid w:val="008C4E70"/>
    <w:rsid w:val="008C56ED"/>
    <w:rsid w:val="008C586F"/>
    <w:rsid w:val="008C58D1"/>
    <w:rsid w:val="008C5D0D"/>
    <w:rsid w:val="008C5D13"/>
    <w:rsid w:val="008C60BA"/>
    <w:rsid w:val="008C689B"/>
    <w:rsid w:val="008C6F5A"/>
    <w:rsid w:val="008C76BB"/>
    <w:rsid w:val="008C7849"/>
    <w:rsid w:val="008C79D9"/>
    <w:rsid w:val="008D0786"/>
    <w:rsid w:val="008D0EF4"/>
    <w:rsid w:val="008D1742"/>
    <w:rsid w:val="008D179F"/>
    <w:rsid w:val="008D1DB5"/>
    <w:rsid w:val="008D2167"/>
    <w:rsid w:val="008D2168"/>
    <w:rsid w:val="008D239F"/>
    <w:rsid w:val="008D2964"/>
    <w:rsid w:val="008D29CA"/>
    <w:rsid w:val="008D2E60"/>
    <w:rsid w:val="008D2F0F"/>
    <w:rsid w:val="008D3139"/>
    <w:rsid w:val="008D3254"/>
    <w:rsid w:val="008D382E"/>
    <w:rsid w:val="008D4563"/>
    <w:rsid w:val="008D4664"/>
    <w:rsid w:val="008D46ED"/>
    <w:rsid w:val="008D4709"/>
    <w:rsid w:val="008D4773"/>
    <w:rsid w:val="008D4CDB"/>
    <w:rsid w:val="008D5365"/>
    <w:rsid w:val="008D5FC0"/>
    <w:rsid w:val="008D6045"/>
    <w:rsid w:val="008D6449"/>
    <w:rsid w:val="008D694E"/>
    <w:rsid w:val="008D6B2A"/>
    <w:rsid w:val="008D6E40"/>
    <w:rsid w:val="008D6ED5"/>
    <w:rsid w:val="008D6F7C"/>
    <w:rsid w:val="008D7168"/>
    <w:rsid w:val="008D72AB"/>
    <w:rsid w:val="008D7DEB"/>
    <w:rsid w:val="008E0927"/>
    <w:rsid w:val="008E0A47"/>
    <w:rsid w:val="008E0B78"/>
    <w:rsid w:val="008E0C4F"/>
    <w:rsid w:val="008E1144"/>
    <w:rsid w:val="008E11DC"/>
    <w:rsid w:val="008E1339"/>
    <w:rsid w:val="008E1832"/>
    <w:rsid w:val="008E2624"/>
    <w:rsid w:val="008E29CF"/>
    <w:rsid w:val="008E2DCD"/>
    <w:rsid w:val="008E2DD3"/>
    <w:rsid w:val="008E3686"/>
    <w:rsid w:val="008E38B8"/>
    <w:rsid w:val="008E3FC8"/>
    <w:rsid w:val="008E42E4"/>
    <w:rsid w:val="008E464E"/>
    <w:rsid w:val="008E47AF"/>
    <w:rsid w:val="008E5253"/>
    <w:rsid w:val="008E54AB"/>
    <w:rsid w:val="008E5644"/>
    <w:rsid w:val="008E59FC"/>
    <w:rsid w:val="008E5AEF"/>
    <w:rsid w:val="008E5E00"/>
    <w:rsid w:val="008E5FA1"/>
    <w:rsid w:val="008E6262"/>
    <w:rsid w:val="008E65F0"/>
    <w:rsid w:val="008E6DD9"/>
    <w:rsid w:val="008E709F"/>
    <w:rsid w:val="008E71D9"/>
    <w:rsid w:val="008E751E"/>
    <w:rsid w:val="008E75BD"/>
    <w:rsid w:val="008E7CA9"/>
    <w:rsid w:val="008F019A"/>
    <w:rsid w:val="008F05B1"/>
    <w:rsid w:val="008F05CD"/>
    <w:rsid w:val="008F07C4"/>
    <w:rsid w:val="008F07C5"/>
    <w:rsid w:val="008F0824"/>
    <w:rsid w:val="008F0EA5"/>
    <w:rsid w:val="008F0EEA"/>
    <w:rsid w:val="008F0FC9"/>
    <w:rsid w:val="008F138A"/>
    <w:rsid w:val="008F166F"/>
    <w:rsid w:val="008F16FD"/>
    <w:rsid w:val="008F195A"/>
    <w:rsid w:val="008F1B79"/>
    <w:rsid w:val="008F1E6C"/>
    <w:rsid w:val="008F234B"/>
    <w:rsid w:val="008F270F"/>
    <w:rsid w:val="008F2AD6"/>
    <w:rsid w:val="008F3162"/>
    <w:rsid w:val="008F330E"/>
    <w:rsid w:val="008F3359"/>
    <w:rsid w:val="008F38BE"/>
    <w:rsid w:val="008F3BBF"/>
    <w:rsid w:val="008F3BED"/>
    <w:rsid w:val="008F424E"/>
    <w:rsid w:val="008F4487"/>
    <w:rsid w:val="008F473B"/>
    <w:rsid w:val="008F4A9E"/>
    <w:rsid w:val="008F4F6B"/>
    <w:rsid w:val="008F5064"/>
    <w:rsid w:val="008F5125"/>
    <w:rsid w:val="008F55F1"/>
    <w:rsid w:val="008F5656"/>
    <w:rsid w:val="008F5790"/>
    <w:rsid w:val="008F581C"/>
    <w:rsid w:val="008F5F66"/>
    <w:rsid w:val="008F60E6"/>
    <w:rsid w:val="008F678B"/>
    <w:rsid w:val="008F6EB4"/>
    <w:rsid w:val="008F73CB"/>
    <w:rsid w:val="008F76B1"/>
    <w:rsid w:val="00900071"/>
    <w:rsid w:val="009002E2"/>
    <w:rsid w:val="00900417"/>
    <w:rsid w:val="009005F3"/>
    <w:rsid w:val="00900859"/>
    <w:rsid w:val="00900BE9"/>
    <w:rsid w:val="00900E46"/>
    <w:rsid w:val="00901110"/>
    <w:rsid w:val="0090117C"/>
    <w:rsid w:val="00901250"/>
    <w:rsid w:val="009014E3"/>
    <w:rsid w:val="0090170B"/>
    <w:rsid w:val="00901C63"/>
    <w:rsid w:val="00901D05"/>
    <w:rsid w:val="009023E9"/>
    <w:rsid w:val="00902476"/>
    <w:rsid w:val="009028D4"/>
    <w:rsid w:val="00902EAA"/>
    <w:rsid w:val="0090308D"/>
    <w:rsid w:val="0090326F"/>
    <w:rsid w:val="00903832"/>
    <w:rsid w:val="00903C01"/>
    <w:rsid w:val="00904614"/>
    <w:rsid w:val="0090477C"/>
    <w:rsid w:val="00904924"/>
    <w:rsid w:val="00904968"/>
    <w:rsid w:val="00905866"/>
    <w:rsid w:val="00905A27"/>
    <w:rsid w:val="00905C2C"/>
    <w:rsid w:val="00905CB0"/>
    <w:rsid w:val="00905F85"/>
    <w:rsid w:val="00906EF3"/>
    <w:rsid w:val="00906F24"/>
    <w:rsid w:val="00907285"/>
    <w:rsid w:val="00907418"/>
    <w:rsid w:val="009075AE"/>
    <w:rsid w:val="009077FE"/>
    <w:rsid w:val="00907901"/>
    <w:rsid w:val="00907AB3"/>
    <w:rsid w:val="00907D64"/>
    <w:rsid w:val="0091012A"/>
    <w:rsid w:val="0091055A"/>
    <w:rsid w:val="009106E4"/>
    <w:rsid w:val="00911028"/>
    <w:rsid w:val="009112BE"/>
    <w:rsid w:val="009115B9"/>
    <w:rsid w:val="009115BD"/>
    <w:rsid w:val="00911935"/>
    <w:rsid w:val="009120FD"/>
    <w:rsid w:val="009123DF"/>
    <w:rsid w:val="0091279C"/>
    <w:rsid w:val="00912A8F"/>
    <w:rsid w:val="00912E46"/>
    <w:rsid w:val="0091322F"/>
    <w:rsid w:val="00913871"/>
    <w:rsid w:val="00913896"/>
    <w:rsid w:val="00913933"/>
    <w:rsid w:val="009139D3"/>
    <w:rsid w:val="00913B4C"/>
    <w:rsid w:val="00914530"/>
    <w:rsid w:val="0091477C"/>
    <w:rsid w:val="00914D2A"/>
    <w:rsid w:val="00914F42"/>
    <w:rsid w:val="0091510B"/>
    <w:rsid w:val="009153C8"/>
    <w:rsid w:val="0091587B"/>
    <w:rsid w:val="00915A22"/>
    <w:rsid w:val="00915A78"/>
    <w:rsid w:val="0091650D"/>
    <w:rsid w:val="00916670"/>
    <w:rsid w:val="009167F4"/>
    <w:rsid w:val="00916856"/>
    <w:rsid w:val="00916BDE"/>
    <w:rsid w:val="009174E4"/>
    <w:rsid w:val="009178E3"/>
    <w:rsid w:val="00917B5C"/>
    <w:rsid w:val="00917BDD"/>
    <w:rsid w:val="00917EA9"/>
    <w:rsid w:val="00920246"/>
    <w:rsid w:val="0092049C"/>
    <w:rsid w:val="0092050E"/>
    <w:rsid w:val="009205EC"/>
    <w:rsid w:val="00920878"/>
    <w:rsid w:val="00920CDC"/>
    <w:rsid w:val="0092108B"/>
    <w:rsid w:val="00921103"/>
    <w:rsid w:val="0092135D"/>
    <w:rsid w:val="009216E0"/>
    <w:rsid w:val="00921836"/>
    <w:rsid w:val="00921FE0"/>
    <w:rsid w:val="0092266F"/>
    <w:rsid w:val="00922C78"/>
    <w:rsid w:val="00922E60"/>
    <w:rsid w:val="00923315"/>
    <w:rsid w:val="00923316"/>
    <w:rsid w:val="00923403"/>
    <w:rsid w:val="00923889"/>
    <w:rsid w:val="00924378"/>
    <w:rsid w:val="009243E5"/>
    <w:rsid w:val="00924590"/>
    <w:rsid w:val="00924634"/>
    <w:rsid w:val="00924847"/>
    <w:rsid w:val="00924963"/>
    <w:rsid w:val="009249F4"/>
    <w:rsid w:val="00924ABB"/>
    <w:rsid w:val="00924CB4"/>
    <w:rsid w:val="00924FAA"/>
    <w:rsid w:val="00925335"/>
    <w:rsid w:val="009256B8"/>
    <w:rsid w:val="009258EE"/>
    <w:rsid w:val="00925A2C"/>
    <w:rsid w:val="00925E58"/>
    <w:rsid w:val="00925ED7"/>
    <w:rsid w:val="00926115"/>
    <w:rsid w:val="009266C3"/>
    <w:rsid w:val="009267C9"/>
    <w:rsid w:val="00926C0B"/>
    <w:rsid w:val="00926E49"/>
    <w:rsid w:val="0092711B"/>
    <w:rsid w:val="00927182"/>
    <w:rsid w:val="00927366"/>
    <w:rsid w:val="00927873"/>
    <w:rsid w:val="00930063"/>
    <w:rsid w:val="00930976"/>
    <w:rsid w:val="00930A19"/>
    <w:rsid w:val="00930D97"/>
    <w:rsid w:val="00931B32"/>
    <w:rsid w:val="00931C24"/>
    <w:rsid w:val="00932039"/>
    <w:rsid w:val="009326DE"/>
    <w:rsid w:val="00933241"/>
    <w:rsid w:val="00933390"/>
    <w:rsid w:val="00933596"/>
    <w:rsid w:val="009337E8"/>
    <w:rsid w:val="00933995"/>
    <w:rsid w:val="00933C49"/>
    <w:rsid w:val="00934199"/>
    <w:rsid w:val="00934303"/>
    <w:rsid w:val="009343AF"/>
    <w:rsid w:val="0093451F"/>
    <w:rsid w:val="00934DDE"/>
    <w:rsid w:val="00935AB6"/>
    <w:rsid w:val="0093608B"/>
    <w:rsid w:val="0093650D"/>
    <w:rsid w:val="00936B78"/>
    <w:rsid w:val="00936C4A"/>
    <w:rsid w:val="00936EF2"/>
    <w:rsid w:val="009370CF"/>
    <w:rsid w:val="00937285"/>
    <w:rsid w:val="00937292"/>
    <w:rsid w:val="009374EE"/>
    <w:rsid w:val="00937E8D"/>
    <w:rsid w:val="009406DD"/>
    <w:rsid w:val="00940905"/>
    <w:rsid w:val="009409C2"/>
    <w:rsid w:val="00940A8F"/>
    <w:rsid w:val="00940B5A"/>
    <w:rsid w:val="00940E71"/>
    <w:rsid w:val="00941443"/>
    <w:rsid w:val="009419F2"/>
    <w:rsid w:val="00941D0A"/>
    <w:rsid w:val="00942075"/>
    <w:rsid w:val="0094234F"/>
    <w:rsid w:val="0094265D"/>
    <w:rsid w:val="009427F2"/>
    <w:rsid w:val="00942997"/>
    <w:rsid w:val="00942F3A"/>
    <w:rsid w:val="009430F7"/>
    <w:rsid w:val="00943289"/>
    <w:rsid w:val="00943352"/>
    <w:rsid w:val="009435E5"/>
    <w:rsid w:val="0094375B"/>
    <w:rsid w:val="00943948"/>
    <w:rsid w:val="00943A44"/>
    <w:rsid w:val="00943BAA"/>
    <w:rsid w:val="00943FE0"/>
    <w:rsid w:val="0094407E"/>
    <w:rsid w:val="009448DE"/>
    <w:rsid w:val="00944AB2"/>
    <w:rsid w:val="00944C4D"/>
    <w:rsid w:val="00944E65"/>
    <w:rsid w:val="00944E93"/>
    <w:rsid w:val="00944F57"/>
    <w:rsid w:val="00944FA9"/>
    <w:rsid w:val="00945074"/>
    <w:rsid w:val="00945171"/>
    <w:rsid w:val="009451A6"/>
    <w:rsid w:val="0094541A"/>
    <w:rsid w:val="009455AE"/>
    <w:rsid w:val="00945CDF"/>
    <w:rsid w:val="00945E81"/>
    <w:rsid w:val="00945F10"/>
    <w:rsid w:val="009460B6"/>
    <w:rsid w:val="0094636A"/>
    <w:rsid w:val="0094660E"/>
    <w:rsid w:val="00946A1E"/>
    <w:rsid w:val="00946DBA"/>
    <w:rsid w:val="00947333"/>
    <w:rsid w:val="0094795C"/>
    <w:rsid w:val="00947B87"/>
    <w:rsid w:val="00947D1F"/>
    <w:rsid w:val="00947EE5"/>
    <w:rsid w:val="0095000F"/>
    <w:rsid w:val="009505CA"/>
    <w:rsid w:val="009506C4"/>
    <w:rsid w:val="00950F0F"/>
    <w:rsid w:val="00950F98"/>
    <w:rsid w:val="00951508"/>
    <w:rsid w:val="009516FB"/>
    <w:rsid w:val="00951BC4"/>
    <w:rsid w:val="00951E1E"/>
    <w:rsid w:val="0095291C"/>
    <w:rsid w:val="0095294A"/>
    <w:rsid w:val="009529D0"/>
    <w:rsid w:val="00952BAE"/>
    <w:rsid w:val="00952D75"/>
    <w:rsid w:val="00952FA1"/>
    <w:rsid w:val="00953119"/>
    <w:rsid w:val="00953125"/>
    <w:rsid w:val="00953573"/>
    <w:rsid w:val="00953886"/>
    <w:rsid w:val="00953AE7"/>
    <w:rsid w:val="00953AFA"/>
    <w:rsid w:val="00953D5D"/>
    <w:rsid w:val="009548B0"/>
    <w:rsid w:val="0095564E"/>
    <w:rsid w:val="00955BD6"/>
    <w:rsid w:val="0095630C"/>
    <w:rsid w:val="00956866"/>
    <w:rsid w:val="00956942"/>
    <w:rsid w:val="00956E66"/>
    <w:rsid w:val="0095700C"/>
    <w:rsid w:val="00957339"/>
    <w:rsid w:val="0095784A"/>
    <w:rsid w:val="00957D8C"/>
    <w:rsid w:val="00957E1D"/>
    <w:rsid w:val="00957F46"/>
    <w:rsid w:val="0096022C"/>
    <w:rsid w:val="0096060E"/>
    <w:rsid w:val="009607A8"/>
    <w:rsid w:val="00960A60"/>
    <w:rsid w:val="00960CB4"/>
    <w:rsid w:val="00960D1B"/>
    <w:rsid w:val="00961314"/>
    <w:rsid w:val="00961746"/>
    <w:rsid w:val="00961947"/>
    <w:rsid w:val="00961A6C"/>
    <w:rsid w:val="00961B5E"/>
    <w:rsid w:val="00961EC6"/>
    <w:rsid w:val="00962542"/>
    <w:rsid w:val="00962E84"/>
    <w:rsid w:val="009635A8"/>
    <w:rsid w:val="00963753"/>
    <w:rsid w:val="0096379E"/>
    <w:rsid w:val="00963B0D"/>
    <w:rsid w:val="0096417E"/>
    <w:rsid w:val="00964444"/>
    <w:rsid w:val="009646DB"/>
    <w:rsid w:val="00964A8E"/>
    <w:rsid w:val="00965360"/>
    <w:rsid w:val="009655E2"/>
    <w:rsid w:val="00965749"/>
    <w:rsid w:val="00965C5F"/>
    <w:rsid w:val="00965E10"/>
    <w:rsid w:val="00966C44"/>
    <w:rsid w:val="009676D5"/>
    <w:rsid w:val="0096787A"/>
    <w:rsid w:val="00970131"/>
    <w:rsid w:val="009701EF"/>
    <w:rsid w:val="009706D6"/>
    <w:rsid w:val="00970C98"/>
    <w:rsid w:val="00970F73"/>
    <w:rsid w:val="00971BD9"/>
    <w:rsid w:val="00971C9A"/>
    <w:rsid w:val="009722B5"/>
    <w:rsid w:val="009722BD"/>
    <w:rsid w:val="009728D8"/>
    <w:rsid w:val="00973117"/>
    <w:rsid w:val="00973B44"/>
    <w:rsid w:val="00973F2F"/>
    <w:rsid w:val="00974852"/>
    <w:rsid w:val="00974876"/>
    <w:rsid w:val="009748A1"/>
    <w:rsid w:val="009748DA"/>
    <w:rsid w:val="00974A25"/>
    <w:rsid w:val="00974CAC"/>
    <w:rsid w:val="00975353"/>
    <w:rsid w:val="009756A5"/>
    <w:rsid w:val="00975D16"/>
    <w:rsid w:val="00975E07"/>
    <w:rsid w:val="00975E9D"/>
    <w:rsid w:val="00976085"/>
    <w:rsid w:val="0097625C"/>
    <w:rsid w:val="009769DE"/>
    <w:rsid w:val="00976A4C"/>
    <w:rsid w:val="00977677"/>
    <w:rsid w:val="00977891"/>
    <w:rsid w:val="00977AAE"/>
    <w:rsid w:val="0098008D"/>
    <w:rsid w:val="0098014C"/>
    <w:rsid w:val="009808AC"/>
    <w:rsid w:val="00981173"/>
    <w:rsid w:val="009811FA"/>
    <w:rsid w:val="0098127A"/>
    <w:rsid w:val="0098171B"/>
    <w:rsid w:val="0098197A"/>
    <w:rsid w:val="00981A8A"/>
    <w:rsid w:val="00981B63"/>
    <w:rsid w:val="00982288"/>
    <w:rsid w:val="0098230C"/>
    <w:rsid w:val="009825BC"/>
    <w:rsid w:val="009826A0"/>
    <w:rsid w:val="009827E6"/>
    <w:rsid w:val="00982A9D"/>
    <w:rsid w:val="0098359E"/>
    <w:rsid w:val="00983686"/>
    <w:rsid w:val="009837A2"/>
    <w:rsid w:val="00983988"/>
    <w:rsid w:val="00983AAB"/>
    <w:rsid w:val="00984050"/>
    <w:rsid w:val="0098479C"/>
    <w:rsid w:val="00984894"/>
    <w:rsid w:val="00984FB7"/>
    <w:rsid w:val="009853A8"/>
    <w:rsid w:val="0098577D"/>
    <w:rsid w:val="009857ED"/>
    <w:rsid w:val="00985D67"/>
    <w:rsid w:val="00986225"/>
    <w:rsid w:val="00986569"/>
    <w:rsid w:val="0098691A"/>
    <w:rsid w:val="0098698B"/>
    <w:rsid w:val="00986A75"/>
    <w:rsid w:val="00986F68"/>
    <w:rsid w:val="009872CE"/>
    <w:rsid w:val="00987347"/>
    <w:rsid w:val="00987EB6"/>
    <w:rsid w:val="00990213"/>
    <w:rsid w:val="009903DA"/>
    <w:rsid w:val="009904AB"/>
    <w:rsid w:val="009907EC"/>
    <w:rsid w:val="00991171"/>
    <w:rsid w:val="0099117A"/>
    <w:rsid w:val="0099128D"/>
    <w:rsid w:val="009912BC"/>
    <w:rsid w:val="0099144F"/>
    <w:rsid w:val="0099172B"/>
    <w:rsid w:val="00991D7B"/>
    <w:rsid w:val="00991DD9"/>
    <w:rsid w:val="00991E83"/>
    <w:rsid w:val="00992274"/>
    <w:rsid w:val="009922AD"/>
    <w:rsid w:val="0099231F"/>
    <w:rsid w:val="00992DDF"/>
    <w:rsid w:val="00992EF0"/>
    <w:rsid w:val="00993019"/>
    <w:rsid w:val="00993115"/>
    <w:rsid w:val="00993400"/>
    <w:rsid w:val="00993757"/>
    <w:rsid w:val="00993F09"/>
    <w:rsid w:val="0099414B"/>
    <w:rsid w:val="009941B0"/>
    <w:rsid w:val="00994BB1"/>
    <w:rsid w:val="00995944"/>
    <w:rsid w:val="00995D22"/>
    <w:rsid w:val="00995F04"/>
    <w:rsid w:val="00996169"/>
    <w:rsid w:val="009962CD"/>
    <w:rsid w:val="009962E9"/>
    <w:rsid w:val="009962EC"/>
    <w:rsid w:val="009965D9"/>
    <w:rsid w:val="009967FB"/>
    <w:rsid w:val="00996E6A"/>
    <w:rsid w:val="00996F42"/>
    <w:rsid w:val="00997182"/>
    <w:rsid w:val="009972A2"/>
    <w:rsid w:val="009972E9"/>
    <w:rsid w:val="00997CBE"/>
    <w:rsid w:val="009A008B"/>
    <w:rsid w:val="009A0101"/>
    <w:rsid w:val="009A0634"/>
    <w:rsid w:val="009A09AD"/>
    <w:rsid w:val="009A0B11"/>
    <w:rsid w:val="009A0DCD"/>
    <w:rsid w:val="009A0DE4"/>
    <w:rsid w:val="009A0E95"/>
    <w:rsid w:val="009A10E1"/>
    <w:rsid w:val="009A1305"/>
    <w:rsid w:val="009A1880"/>
    <w:rsid w:val="009A1899"/>
    <w:rsid w:val="009A19E3"/>
    <w:rsid w:val="009A1F8D"/>
    <w:rsid w:val="009A2620"/>
    <w:rsid w:val="009A2E72"/>
    <w:rsid w:val="009A30AC"/>
    <w:rsid w:val="009A35F3"/>
    <w:rsid w:val="009A37E8"/>
    <w:rsid w:val="009A385E"/>
    <w:rsid w:val="009A3B32"/>
    <w:rsid w:val="009A3B33"/>
    <w:rsid w:val="009A3C5A"/>
    <w:rsid w:val="009A3E34"/>
    <w:rsid w:val="009A3F4D"/>
    <w:rsid w:val="009A42A4"/>
    <w:rsid w:val="009A42B6"/>
    <w:rsid w:val="009A481B"/>
    <w:rsid w:val="009A4E1D"/>
    <w:rsid w:val="009A4FAE"/>
    <w:rsid w:val="009A50D3"/>
    <w:rsid w:val="009A5128"/>
    <w:rsid w:val="009A5449"/>
    <w:rsid w:val="009A5C17"/>
    <w:rsid w:val="009A5DB9"/>
    <w:rsid w:val="009A61E5"/>
    <w:rsid w:val="009A62AB"/>
    <w:rsid w:val="009A63F9"/>
    <w:rsid w:val="009A6CB8"/>
    <w:rsid w:val="009A6D3C"/>
    <w:rsid w:val="009A6E6D"/>
    <w:rsid w:val="009A7593"/>
    <w:rsid w:val="009A790C"/>
    <w:rsid w:val="009A7BC5"/>
    <w:rsid w:val="009A7C61"/>
    <w:rsid w:val="009B09EE"/>
    <w:rsid w:val="009B0D87"/>
    <w:rsid w:val="009B1054"/>
    <w:rsid w:val="009B13D7"/>
    <w:rsid w:val="009B1526"/>
    <w:rsid w:val="009B17C0"/>
    <w:rsid w:val="009B1FDB"/>
    <w:rsid w:val="009B2080"/>
    <w:rsid w:val="009B240F"/>
    <w:rsid w:val="009B2487"/>
    <w:rsid w:val="009B264B"/>
    <w:rsid w:val="009B268A"/>
    <w:rsid w:val="009B28C7"/>
    <w:rsid w:val="009B29FE"/>
    <w:rsid w:val="009B2B9B"/>
    <w:rsid w:val="009B2C74"/>
    <w:rsid w:val="009B3196"/>
    <w:rsid w:val="009B32EE"/>
    <w:rsid w:val="009B37CF"/>
    <w:rsid w:val="009B390D"/>
    <w:rsid w:val="009B3C69"/>
    <w:rsid w:val="009B3FB8"/>
    <w:rsid w:val="009B4012"/>
    <w:rsid w:val="009B405B"/>
    <w:rsid w:val="009B4138"/>
    <w:rsid w:val="009B4255"/>
    <w:rsid w:val="009B42EB"/>
    <w:rsid w:val="009B4500"/>
    <w:rsid w:val="009B464A"/>
    <w:rsid w:val="009B4847"/>
    <w:rsid w:val="009B4ABB"/>
    <w:rsid w:val="009B4D46"/>
    <w:rsid w:val="009B4F0B"/>
    <w:rsid w:val="009B52D3"/>
    <w:rsid w:val="009B550A"/>
    <w:rsid w:val="009B5655"/>
    <w:rsid w:val="009B57F4"/>
    <w:rsid w:val="009B681B"/>
    <w:rsid w:val="009B71CE"/>
    <w:rsid w:val="009B72D3"/>
    <w:rsid w:val="009B72D7"/>
    <w:rsid w:val="009B7402"/>
    <w:rsid w:val="009B7694"/>
    <w:rsid w:val="009B7A7F"/>
    <w:rsid w:val="009B7B12"/>
    <w:rsid w:val="009B7FD8"/>
    <w:rsid w:val="009C0018"/>
    <w:rsid w:val="009C00AC"/>
    <w:rsid w:val="009C01BE"/>
    <w:rsid w:val="009C0BB4"/>
    <w:rsid w:val="009C0C4C"/>
    <w:rsid w:val="009C0DAA"/>
    <w:rsid w:val="009C1628"/>
    <w:rsid w:val="009C175E"/>
    <w:rsid w:val="009C1E56"/>
    <w:rsid w:val="009C1EAE"/>
    <w:rsid w:val="009C1F72"/>
    <w:rsid w:val="009C21A0"/>
    <w:rsid w:val="009C2DA0"/>
    <w:rsid w:val="009C314F"/>
    <w:rsid w:val="009C3543"/>
    <w:rsid w:val="009C35CC"/>
    <w:rsid w:val="009C36E7"/>
    <w:rsid w:val="009C3849"/>
    <w:rsid w:val="009C3B93"/>
    <w:rsid w:val="009C3D0E"/>
    <w:rsid w:val="009C3E34"/>
    <w:rsid w:val="009C3E7F"/>
    <w:rsid w:val="009C3EFB"/>
    <w:rsid w:val="009C3F68"/>
    <w:rsid w:val="009C3FF9"/>
    <w:rsid w:val="009C449F"/>
    <w:rsid w:val="009C4811"/>
    <w:rsid w:val="009C4858"/>
    <w:rsid w:val="009C4A4A"/>
    <w:rsid w:val="009C4B28"/>
    <w:rsid w:val="009C51BE"/>
    <w:rsid w:val="009C5494"/>
    <w:rsid w:val="009C5520"/>
    <w:rsid w:val="009C5A27"/>
    <w:rsid w:val="009C5F05"/>
    <w:rsid w:val="009C6C3B"/>
    <w:rsid w:val="009C716F"/>
    <w:rsid w:val="009C71DB"/>
    <w:rsid w:val="009C74E0"/>
    <w:rsid w:val="009C7526"/>
    <w:rsid w:val="009C75EE"/>
    <w:rsid w:val="009C7705"/>
    <w:rsid w:val="009C776B"/>
    <w:rsid w:val="009C77F9"/>
    <w:rsid w:val="009C7A58"/>
    <w:rsid w:val="009C7B93"/>
    <w:rsid w:val="009C7C49"/>
    <w:rsid w:val="009C7E99"/>
    <w:rsid w:val="009D00FF"/>
    <w:rsid w:val="009D01C9"/>
    <w:rsid w:val="009D0485"/>
    <w:rsid w:val="009D0634"/>
    <w:rsid w:val="009D0752"/>
    <w:rsid w:val="009D07B0"/>
    <w:rsid w:val="009D0EA6"/>
    <w:rsid w:val="009D1197"/>
    <w:rsid w:val="009D12DD"/>
    <w:rsid w:val="009D13AD"/>
    <w:rsid w:val="009D1629"/>
    <w:rsid w:val="009D1692"/>
    <w:rsid w:val="009D1849"/>
    <w:rsid w:val="009D1AFF"/>
    <w:rsid w:val="009D205C"/>
    <w:rsid w:val="009D2165"/>
    <w:rsid w:val="009D2BB6"/>
    <w:rsid w:val="009D2CBE"/>
    <w:rsid w:val="009D2E10"/>
    <w:rsid w:val="009D2EEA"/>
    <w:rsid w:val="009D2FFF"/>
    <w:rsid w:val="009D31F2"/>
    <w:rsid w:val="009D3355"/>
    <w:rsid w:val="009D34A8"/>
    <w:rsid w:val="009D3848"/>
    <w:rsid w:val="009D3AC0"/>
    <w:rsid w:val="009D3F39"/>
    <w:rsid w:val="009D41CE"/>
    <w:rsid w:val="009D434F"/>
    <w:rsid w:val="009D439C"/>
    <w:rsid w:val="009D472C"/>
    <w:rsid w:val="009D49C7"/>
    <w:rsid w:val="009D51AB"/>
    <w:rsid w:val="009D54BF"/>
    <w:rsid w:val="009D54D9"/>
    <w:rsid w:val="009D5642"/>
    <w:rsid w:val="009D5B88"/>
    <w:rsid w:val="009D61A0"/>
    <w:rsid w:val="009D6592"/>
    <w:rsid w:val="009D679E"/>
    <w:rsid w:val="009D67FA"/>
    <w:rsid w:val="009D689F"/>
    <w:rsid w:val="009D6CE0"/>
    <w:rsid w:val="009D6DA9"/>
    <w:rsid w:val="009D6EB3"/>
    <w:rsid w:val="009D6EE6"/>
    <w:rsid w:val="009D7408"/>
    <w:rsid w:val="009D752A"/>
    <w:rsid w:val="009D793C"/>
    <w:rsid w:val="009D7A6F"/>
    <w:rsid w:val="009D7C94"/>
    <w:rsid w:val="009E0451"/>
    <w:rsid w:val="009E06E9"/>
    <w:rsid w:val="009E07B0"/>
    <w:rsid w:val="009E0F76"/>
    <w:rsid w:val="009E0FD5"/>
    <w:rsid w:val="009E154E"/>
    <w:rsid w:val="009E15A3"/>
    <w:rsid w:val="009E162B"/>
    <w:rsid w:val="009E1873"/>
    <w:rsid w:val="009E1D81"/>
    <w:rsid w:val="009E2529"/>
    <w:rsid w:val="009E2754"/>
    <w:rsid w:val="009E27A4"/>
    <w:rsid w:val="009E38C9"/>
    <w:rsid w:val="009E3B06"/>
    <w:rsid w:val="009E3B15"/>
    <w:rsid w:val="009E3CB8"/>
    <w:rsid w:val="009E40D6"/>
    <w:rsid w:val="009E4A14"/>
    <w:rsid w:val="009E4AA3"/>
    <w:rsid w:val="009E53F7"/>
    <w:rsid w:val="009E5705"/>
    <w:rsid w:val="009E5A87"/>
    <w:rsid w:val="009E5CB0"/>
    <w:rsid w:val="009E5F1D"/>
    <w:rsid w:val="009E5F52"/>
    <w:rsid w:val="009E61B9"/>
    <w:rsid w:val="009E6C00"/>
    <w:rsid w:val="009E6DE8"/>
    <w:rsid w:val="009E7138"/>
    <w:rsid w:val="009E725A"/>
    <w:rsid w:val="009E7403"/>
    <w:rsid w:val="009E748C"/>
    <w:rsid w:val="009E77CF"/>
    <w:rsid w:val="009E7DB8"/>
    <w:rsid w:val="009F02D1"/>
    <w:rsid w:val="009F0C22"/>
    <w:rsid w:val="009F0C95"/>
    <w:rsid w:val="009F0CD8"/>
    <w:rsid w:val="009F0CEA"/>
    <w:rsid w:val="009F0D86"/>
    <w:rsid w:val="009F0E68"/>
    <w:rsid w:val="009F19A8"/>
    <w:rsid w:val="009F2646"/>
    <w:rsid w:val="009F26B8"/>
    <w:rsid w:val="009F2B41"/>
    <w:rsid w:val="009F3015"/>
    <w:rsid w:val="009F3161"/>
    <w:rsid w:val="009F33F0"/>
    <w:rsid w:val="009F33FC"/>
    <w:rsid w:val="009F37DC"/>
    <w:rsid w:val="009F39C2"/>
    <w:rsid w:val="009F3E80"/>
    <w:rsid w:val="009F41FA"/>
    <w:rsid w:val="009F43AA"/>
    <w:rsid w:val="009F4BF3"/>
    <w:rsid w:val="009F591B"/>
    <w:rsid w:val="009F5A8C"/>
    <w:rsid w:val="009F5EDE"/>
    <w:rsid w:val="009F5F90"/>
    <w:rsid w:val="009F6583"/>
    <w:rsid w:val="009F665C"/>
    <w:rsid w:val="009F680D"/>
    <w:rsid w:val="009F6841"/>
    <w:rsid w:val="009F6889"/>
    <w:rsid w:val="009F6AC8"/>
    <w:rsid w:val="009F6D72"/>
    <w:rsid w:val="009F6DC8"/>
    <w:rsid w:val="009F717E"/>
    <w:rsid w:val="009F7358"/>
    <w:rsid w:val="009F75E2"/>
    <w:rsid w:val="009F7B21"/>
    <w:rsid w:val="009F7DEC"/>
    <w:rsid w:val="00A00725"/>
    <w:rsid w:val="00A00CE6"/>
    <w:rsid w:val="00A00DDD"/>
    <w:rsid w:val="00A0112F"/>
    <w:rsid w:val="00A014C2"/>
    <w:rsid w:val="00A014D4"/>
    <w:rsid w:val="00A01592"/>
    <w:rsid w:val="00A01F64"/>
    <w:rsid w:val="00A02269"/>
    <w:rsid w:val="00A0253E"/>
    <w:rsid w:val="00A02AC3"/>
    <w:rsid w:val="00A02BEB"/>
    <w:rsid w:val="00A02D6F"/>
    <w:rsid w:val="00A02ECC"/>
    <w:rsid w:val="00A03028"/>
    <w:rsid w:val="00A0378E"/>
    <w:rsid w:val="00A037AC"/>
    <w:rsid w:val="00A037F9"/>
    <w:rsid w:val="00A04750"/>
    <w:rsid w:val="00A0478A"/>
    <w:rsid w:val="00A04998"/>
    <w:rsid w:val="00A04EA1"/>
    <w:rsid w:val="00A053D5"/>
    <w:rsid w:val="00A057F2"/>
    <w:rsid w:val="00A059A0"/>
    <w:rsid w:val="00A059D7"/>
    <w:rsid w:val="00A05A97"/>
    <w:rsid w:val="00A061CC"/>
    <w:rsid w:val="00A064D6"/>
    <w:rsid w:val="00A0652C"/>
    <w:rsid w:val="00A067B7"/>
    <w:rsid w:val="00A0680C"/>
    <w:rsid w:val="00A06DFC"/>
    <w:rsid w:val="00A06E2E"/>
    <w:rsid w:val="00A06F74"/>
    <w:rsid w:val="00A07313"/>
    <w:rsid w:val="00A075C5"/>
    <w:rsid w:val="00A0768A"/>
    <w:rsid w:val="00A07788"/>
    <w:rsid w:val="00A07799"/>
    <w:rsid w:val="00A07B58"/>
    <w:rsid w:val="00A07D40"/>
    <w:rsid w:val="00A10272"/>
    <w:rsid w:val="00A1044F"/>
    <w:rsid w:val="00A107C4"/>
    <w:rsid w:val="00A11205"/>
    <w:rsid w:val="00A11797"/>
    <w:rsid w:val="00A11A0B"/>
    <w:rsid w:val="00A11AF6"/>
    <w:rsid w:val="00A11B72"/>
    <w:rsid w:val="00A11C41"/>
    <w:rsid w:val="00A121E1"/>
    <w:rsid w:val="00A1223F"/>
    <w:rsid w:val="00A12459"/>
    <w:rsid w:val="00A126F7"/>
    <w:rsid w:val="00A12705"/>
    <w:rsid w:val="00A12706"/>
    <w:rsid w:val="00A128B9"/>
    <w:rsid w:val="00A129E9"/>
    <w:rsid w:val="00A13040"/>
    <w:rsid w:val="00A13311"/>
    <w:rsid w:val="00A13902"/>
    <w:rsid w:val="00A139AE"/>
    <w:rsid w:val="00A13BBE"/>
    <w:rsid w:val="00A13F78"/>
    <w:rsid w:val="00A142AB"/>
    <w:rsid w:val="00A1434A"/>
    <w:rsid w:val="00A144BE"/>
    <w:rsid w:val="00A14EF9"/>
    <w:rsid w:val="00A153C7"/>
    <w:rsid w:val="00A15520"/>
    <w:rsid w:val="00A15587"/>
    <w:rsid w:val="00A156F3"/>
    <w:rsid w:val="00A15743"/>
    <w:rsid w:val="00A1577B"/>
    <w:rsid w:val="00A15A51"/>
    <w:rsid w:val="00A15B6C"/>
    <w:rsid w:val="00A15B94"/>
    <w:rsid w:val="00A15C55"/>
    <w:rsid w:val="00A15C77"/>
    <w:rsid w:val="00A15CD7"/>
    <w:rsid w:val="00A15DD7"/>
    <w:rsid w:val="00A15E87"/>
    <w:rsid w:val="00A1608C"/>
    <w:rsid w:val="00A16149"/>
    <w:rsid w:val="00A16164"/>
    <w:rsid w:val="00A163D2"/>
    <w:rsid w:val="00A1687D"/>
    <w:rsid w:val="00A168DA"/>
    <w:rsid w:val="00A16E04"/>
    <w:rsid w:val="00A1713D"/>
    <w:rsid w:val="00A1756B"/>
    <w:rsid w:val="00A17B91"/>
    <w:rsid w:val="00A17D63"/>
    <w:rsid w:val="00A17E2C"/>
    <w:rsid w:val="00A17FE7"/>
    <w:rsid w:val="00A20AEA"/>
    <w:rsid w:val="00A20B24"/>
    <w:rsid w:val="00A20BB6"/>
    <w:rsid w:val="00A20DA4"/>
    <w:rsid w:val="00A21310"/>
    <w:rsid w:val="00A21524"/>
    <w:rsid w:val="00A21605"/>
    <w:rsid w:val="00A2184D"/>
    <w:rsid w:val="00A219C3"/>
    <w:rsid w:val="00A21C93"/>
    <w:rsid w:val="00A21D97"/>
    <w:rsid w:val="00A21DC5"/>
    <w:rsid w:val="00A2250D"/>
    <w:rsid w:val="00A227DE"/>
    <w:rsid w:val="00A22960"/>
    <w:rsid w:val="00A22AFE"/>
    <w:rsid w:val="00A22B39"/>
    <w:rsid w:val="00A2311F"/>
    <w:rsid w:val="00A23163"/>
    <w:rsid w:val="00A2344A"/>
    <w:rsid w:val="00A234C8"/>
    <w:rsid w:val="00A239F1"/>
    <w:rsid w:val="00A23DAF"/>
    <w:rsid w:val="00A241FB"/>
    <w:rsid w:val="00A244AA"/>
    <w:rsid w:val="00A244C6"/>
    <w:rsid w:val="00A245D2"/>
    <w:rsid w:val="00A246B7"/>
    <w:rsid w:val="00A248B5"/>
    <w:rsid w:val="00A24903"/>
    <w:rsid w:val="00A24A02"/>
    <w:rsid w:val="00A24AE5"/>
    <w:rsid w:val="00A24BDD"/>
    <w:rsid w:val="00A24D0D"/>
    <w:rsid w:val="00A24F30"/>
    <w:rsid w:val="00A25439"/>
    <w:rsid w:val="00A25441"/>
    <w:rsid w:val="00A25911"/>
    <w:rsid w:val="00A259E9"/>
    <w:rsid w:val="00A25A21"/>
    <w:rsid w:val="00A25E56"/>
    <w:rsid w:val="00A261B9"/>
    <w:rsid w:val="00A26D84"/>
    <w:rsid w:val="00A274ED"/>
    <w:rsid w:val="00A27BA9"/>
    <w:rsid w:val="00A307BF"/>
    <w:rsid w:val="00A30A09"/>
    <w:rsid w:val="00A30A9A"/>
    <w:rsid w:val="00A30ECD"/>
    <w:rsid w:val="00A31381"/>
    <w:rsid w:val="00A31493"/>
    <w:rsid w:val="00A31AC7"/>
    <w:rsid w:val="00A31C5C"/>
    <w:rsid w:val="00A31E32"/>
    <w:rsid w:val="00A32340"/>
    <w:rsid w:val="00A323F2"/>
    <w:rsid w:val="00A3247C"/>
    <w:rsid w:val="00A32D95"/>
    <w:rsid w:val="00A330A0"/>
    <w:rsid w:val="00A334B6"/>
    <w:rsid w:val="00A3372C"/>
    <w:rsid w:val="00A337D2"/>
    <w:rsid w:val="00A342F6"/>
    <w:rsid w:val="00A348A1"/>
    <w:rsid w:val="00A34E51"/>
    <w:rsid w:val="00A351F7"/>
    <w:rsid w:val="00A352FB"/>
    <w:rsid w:val="00A3532A"/>
    <w:rsid w:val="00A3556D"/>
    <w:rsid w:val="00A35693"/>
    <w:rsid w:val="00A36108"/>
    <w:rsid w:val="00A364E5"/>
    <w:rsid w:val="00A3659D"/>
    <w:rsid w:val="00A365AD"/>
    <w:rsid w:val="00A3706B"/>
    <w:rsid w:val="00A373D8"/>
    <w:rsid w:val="00A4010F"/>
    <w:rsid w:val="00A40254"/>
    <w:rsid w:val="00A40424"/>
    <w:rsid w:val="00A40706"/>
    <w:rsid w:val="00A408C9"/>
    <w:rsid w:val="00A40BA0"/>
    <w:rsid w:val="00A40E68"/>
    <w:rsid w:val="00A41428"/>
    <w:rsid w:val="00A41449"/>
    <w:rsid w:val="00A41481"/>
    <w:rsid w:val="00A41660"/>
    <w:rsid w:val="00A41D86"/>
    <w:rsid w:val="00A42881"/>
    <w:rsid w:val="00A43163"/>
    <w:rsid w:val="00A4399A"/>
    <w:rsid w:val="00A43ACB"/>
    <w:rsid w:val="00A43B6C"/>
    <w:rsid w:val="00A44215"/>
    <w:rsid w:val="00A44624"/>
    <w:rsid w:val="00A44658"/>
    <w:rsid w:val="00A44697"/>
    <w:rsid w:val="00A44D42"/>
    <w:rsid w:val="00A44E70"/>
    <w:rsid w:val="00A4509A"/>
    <w:rsid w:val="00A454B4"/>
    <w:rsid w:val="00A45D6A"/>
    <w:rsid w:val="00A45D92"/>
    <w:rsid w:val="00A45DEB"/>
    <w:rsid w:val="00A45E7A"/>
    <w:rsid w:val="00A45EE2"/>
    <w:rsid w:val="00A462C8"/>
    <w:rsid w:val="00A46945"/>
    <w:rsid w:val="00A46DAB"/>
    <w:rsid w:val="00A47B7E"/>
    <w:rsid w:val="00A47DA3"/>
    <w:rsid w:val="00A5017F"/>
    <w:rsid w:val="00A505D5"/>
    <w:rsid w:val="00A50708"/>
    <w:rsid w:val="00A50CC4"/>
    <w:rsid w:val="00A50D6C"/>
    <w:rsid w:val="00A50DA7"/>
    <w:rsid w:val="00A50F03"/>
    <w:rsid w:val="00A51488"/>
    <w:rsid w:val="00A5155D"/>
    <w:rsid w:val="00A51ABE"/>
    <w:rsid w:val="00A51B54"/>
    <w:rsid w:val="00A51B60"/>
    <w:rsid w:val="00A51BDF"/>
    <w:rsid w:val="00A51DE0"/>
    <w:rsid w:val="00A52071"/>
    <w:rsid w:val="00A52134"/>
    <w:rsid w:val="00A52536"/>
    <w:rsid w:val="00A52664"/>
    <w:rsid w:val="00A52BCD"/>
    <w:rsid w:val="00A52C57"/>
    <w:rsid w:val="00A52DB3"/>
    <w:rsid w:val="00A52E73"/>
    <w:rsid w:val="00A53158"/>
    <w:rsid w:val="00A538A9"/>
    <w:rsid w:val="00A53A4E"/>
    <w:rsid w:val="00A53AF9"/>
    <w:rsid w:val="00A53DF0"/>
    <w:rsid w:val="00A542CC"/>
    <w:rsid w:val="00A545AB"/>
    <w:rsid w:val="00A54720"/>
    <w:rsid w:val="00A54771"/>
    <w:rsid w:val="00A553E8"/>
    <w:rsid w:val="00A55866"/>
    <w:rsid w:val="00A55EC3"/>
    <w:rsid w:val="00A562B4"/>
    <w:rsid w:val="00A566D2"/>
    <w:rsid w:val="00A56B75"/>
    <w:rsid w:val="00A56C6E"/>
    <w:rsid w:val="00A56C9C"/>
    <w:rsid w:val="00A56DA5"/>
    <w:rsid w:val="00A56DC2"/>
    <w:rsid w:val="00A57077"/>
    <w:rsid w:val="00A5741C"/>
    <w:rsid w:val="00A57516"/>
    <w:rsid w:val="00A57815"/>
    <w:rsid w:val="00A57ADA"/>
    <w:rsid w:val="00A57D56"/>
    <w:rsid w:val="00A57E3C"/>
    <w:rsid w:val="00A60402"/>
    <w:rsid w:val="00A605C2"/>
    <w:rsid w:val="00A60D8A"/>
    <w:rsid w:val="00A60EDD"/>
    <w:rsid w:val="00A60F1E"/>
    <w:rsid w:val="00A61047"/>
    <w:rsid w:val="00A612A0"/>
    <w:rsid w:val="00A613A8"/>
    <w:rsid w:val="00A61552"/>
    <w:rsid w:val="00A619EA"/>
    <w:rsid w:val="00A61B70"/>
    <w:rsid w:val="00A61C49"/>
    <w:rsid w:val="00A61E7C"/>
    <w:rsid w:val="00A62188"/>
    <w:rsid w:val="00A624A5"/>
    <w:rsid w:val="00A62628"/>
    <w:rsid w:val="00A627B8"/>
    <w:rsid w:val="00A63651"/>
    <w:rsid w:val="00A645ED"/>
    <w:rsid w:val="00A64BF2"/>
    <w:rsid w:val="00A64D11"/>
    <w:rsid w:val="00A6514D"/>
    <w:rsid w:val="00A6514E"/>
    <w:rsid w:val="00A652A6"/>
    <w:rsid w:val="00A6564B"/>
    <w:rsid w:val="00A65798"/>
    <w:rsid w:val="00A65A59"/>
    <w:rsid w:val="00A66BB0"/>
    <w:rsid w:val="00A66C51"/>
    <w:rsid w:val="00A66C5C"/>
    <w:rsid w:val="00A66E53"/>
    <w:rsid w:val="00A670AD"/>
    <w:rsid w:val="00A67347"/>
    <w:rsid w:val="00A674BE"/>
    <w:rsid w:val="00A67691"/>
    <w:rsid w:val="00A700DD"/>
    <w:rsid w:val="00A705E8"/>
    <w:rsid w:val="00A7076E"/>
    <w:rsid w:val="00A707AA"/>
    <w:rsid w:val="00A70D72"/>
    <w:rsid w:val="00A714AA"/>
    <w:rsid w:val="00A718B8"/>
    <w:rsid w:val="00A7216E"/>
    <w:rsid w:val="00A721E9"/>
    <w:rsid w:val="00A722E4"/>
    <w:rsid w:val="00A7294B"/>
    <w:rsid w:val="00A72C36"/>
    <w:rsid w:val="00A730AC"/>
    <w:rsid w:val="00A7320D"/>
    <w:rsid w:val="00A732C1"/>
    <w:rsid w:val="00A73840"/>
    <w:rsid w:val="00A73B98"/>
    <w:rsid w:val="00A73F0B"/>
    <w:rsid w:val="00A742D8"/>
    <w:rsid w:val="00A74387"/>
    <w:rsid w:val="00A746FF"/>
    <w:rsid w:val="00A74C85"/>
    <w:rsid w:val="00A74DC2"/>
    <w:rsid w:val="00A7508B"/>
    <w:rsid w:val="00A75185"/>
    <w:rsid w:val="00A7520E"/>
    <w:rsid w:val="00A760F1"/>
    <w:rsid w:val="00A765BF"/>
    <w:rsid w:val="00A766B4"/>
    <w:rsid w:val="00A766B8"/>
    <w:rsid w:val="00A76BD9"/>
    <w:rsid w:val="00A76CBB"/>
    <w:rsid w:val="00A76D8B"/>
    <w:rsid w:val="00A77557"/>
    <w:rsid w:val="00A7786F"/>
    <w:rsid w:val="00A7792D"/>
    <w:rsid w:val="00A77A99"/>
    <w:rsid w:val="00A77D48"/>
    <w:rsid w:val="00A800AA"/>
    <w:rsid w:val="00A803C4"/>
    <w:rsid w:val="00A80587"/>
    <w:rsid w:val="00A80960"/>
    <w:rsid w:val="00A80D62"/>
    <w:rsid w:val="00A80F7A"/>
    <w:rsid w:val="00A8109C"/>
    <w:rsid w:val="00A81182"/>
    <w:rsid w:val="00A8142F"/>
    <w:rsid w:val="00A816BD"/>
    <w:rsid w:val="00A81ADB"/>
    <w:rsid w:val="00A8233A"/>
    <w:rsid w:val="00A8287C"/>
    <w:rsid w:val="00A82DBB"/>
    <w:rsid w:val="00A82FA0"/>
    <w:rsid w:val="00A830F2"/>
    <w:rsid w:val="00A83348"/>
    <w:rsid w:val="00A841D4"/>
    <w:rsid w:val="00A8420A"/>
    <w:rsid w:val="00A84887"/>
    <w:rsid w:val="00A84CCD"/>
    <w:rsid w:val="00A854DB"/>
    <w:rsid w:val="00A85754"/>
    <w:rsid w:val="00A857DE"/>
    <w:rsid w:val="00A85C89"/>
    <w:rsid w:val="00A85EA1"/>
    <w:rsid w:val="00A861E6"/>
    <w:rsid w:val="00A8628A"/>
    <w:rsid w:val="00A86D0B"/>
    <w:rsid w:val="00A86F8D"/>
    <w:rsid w:val="00A8720F"/>
    <w:rsid w:val="00A87452"/>
    <w:rsid w:val="00A8773C"/>
    <w:rsid w:val="00A87BDA"/>
    <w:rsid w:val="00A87D02"/>
    <w:rsid w:val="00A9019D"/>
    <w:rsid w:val="00A901A7"/>
    <w:rsid w:val="00A9060B"/>
    <w:rsid w:val="00A9089F"/>
    <w:rsid w:val="00A91023"/>
    <w:rsid w:val="00A91447"/>
    <w:rsid w:val="00A914B0"/>
    <w:rsid w:val="00A91844"/>
    <w:rsid w:val="00A91849"/>
    <w:rsid w:val="00A91AA0"/>
    <w:rsid w:val="00A91AC2"/>
    <w:rsid w:val="00A9249C"/>
    <w:rsid w:val="00A927C1"/>
    <w:rsid w:val="00A92806"/>
    <w:rsid w:val="00A92A9A"/>
    <w:rsid w:val="00A92E44"/>
    <w:rsid w:val="00A92E90"/>
    <w:rsid w:val="00A932B1"/>
    <w:rsid w:val="00A935DF"/>
    <w:rsid w:val="00A935EB"/>
    <w:rsid w:val="00A937CE"/>
    <w:rsid w:val="00A93F10"/>
    <w:rsid w:val="00A94998"/>
    <w:rsid w:val="00A94E8D"/>
    <w:rsid w:val="00A954F5"/>
    <w:rsid w:val="00A959F6"/>
    <w:rsid w:val="00A95A36"/>
    <w:rsid w:val="00A95DD0"/>
    <w:rsid w:val="00A95EB0"/>
    <w:rsid w:val="00A962DF"/>
    <w:rsid w:val="00A96505"/>
    <w:rsid w:val="00A96776"/>
    <w:rsid w:val="00A9698F"/>
    <w:rsid w:val="00A96CBD"/>
    <w:rsid w:val="00A96F6D"/>
    <w:rsid w:val="00A9705C"/>
    <w:rsid w:val="00A97495"/>
    <w:rsid w:val="00A97735"/>
    <w:rsid w:val="00A977E4"/>
    <w:rsid w:val="00A97823"/>
    <w:rsid w:val="00A979CF"/>
    <w:rsid w:val="00A97A5B"/>
    <w:rsid w:val="00A97D51"/>
    <w:rsid w:val="00AA067F"/>
    <w:rsid w:val="00AA0D3C"/>
    <w:rsid w:val="00AA0E67"/>
    <w:rsid w:val="00AA0FB3"/>
    <w:rsid w:val="00AA12D3"/>
    <w:rsid w:val="00AA1413"/>
    <w:rsid w:val="00AA165C"/>
    <w:rsid w:val="00AA1836"/>
    <w:rsid w:val="00AA1D2D"/>
    <w:rsid w:val="00AA1FEF"/>
    <w:rsid w:val="00AA2115"/>
    <w:rsid w:val="00AA2CD3"/>
    <w:rsid w:val="00AA2DDA"/>
    <w:rsid w:val="00AA2EFE"/>
    <w:rsid w:val="00AA2FD6"/>
    <w:rsid w:val="00AA3338"/>
    <w:rsid w:val="00AA33CC"/>
    <w:rsid w:val="00AA33EE"/>
    <w:rsid w:val="00AA35BC"/>
    <w:rsid w:val="00AA360A"/>
    <w:rsid w:val="00AA3D53"/>
    <w:rsid w:val="00AA427F"/>
    <w:rsid w:val="00AA438B"/>
    <w:rsid w:val="00AA54A4"/>
    <w:rsid w:val="00AA5524"/>
    <w:rsid w:val="00AA5B64"/>
    <w:rsid w:val="00AA5F85"/>
    <w:rsid w:val="00AA6998"/>
    <w:rsid w:val="00AA69D4"/>
    <w:rsid w:val="00AA6DCD"/>
    <w:rsid w:val="00AA6F7E"/>
    <w:rsid w:val="00AA6FD6"/>
    <w:rsid w:val="00AA7171"/>
    <w:rsid w:val="00AA7260"/>
    <w:rsid w:val="00AA739C"/>
    <w:rsid w:val="00AA7768"/>
    <w:rsid w:val="00AA77E3"/>
    <w:rsid w:val="00AA7D17"/>
    <w:rsid w:val="00AA7D36"/>
    <w:rsid w:val="00AA7D9F"/>
    <w:rsid w:val="00AA7F33"/>
    <w:rsid w:val="00AB03C5"/>
    <w:rsid w:val="00AB0A00"/>
    <w:rsid w:val="00AB0AEC"/>
    <w:rsid w:val="00AB0BB8"/>
    <w:rsid w:val="00AB0CAC"/>
    <w:rsid w:val="00AB1062"/>
    <w:rsid w:val="00AB1CAC"/>
    <w:rsid w:val="00AB1E43"/>
    <w:rsid w:val="00AB214D"/>
    <w:rsid w:val="00AB255E"/>
    <w:rsid w:val="00AB2560"/>
    <w:rsid w:val="00AB2706"/>
    <w:rsid w:val="00AB2722"/>
    <w:rsid w:val="00AB2A98"/>
    <w:rsid w:val="00AB2F09"/>
    <w:rsid w:val="00AB310E"/>
    <w:rsid w:val="00AB362E"/>
    <w:rsid w:val="00AB365F"/>
    <w:rsid w:val="00AB36B1"/>
    <w:rsid w:val="00AB3860"/>
    <w:rsid w:val="00AB3979"/>
    <w:rsid w:val="00AB3A33"/>
    <w:rsid w:val="00AB3B9A"/>
    <w:rsid w:val="00AB4170"/>
    <w:rsid w:val="00AB5847"/>
    <w:rsid w:val="00AB5FAF"/>
    <w:rsid w:val="00AB61B6"/>
    <w:rsid w:val="00AB647B"/>
    <w:rsid w:val="00AB6B0E"/>
    <w:rsid w:val="00AB74BD"/>
    <w:rsid w:val="00AB75A3"/>
    <w:rsid w:val="00AB7617"/>
    <w:rsid w:val="00AB7D18"/>
    <w:rsid w:val="00AB7FB9"/>
    <w:rsid w:val="00AC01E2"/>
    <w:rsid w:val="00AC0254"/>
    <w:rsid w:val="00AC03AF"/>
    <w:rsid w:val="00AC06A1"/>
    <w:rsid w:val="00AC0FDB"/>
    <w:rsid w:val="00AC1160"/>
    <w:rsid w:val="00AC117B"/>
    <w:rsid w:val="00AC16B4"/>
    <w:rsid w:val="00AC16E3"/>
    <w:rsid w:val="00AC17FF"/>
    <w:rsid w:val="00AC1BE4"/>
    <w:rsid w:val="00AC1D69"/>
    <w:rsid w:val="00AC2083"/>
    <w:rsid w:val="00AC2091"/>
    <w:rsid w:val="00AC25C0"/>
    <w:rsid w:val="00AC25F3"/>
    <w:rsid w:val="00AC271F"/>
    <w:rsid w:val="00AC2CC7"/>
    <w:rsid w:val="00AC2FB9"/>
    <w:rsid w:val="00AC3583"/>
    <w:rsid w:val="00AC367C"/>
    <w:rsid w:val="00AC381F"/>
    <w:rsid w:val="00AC3C2A"/>
    <w:rsid w:val="00AC3CFD"/>
    <w:rsid w:val="00AC3E14"/>
    <w:rsid w:val="00AC4470"/>
    <w:rsid w:val="00AC4591"/>
    <w:rsid w:val="00AC461A"/>
    <w:rsid w:val="00AC46E2"/>
    <w:rsid w:val="00AC48B3"/>
    <w:rsid w:val="00AC4EE9"/>
    <w:rsid w:val="00AC5333"/>
    <w:rsid w:val="00AC5460"/>
    <w:rsid w:val="00AC6346"/>
    <w:rsid w:val="00AC664D"/>
    <w:rsid w:val="00AC6782"/>
    <w:rsid w:val="00AC67C3"/>
    <w:rsid w:val="00AC6DEB"/>
    <w:rsid w:val="00AC71E1"/>
    <w:rsid w:val="00AC7324"/>
    <w:rsid w:val="00AC7DAF"/>
    <w:rsid w:val="00AC7FC7"/>
    <w:rsid w:val="00AD0256"/>
    <w:rsid w:val="00AD052E"/>
    <w:rsid w:val="00AD053D"/>
    <w:rsid w:val="00AD0848"/>
    <w:rsid w:val="00AD09BE"/>
    <w:rsid w:val="00AD0C39"/>
    <w:rsid w:val="00AD13D4"/>
    <w:rsid w:val="00AD1900"/>
    <w:rsid w:val="00AD1CBA"/>
    <w:rsid w:val="00AD238C"/>
    <w:rsid w:val="00AD2484"/>
    <w:rsid w:val="00AD2748"/>
    <w:rsid w:val="00AD2880"/>
    <w:rsid w:val="00AD28A4"/>
    <w:rsid w:val="00AD2E57"/>
    <w:rsid w:val="00AD30B3"/>
    <w:rsid w:val="00AD334B"/>
    <w:rsid w:val="00AD350C"/>
    <w:rsid w:val="00AD37FF"/>
    <w:rsid w:val="00AD3D33"/>
    <w:rsid w:val="00AD40F0"/>
    <w:rsid w:val="00AD4306"/>
    <w:rsid w:val="00AD4592"/>
    <w:rsid w:val="00AD47C9"/>
    <w:rsid w:val="00AD4B64"/>
    <w:rsid w:val="00AD4F9C"/>
    <w:rsid w:val="00AD587A"/>
    <w:rsid w:val="00AD59DF"/>
    <w:rsid w:val="00AD6031"/>
    <w:rsid w:val="00AD67F6"/>
    <w:rsid w:val="00AD688A"/>
    <w:rsid w:val="00AD6B0D"/>
    <w:rsid w:val="00AD6C74"/>
    <w:rsid w:val="00AD6C75"/>
    <w:rsid w:val="00AD700B"/>
    <w:rsid w:val="00AD73F5"/>
    <w:rsid w:val="00AD75C1"/>
    <w:rsid w:val="00AD7ED3"/>
    <w:rsid w:val="00AE03C7"/>
    <w:rsid w:val="00AE0661"/>
    <w:rsid w:val="00AE169C"/>
    <w:rsid w:val="00AE1715"/>
    <w:rsid w:val="00AE177D"/>
    <w:rsid w:val="00AE1D6D"/>
    <w:rsid w:val="00AE1E28"/>
    <w:rsid w:val="00AE2BCD"/>
    <w:rsid w:val="00AE3031"/>
    <w:rsid w:val="00AE3369"/>
    <w:rsid w:val="00AE368F"/>
    <w:rsid w:val="00AE39AF"/>
    <w:rsid w:val="00AE3BC5"/>
    <w:rsid w:val="00AE459B"/>
    <w:rsid w:val="00AE49C7"/>
    <w:rsid w:val="00AE4A3C"/>
    <w:rsid w:val="00AE4F21"/>
    <w:rsid w:val="00AE4F75"/>
    <w:rsid w:val="00AE4F9F"/>
    <w:rsid w:val="00AE5180"/>
    <w:rsid w:val="00AE5428"/>
    <w:rsid w:val="00AE568F"/>
    <w:rsid w:val="00AE576F"/>
    <w:rsid w:val="00AE5C31"/>
    <w:rsid w:val="00AE5D56"/>
    <w:rsid w:val="00AE615C"/>
    <w:rsid w:val="00AE61BD"/>
    <w:rsid w:val="00AE67C4"/>
    <w:rsid w:val="00AE683A"/>
    <w:rsid w:val="00AE68AC"/>
    <w:rsid w:val="00AE7461"/>
    <w:rsid w:val="00AE79B0"/>
    <w:rsid w:val="00AE7AF4"/>
    <w:rsid w:val="00AE7D6D"/>
    <w:rsid w:val="00AE7D7A"/>
    <w:rsid w:val="00AE7E49"/>
    <w:rsid w:val="00AF00E3"/>
    <w:rsid w:val="00AF03FA"/>
    <w:rsid w:val="00AF0903"/>
    <w:rsid w:val="00AF0AA1"/>
    <w:rsid w:val="00AF0E0E"/>
    <w:rsid w:val="00AF10B3"/>
    <w:rsid w:val="00AF1337"/>
    <w:rsid w:val="00AF1FA5"/>
    <w:rsid w:val="00AF2030"/>
    <w:rsid w:val="00AF2337"/>
    <w:rsid w:val="00AF289B"/>
    <w:rsid w:val="00AF2A3E"/>
    <w:rsid w:val="00AF2F75"/>
    <w:rsid w:val="00AF3155"/>
    <w:rsid w:val="00AF31F3"/>
    <w:rsid w:val="00AF4028"/>
    <w:rsid w:val="00AF4080"/>
    <w:rsid w:val="00AF432C"/>
    <w:rsid w:val="00AF43D7"/>
    <w:rsid w:val="00AF4876"/>
    <w:rsid w:val="00AF4B16"/>
    <w:rsid w:val="00AF4BFA"/>
    <w:rsid w:val="00AF4C47"/>
    <w:rsid w:val="00AF4F49"/>
    <w:rsid w:val="00AF4FEE"/>
    <w:rsid w:val="00AF5046"/>
    <w:rsid w:val="00AF5055"/>
    <w:rsid w:val="00AF52C6"/>
    <w:rsid w:val="00AF5A17"/>
    <w:rsid w:val="00AF5B9B"/>
    <w:rsid w:val="00AF63E7"/>
    <w:rsid w:val="00AF6544"/>
    <w:rsid w:val="00AF66AB"/>
    <w:rsid w:val="00AF6ABD"/>
    <w:rsid w:val="00AF6B9A"/>
    <w:rsid w:val="00AF6CA3"/>
    <w:rsid w:val="00AF7422"/>
    <w:rsid w:val="00AF799F"/>
    <w:rsid w:val="00AF7E4A"/>
    <w:rsid w:val="00B00137"/>
    <w:rsid w:val="00B00626"/>
    <w:rsid w:val="00B006F1"/>
    <w:rsid w:val="00B00EDA"/>
    <w:rsid w:val="00B01B38"/>
    <w:rsid w:val="00B01CF1"/>
    <w:rsid w:val="00B01EDC"/>
    <w:rsid w:val="00B022A0"/>
    <w:rsid w:val="00B023B2"/>
    <w:rsid w:val="00B02CDE"/>
    <w:rsid w:val="00B0324E"/>
    <w:rsid w:val="00B03298"/>
    <w:rsid w:val="00B03990"/>
    <w:rsid w:val="00B03AF8"/>
    <w:rsid w:val="00B03B9D"/>
    <w:rsid w:val="00B03D1C"/>
    <w:rsid w:val="00B03D80"/>
    <w:rsid w:val="00B040EB"/>
    <w:rsid w:val="00B04150"/>
    <w:rsid w:val="00B0418F"/>
    <w:rsid w:val="00B041C6"/>
    <w:rsid w:val="00B045C9"/>
    <w:rsid w:val="00B04628"/>
    <w:rsid w:val="00B04841"/>
    <w:rsid w:val="00B049F4"/>
    <w:rsid w:val="00B04FF3"/>
    <w:rsid w:val="00B051AE"/>
    <w:rsid w:val="00B0530C"/>
    <w:rsid w:val="00B05618"/>
    <w:rsid w:val="00B0567C"/>
    <w:rsid w:val="00B05F27"/>
    <w:rsid w:val="00B05F7F"/>
    <w:rsid w:val="00B060A7"/>
    <w:rsid w:val="00B065B3"/>
    <w:rsid w:val="00B06669"/>
    <w:rsid w:val="00B0696C"/>
    <w:rsid w:val="00B06A84"/>
    <w:rsid w:val="00B06BE9"/>
    <w:rsid w:val="00B06C50"/>
    <w:rsid w:val="00B0712C"/>
    <w:rsid w:val="00B0760E"/>
    <w:rsid w:val="00B07637"/>
    <w:rsid w:val="00B07F49"/>
    <w:rsid w:val="00B10539"/>
    <w:rsid w:val="00B10BE2"/>
    <w:rsid w:val="00B110B0"/>
    <w:rsid w:val="00B115C4"/>
    <w:rsid w:val="00B115F4"/>
    <w:rsid w:val="00B11A87"/>
    <w:rsid w:val="00B11AE3"/>
    <w:rsid w:val="00B11B02"/>
    <w:rsid w:val="00B11CA6"/>
    <w:rsid w:val="00B12115"/>
    <w:rsid w:val="00B1241F"/>
    <w:rsid w:val="00B12CE4"/>
    <w:rsid w:val="00B12E88"/>
    <w:rsid w:val="00B12FB1"/>
    <w:rsid w:val="00B13114"/>
    <w:rsid w:val="00B13482"/>
    <w:rsid w:val="00B13540"/>
    <w:rsid w:val="00B1377C"/>
    <w:rsid w:val="00B13E9F"/>
    <w:rsid w:val="00B13FDA"/>
    <w:rsid w:val="00B14111"/>
    <w:rsid w:val="00B142B0"/>
    <w:rsid w:val="00B143BA"/>
    <w:rsid w:val="00B149F6"/>
    <w:rsid w:val="00B15445"/>
    <w:rsid w:val="00B156AF"/>
    <w:rsid w:val="00B156E5"/>
    <w:rsid w:val="00B15CE0"/>
    <w:rsid w:val="00B15E38"/>
    <w:rsid w:val="00B15F26"/>
    <w:rsid w:val="00B16389"/>
    <w:rsid w:val="00B165C3"/>
    <w:rsid w:val="00B1685C"/>
    <w:rsid w:val="00B168D7"/>
    <w:rsid w:val="00B16E64"/>
    <w:rsid w:val="00B16F44"/>
    <w:rsid w:val="00B177D6"/>
    <w:rsid w:val="00B2000D"/>
    <w:rsid w:val="00B204C6"/>
    <w:rsid w:val="00B20530"/>
    <w:rsid w:val="00B209BB"/>
    <w:rsid w:val="00B21180"/>
    <w:rsid w:val="00B2158F"/>
    <w:rsid w:val="00B2198B"/>
    <w:rsid w:val="00B21ABB"/>
    <w:rsid w:val="00B22016"/>
    <w:rsid w:val="00B22268"/>
    <w:rsid w:val="00B22414"/>
    <w:rsid w:val="00B226A2"/>
    <w:rsid w:val="00B22742"/>
    <w:rsid w:val="00B227EA"/>
    <w:rsid w:val="00B22DA8"/>
    <w:rsid w:val="00B232C2"/>
    <w:rsid w:val="00B2374C"/>
    <w:rsid w:val="00B23C6C"/>
    <w:rsid w:val="00B2432D"/>
    <w:rsid w:val="00B246F5"/>
    <w:rsid w:val="00B24B1F"/>
    <w:rsid w:val="00B251A1"/>
    <w:rsid w:val="00B251F6"/>
    <w:rsid w:val="00B25754"/>
    <w:rsid w:val="00B25D3E"/>
    <w:rsid w:val="00B25FAB"/>
    <w:rsid w:val="00B261D2"/>
    <w:rsid w:val="00B266D8"/>
    <w:rsid w:val="00B269D7"/>
    <w:rsid w:val="00B26BBC"/>
    <w:rsid w:val="00B26E77"/>
    <w:rsid w:val="00B27506"/>
    <w:rsid w:val="00B27B4B"/>
    <w:rsid w:val="00B30167"/>
    <w:rsid w:val="00B301B8"/>
    <w:rsid w:val="00B303DA"/>
    <w:rsid w:val="00B30503"/>
    <w:rsid w:val="00B30965"/>
    <w:rsid w:val="00B311E9"/>
    <w:rsid w:val="00B314AF"/>
    <w:rsid w:val="00B31506"/>
    <w:rsid w:val="00B31891"/>
    <w:rsid w:val="00B318E7"/>
    <w:rsid w:val="00B31902"/>
    <w:rsid w:val="00B31A72"/>
    <w:rsid w:val="00B322FB"/>
    <w:rsid w:val="00B327A8"/>
    <w:rsid w:val="00B32B41"/>
    <w:rsid w:val="00B32BC0"/>
    <w:rsid w:val="00B32DC3"/>
    <w:rsid w:val="00B33153"/>
    <w:rsid w:val="00B3340E"/>
    <w:rsid w:val="00B33C12"/>
    <w:rsid w:val="00B33E91"/>
    <w:rsid w:val="00B34799"/>
    <w:rsid w:val="00B3491E"/>
    <w:rsid w:val="00B34AC6"/>
    <w:rsid w:val="00B34E40"/>
    <w:rsid w:val="00B3510E"/>
    <w:rsid w:val="00B355DE"/>
    <w:rsid w:val="00B359A2"/>
    <w:rsid w:val="00B359AE"/>
    <w:rsid w:val="00B35C5E"/>
    <w:rsid w:val="00B35E0D"/>
    <w:rsid w:val="00B35EA2"/>
    <w:rsid w:val="00B362D9"/>
    <w:rsid w:val="00B36C5F"/>
    <w:rsid w:val="00B3740A"/>
    <w:rsid w:val="00B3762D"/>
    <w:rsid w:val="00B37B78"/>
    <w:rsid w:val="00B37BB0"/>
    <w:rsid w:val="00B40370"/>
    <w:rsid w:val="00B40741"/>
    <w:rsid w:val="00B409BD"/>
    <w:rsid w:val="00B41169"/>
    <w:rsid w:val="00B41171"/>
    <w:rsid w:val="00B4159D"/>
    <w:rsid w:val="00B4176D"/>
    <w:rsid w:val="00B41B49"/>
    <w:rsid w:val="00B41D48"/>
    <w:rsid w:val="00B424BE"/>
    <w:rsid w:val="00B42912"/>
    <w:rsid w:val="00B42A73"/>
    <w:rsid w:val="00B42DB9"/>
    <w:rsid w:val="00B42F24"/>
    <w:rsid w:val="00B434A9"/>
    <w:rsid w:val="00B43BD8"/>
    <w:rsid w:val="00B44AEF"/>
    <w:rsid w:val="00B44CC8"/>
    <w:rsid w:val="00B44DD6"/>
    <w:rsid w:val="00B44E6F"/>
    <w:rsid w:val="00B456DB"/>
    <w:rsid w:val="00B45EA7"/>
    <w:rsid w:val="00B45EA8"/>
    <w:rsid w:val="00B46237"/>
    <w:rsid w:val="00B4652E"/>
    <w:rsid w:val="00B465FB"/>
    <w:rsid w:val="00B46D76"/>
    <w:rsid w:val="00B46DAD"/>
    <w:rsid w:val="00B47439"/>
    <w:rsid w:val="00B47537"/>
    <w:rsid w:val="00B47797"/>
    <w:rsid w:val="00B47B54"/>
    <w:rsid w:val="00B47BA9"/>
    <w:rsid w:val="00B47C0B"/>
    <w:rsid w:val="00B501FD"/>
    <w:rsid w:val="00B50216"/>
    <w:rsid w:val="00B504F5"/>
    <w:rsid w:val="00B50876"/>
    <w:rsid w:val="00B50B26"/>
    <w:rsid w:val="00B50E3E"/>
    <w:rsid w:val="00B511C4"/>
    <w:rsid w:val="00B51260"/>
    <w:rsid w:val="00B5145F"/>
    <w:rsid w:val="00B51751"/>
    <w:rsid w:val="00B51E07"/>
    <w:rsid w:val="00B51E4B"/>
    <w:rsid w:val="00B51F2F"/>
    <w:rsid w:val="00B5240B"/>
    <w:rsid w:val="00B52497"/>
    <w:rsid w:val="00B532DF"/>
    <w:rsid w:val="00B53924"/>
    <w:rsid w:val="00B53A11"/>
    <w:rsid w:val="00B53A76"/>
    <w:rsid w:val="00B53B9B"/>
    <w:rsid w:val="00B53DE5"/>
    <w:rsid w:val="00B542B9"/>
    <w:rsid w:val="00B544EE"/>
    <w:rsid w:val="00B54509"/>
    <w:rsid w:val="00B5450A"/>
    <w:rsid w:val="00B54AB4"/>
    <w:rsid w:val="00B54BC4"/>
    <w:rsid w:val="00B54D14"/>
    <w:rsid w:val="00B54E64"/>
    <w:rsid w:val="00B54EA3"/>
    <w:rsid w:val="00B559ED"/>
    <w:rsid w:val="00B55D5F"/>
    <w:rsid w:val="00B55F69"/>
    <w:rsid w:val="00B55FD4"/>
    <w:rsid w:val="00B5626E"/>
    <w:rsid w:val="00B56765"/>
    <w:rsid w:val="00B56B22"/>
    <w:rsid w:val="00B56C83"/>
    <w:rsid w:val="00B56F5F"/>
    <w:rsid w:val="00B56F6B"/>
    <w:rsid w:val="00B5725C"/>
    <w:rsid w:val="00B572E9"/>
    <w:rsid w:val="00B57600"/>
    <w:rsid w:val="00B57694"/>
    <w:rsid w:val="00B577F2"/>
    <w:rsid w:val="00B579DC"/>
    <w:rsid w:val="00B57D6D"/>
    <w:rsid w:val="00B57FAC"/>
    <w:rsid w:val="00B60214"/>
    <w:rsid w:val="00B6022E"/>
    <w:rsid w:val="00B60237"/>
    <w:rsid w:val="00B60305"/>
    <w:rsid w:val="00B60393"/>
    <w:rsid w:val="00B6044F"/>
    <w:rsid w:val="00B60483"/>
    <w:rsid w:val="00B60CA9"/>
    <w:rsid w:val="00B60D51"/>
    <w:rsid w:val="00B61298"/>
    <w:rsid w:val="00B615C3"/>
    <w:rsid w:val="00B6188E"/>
    <w:rsid w:val="00B619F3"/>
    <w:rsid w:val="00B61ABF"/>
    <w:rsid w:val="00B61FCD"/>
    <w:rsid w:val="00B62285"/>
    <w:rsid w:val="00B6252A"/>
    <w:rsid w:val="00B625BB"/>
    <w:rsid w:val="00B626E4"/>
    <w:rsid w:val="00B62879"/>
    <w:rsid w:val="00B62951"/>
    <w:rsid w:val="00B6297D"/>
    <w:rsid w:val="00B63609"/>
    <w:rsid w:val="00B636C8"/>
    <w:rsid w:val="00B63BED"/>
    <w:rsid w:val="00B63F2D"/>
    <w:rsid w:val="00B64111"/>
    <w:rsid w:val="00B64C43"/>
    <w:rsid w:val="00B64C4E"/>
    <w:rsid w:val="00B64D4F"/>
    <w:rsid w:val="00B64DB1"/>
    <w:rsid w:val="00B653F2"/>
    <w:rsid w:val="00B65812"/>
    <w:rsid w:val="00B65A66"/>
    <w:rsid w:val="00B65C5E"/>
    <w:rsid w:val="00B65E6D"/>
    <w:rsid w:val="00B66D70"/>
    <w:rsid w:val="00B67113"/>
    <w:rsid w:val="00B674CA"/>
    <w:rsid w:val="00B675BB"/>
    <w:rsid w:val="00B677E4"/>
    <w:rsid w:val="00B67D7D"/>
    <w:rsid w:val="00B70B99"/>
    <w:rsid w:val="00B711C8"/>
    <w:rsid w:val="00B7149F"/>
    <w:rsid w:val="00B716E7"/>
    <w:rsid w:val="00B7184D"/>
    <w:rsid w:val="00B719DA"/>
    <w:rsid w:val="00B71C64"/>
    <w:rsid w:val="00B71CDF"/>
    <w:rsid w:val="00B71D08"/>
    <w:rsid w:val="00B71E92"/>
    <w:rsid w:val="00B71FDB"/>
    <w:rsid w:val="00B72C4D"/>
    <w:rsid w:val="00B73580"/>
    <w:rsid w:val="00B73586"/>
    <w:rsid w:val="00B73973"/>
    <w:rsid w:val="00B73D70"/>
    <w:rsid w:val="00B742DC"/>
    <w:rsid w:val="00B742E3"/>
    <w:rsid w:val="00B74403"/>
    <w:rsid w:val="00B744C3"/>
    <w:rsid w:val="00B74666"/>
    <w:rsid w:val="00B7480F"/>
    <w:rsid w:val="00B74B88"/>
    <w:rsid w:val="00B74C3F"/>
    <w:rsid w:val="00B74ED6"/>
    <w:rsid w:val="00B758F4"/>
    <w:rsid w:val="00B76090"/>
    <w:rsid w:val="00B7627F"/>
    <w:rsid w:val="00B76623"/>
    <w:rsid w:val="00B7679D"/>
    <w:rsid w:val="00B76C50"/>
    <w:rsid w:val="00B76FCB"/>
    <w:rsid w:val="00B774A8"/>
    <w:rsid w:val="00B7761C"/>
    <w:rsid w:val="00B77D05"/>
    <w:rsid w:val="00B80700"/>
    <w:rsid w:val="00B80A72"/>
    <w:rsid w:val="00B80AED"/>
    <w:rsid w:val="00B80ED4"/>
    <w:rsid w:val="00B80F8B"/>
    <w:rsid w:val="00B810D5"/>
    <w:rsid w:val="00B811F9"/>
    <w:rsid w:val="00B81350"/>
    <w:rsid w:val="00B81534"/>
    <w:rsid w:val="00B815E5"/>
    <w:rsid w:val="00B8180C"/>
    <w:rsid w:val="00B818DC"/>
    <w:rsid w:val="00B81A8B"/>
    <w:rsid w:val="00B81F4F"/>
    <w:rsid w:val="00B81F94"/>
    <w:rsid w:val="00B81FC0"/>
    <w:rsid w:val="00B82152"/>
    <w:rsid w:val="00B8217C"/>
    <w:rsid w:val="00B8264A"/>
    <w:rsid w:val="00B82F7E"/>
    <w:rsid w:val="00B83161"/>
    <w:rsid w:val="00B83398"/>
    <w:rsid w:val="00B8376A"/>
    <w:rsid w:val="00B83B8C"/>
    <w:rsid w:val="00B83BD4"/>
    <w:rsid w:val="00B83C9F"/>
    <w:rsid w:val="00B83D67"/>
    <w:rsid w:val="00B83E97"/>
    <w:rsid w:val="00B8436A"/>
    <w:rsid w:val="00B846CB"/>
    <w:rsid w:val="00B84CF6"/>
    <w:rsid w:val="00B84D2B"/>
    <w:rsid w:val="00B84E54"/>
    <w:rsid w:val="00B84FA3"/>
    <w:rsid w:val="00B84FE1"/>
    <w:rsid w:val="00B8522B"/>
    <w:rsid w:val="00B852F3"/>
    <w:rsid w:val="00B853D6"/>
    <w:rsid w:val="00B85421"/>
    <w:rsid w:val="00B855A2"/>
    <w:rsid w:val="00B85776"/>
    <w:rsid w:val="00B859EA"/>
    <w:rsid w:val="00B86E22"/>
    <w:rsid w:val="00B872D7"/>
    <w:rsid w:val="00B87697"/>
    <w:rsid w:val="00B87954"/>
    <w:rsid w:val="00B87D0F"/>
    <w:rsid w:val="00B87EF1"/>
    <w:rsid w:val="00B9006D"/>
    <w:rsid w:val="00B900F1"/>
    <w:rsid w:val="00B9064B"/>
    <w:rsid w:val="00B90F28"/>
    <w:rsid w:val="00B91993"/>
    <w:rsid w:val="00B91CCB"/>
    <w:rsid w:val="00B91D4B"/>
    <w:rsid w:val="00B923D7"/>
    <w:rsid w:val="00B924EE"/>
    <w:rsid w:val="00B92BA7"/>
    <w:rsid w:val="00B92C56"/>
    <w:rsid w:val="00B92D63"/>
    <w:rsid w:val="00B93143"/>
    <w:rsid w:val="00B939AC"/>
    <w:rsid w:val="00B941BF"/>
    <w:rsid w:val="00B94258"/>
    <w:rsid w:val="00B94B28"/>
    <w:rsid w:val="00B95072"/>
    <w:rsid w:val="00B950C0"/>
    <w:rsid w:val="00B95B55"/>
    <w:rsid w:val="00B96772"/>
    <w:rsid w:val="00B96B91"/>
    <w:rsid w:val="00B97126"/>
    <w:rsid w:val="00B9723B"/>
    <w:rsid w:val="00B97609"/>
    <w:rsid w:val="00B9783F"/>
    <w:rsid w:val="00B979A2"/>
    <w:rsid w:val="00B97A3B"/>
    <w:rsid w:val="00B97FB4"/>
    <w:rsid w:val="00BA0E20"/>
    <w:rsid w:val="00BA1460"/>
    <w:rsid w:val="00BA1558"/>
    <w:rsid w:val="00BA1855"/>
    <w:rsid w:val="00BA1AFD"/>
    <w:rsid w:val="00BA1FF7"/>
    <w:rsid w:val="00BA2438"/>
    <w:rsid w:val="00BA28DA"/>
    <w:rsid w:val="00BA29F7"/>
    <w:rsid w:val="00BA2A74"/>
    <w:rsid w:val="00BA2C38"/>
    <w:rsid w:val="00BA341C"/>
    <w:rsid w:val="00BA37AF"/>
    <w:rsid w:val="00BA3B81"/>
    <w:rsid w:val="00BA41F2"/>
    <w:rsid w:val="00BA4A76"/>
    <w:rsid w:val="00BA4D12"/>
    <w:rsid w:val="00BA5984"/>
    <w:rsid w:val="00BA624C"/>
    <w:rsid w:val="00BA64FF"/>
    <w:rsid w:val="00BA6508"/>
    <w:rsid w:val="00BA6525"/>
    <w:rsid w:val="00BA7211"/>
    <w:rsid w:val="00BA7213"/>
    <w:rsid w:val="00BA7740"/>
    <w:rsid w:val="00BB02D6"/>
    <w:rsid w:val="00BB0A8B"/>
    <w:rsid w:val="00BB0B55"/>
    <w:rsid w:val="00BB0C9A"/>
    <w:rsid w:val="00BB0DC2"/>
    <w:rsid w:val="00BB1273"/>
    <w:rsid w:val="00BB1BDE"/>
    <w:rsid w:val="00BB1F6A"/>
    <w:rsid w:val="00BB1F96"/>
    <w:rsid w:val="00BB2011"/>
    <w:rsid w:val="00BB2675"/>
    <w:rsid w:val="00BB26B5"/>
    <w:rsid w:val="00BB327F"/>
    <w:rsid w:val="00BB34D1"/>
    <w:rsid w:val="00BB3702"/>
    <w:rsid w:val="00BB374D"/>
    <w:rsid w:val="00BB3B20"/>
    <w:rsid w:val="00BB3B60"/>
    <w:rsid w:val="00BB3BBA"/>
    <w:rsid w:val="00BB3C63"/>
    <w:rsid w:val="00BB3D8B"/>
    <w:rsid w:val="00BB4845"/>
    <w:rsid w:val="00BB4AE7"/>
    <w:rsid w:val="00BB4C56"/>
    <w:rsid w:val="00BB533D"/>
    <w:rsid w:val="00BB568F"/>
    <w:rsid w:val="00BB572A"/>
    <w:rsid w:val="00BB58BE"/>
    <w:rsid w:val="00BB5957"/>
    <w:rsid w:val="00BB5A68"/>
    <w:rsid w:val="00BB5D63"/>
    <w:rsid w:val="00BB647C"/>
    <w:rsid w:val="00BB6593"/>
    <w:rsid w:val="00BB67C1"/>
    <w:rsid w:val="00BB680A"/>
    <w:rsid w:val="00BB68ED"/>
    <w:rsid w:val="00BB76D5"/>
    <w:rsid w:val="00BB7D36"/>
    <w:rsid w:val="00BC00FD"/>
    <w:rsid w:val="00BC0D92"/>
    <w:rsid w:val="00BC1486"/>
    <w:rsid w:val="00BC161F"/>
    <w:rsid w:val="00BC17D3"/>
    <w:rsid w:val="00BC18F6"/>
    <w:rsid w:val="00BC1BB9"/>
    <w:rsid w:val="00BC1E53"/>
    <w:rsid w:val="00BC2A7E"/>
    <w:rsid w:val="00BC2F79"/>
    <w:rsid w:val="00BC3124"/>
    <w:rsid w:val="00BC31BE"/>
    <w:rsid w:val="00BC34AC"/>
    <w:rsid w:val="00BC34C5"/>
    <w:rsid w:val="00BC38DA"/>
    <w:rsid w:val="00BC3C62"/>
    <w:rsid w:val="00BC46AE"/>
    <w:rsid w:val="00BC4778"/>
    <w:rsid w:val="00BC4B51"/>
    <w:rsid w:val="00BC5318"/>
    <w:rsid w:val="00BC5E17"/>
    <w:rsid w:val="00BC60A0"/>
    <w:rsid w:val="00BC63F1"/>
    <w:rsid w:val="00BC6814"/>
    <w:rsid w:val="00BC6AA0"/>
    <w:rsid w:val="00BC6B97"/>
    <w:rsid w:val="00BC6ED5"/>
    <w:rsid w:val="00BC6F84"/>
    <w:rsid w:val="00BC72A1"/>
    <w:rsid w:val="00BC762C"/>
    <w:rsid w:val="00BC7662"/>
    <w:rsid w:val="00BC7A08"/>
    <w:rsid w:val="00BC7B2E"/>
    <w:rsid w:val="00BD07D8"/>
    <w:rsid w:val="00BD0965"/>
    <w:rsid w:val="00BD0DD2"/>
    <w:rsid w:val="00BD10A6"/>
    <w:rsid w:val="00BD133A"/>
    <w:rsid w:val="00BD1452"/>
    <w:rsid w:val="00BD1D01"/>
    <w:rsid w:val="00BD230E"/>
    <w:rsid w:val="00BD23CD"/>
    <w:rsid w:val="00BD2A7E"/>
    <w:rsid w:val="00BD2CDF"/>
    <w:rsid w:val="00BD2EF8"/>
    <w:rsid w:val="00BD34D3"/>
    <w:rsid w:val="00BD35EF"/>
    <w:rsid w:val="00BD3634"/>
    <w:rsid w:val="00BD38D1"/>
    <w:rsid w:val="00BD3A4F"/>
    <w:rsid w:val="00BD3ECD"/>
    <w:rsid w:val="00BD3F07"/>
    <w:rsid w:val="00BD3FE9"/>
    <w:rsid w:val="00BD43D2"/>
    <w:rsid w:val="00BD44B8"/>
    <w:rsid w:val="00BD4554"/>
    <w:rsid w:val="00BD47A3"/>
    <w:rsid w:val="00BD48E0"/>
    <w:rsid w:val="00BD48F5"/>
    <w:rsid w:val="00BD49BC"/>
    <w:rsid w:val="00BD4DA0"/>
    <w:rsid w:val="00BD503A"/>
    <w:rsid w:val="00BD5091"/>
    <w:rsid w:val="00BD5764"/>
    <w:rsid w:val="00BD5AFA"/>
    <w:rsid w:val="00BD5C40"/>
    <w:rsid w:val="00BD5EA8"/>
    <w:rsid w:val="00BD64B7"/>
    <w:rsid w:val="00BD692A"/>
    <w:rsid w:val="00BD78BF"/>
    <w:rsid w:val="00BD7983"/>
    <w:rsid w:val="00BD79F6"/>
    <w:rsid w:val="00BD7DA2"/>
    <w:rsid w:val="00BD7DEA"/>
    <w:rsid w:val="00BD7DEE"/>
    <w:rsid w:val="00BE00DE"/>
    <w:rsid w:val="00BE06AC"/>
    <w:rsid w:val="00BE0B34"/>
    <w:rsid w:val="00BE1056"/>
    <w:rsid w:val="00BE183F"/>
    <w:rsid w:val="00BE1F61"/>
    <w:rsid w:val="00BE2090"/>
    <w:rsid w:val="00BE2325"/>
    <w:rsid w:val="00BE23E1"/>
    <w:rsid w:val="00BE27E3"/>
    <w:rsid w:val="00BE2D8E"/>
    <w:rsid w:val="00BE33D8"/>
    <w:rsid w:val="00BE3515"/>
    <w:rsid w:val="00BE354E"/>
    <w:rsid w:val="00BE3830"/>
    <w:rsid w:val="00BE3B81"/>
    <w:rsid w:val="00BE3BBF"/>
    <w:rsid w:val="00BE3CBE"/>
    <w:rsid w:val="00BE46CC"/>
    <w:rsid w:val="00BE47C2"/>
    <w:rsid w:val="00BE4A29"/>
    <w:rsid w:val="00BE50C6"/>
    <w:rsid w:val="00BE5690"/>
    <w:rsid w:val="00BE5D4C"/>
    <w:rsid w:val="00BE619C"/>
    <w:rsid w:val="00BE62EF"/>
    <w:rsid w:val="00BE634D"/>
    <w:rsid w:val="00BE671E"/>
    <w:rsid w:val="00BE67B9"/>
    <w:rsid w:val="00BE6888"/>
    <w:rsid w:val="00BE693D"/>
    <w:rsid w:val="00BE6A07"/>
    <w:rsid w:val="00BE6A74"/>
    <w:rsid w:val="00BE6E36"/>
    <w:rsid w:val="00BE7228"/>
    <w:rsid w:val="00BE73D7"/>
    <w:rsid w:val="00BE7598"/>
    <w:rsid w:val="00BE7876"/>
    <w:rsid w:val="00BE7884"/>
    <w:rsid w:val="00BE7A14"/>
    <w:rsid w:val="00BE7C9A"/>
    <w:rsid w:val="00BF04D3"/>
    <w:rsid w:val="00BF0B98"/>
    <w:rsid w:val="00BF0BFA"/>
    <w:rsid w:val="00BF1032"/>
    <w:rsid w:val="00BF1076"/>
    <w:rsid w:val="00BF1247"/>
    <w:rsid w:val="00BF1363"/>
    <w:rsid w:val="00BF145B"/>
    <w:rsid w:val="00BF18C3"/>
    <w:rsid w:val="00BF1CD1"/>
    <w:rsid w:val="00BF1D27"/>
    <w:rsid w:val="00BF1F0E"/>
    <w:rsid w:val="00BF206C"/>
    <w:rsid w:val="00BF2106"/>
    <w:rsid w:val="00BF271E"/>
    <w:rsid w:val="00BF271F"/>
    <w:rsid w:val="00BF2755"/>
    <w:rsid w:val="00BF2C9E"/>
    <w:rsid w:val="00BF31A2"/>
    <w:rsid w:val="00BF3262"/>
    <w:rsid w:val="00BF35D3"/>
    <w:rsid w:val="00BF38F2"/>
    <w:rsid w:val="00BF3AFE"/>
    <w:rsid w:val="00BF4041"/>
    <w:rsid w:val="00BF440C"/>
    <w:rsid w:val="00BF4A82"/>
    <w:rsid w:val="00BF4D36"/>
    <w:rsid w:val="00BF4EE0"/>
    <w:rsid w:val="00BF5085"/>
    <w:rsid w:val="00BF51FA"/>
    <w:rsid w:val="00BF5D13"/>
    <w:rsid w:val="00BF628C"/>
    <w:rsid w:val="00BF62C5"/>
    <w:rsid w:val="00BF6528"/>
    <w:rsid w:val="00BF6863"/>
    <w:rsid w:val="00BF686A"/>
    <w:rsid w:val="00BF69A0"/>
    <w:rsid w:val="00BF7418"/>
    <w:rsid w:val="00BF76BA"/>
    <w:rsid w:val="00BF7714"/>
    <w:rsid w:val="00BF7A10"/>
    <w:rsid w:val="00BF7E01"/>
    <w:rsid w:val="00BF7E61"/>
    <w:rsid w:val="00C000B9"/>
    <w:rsid w:val="00C00125"/>
    <w:rsid w:val="00C0024B"/>
    <w:rsid w:val="00C010DF"/>
    <w:rsid w:val="00C0119F"/>
    <w:rsid w:val="00C0136E"/>
    <w:rsid w:val="00C0161B"/>
    <w:rsid w:val="00C0161F"/>
    <w:rsid w:val="00C01674"/>
    <w:rsid w:val="00C025DC"/>
    <w:rsid w:val="00C02B55"/>
    <w:rsid w:val="00C0317F"/>
    <w:rsid w:val="00C032C9"/>
    <w:rsid w:val="00C03948"/>
    <w:rsid w:val="00C03ADA"/>
    <w:rsid w:val="00C03C62"/>
    <w:rsid w:val="00C04052"/>
    <w:rsid w:val="00C044BE"/>
    <w:rsid w:val="00C044D3"/>
    <w:rsid w:val="00C04A18"/>
    <w:rsid w:val="00C04A5C"/>
    <w:rsid w:val="00C04BC9"/>
    <w:rsid w:val="00C04E48"/>
    <w:rsid w:val="00C04FF4"/>
    <w:rsid w:val="00C0528B"/>
    <w:rsid w:val="00C0551D"/>
    <w:rsid w:val="00C055B3"/>
    <w:rsid w:val="00C055E7"/>
    <w:rsid w:val="00C05E9D"/>
    <w:rsid w:val="00C05EFB"/>
    <w:rsid w:val="00C06DEB"/>
    <w:rsid w:val="00C07E08"/>
    <w:rsid w:val="00C100D9"/>
    <w:rsid w:val="00C105E3"/>
    <w:rsid w:val="00C10C8C"/>
    <w:rsid w:val="00C10D21"/>
    <w:rsid w:val="00C10E9B"/>
    <w:rsid w:val="00C11A46"/>
    <w:rsid w:val="00C11E27"/>
    <w:rsid w:val="00C12099"/>
    <w:rsid w:val="00C12F5B"/>
    <w:rsid w:val="00C13840"/>
    <w:rsid w:val="00C138B9"/>
    <w:rsid w:val="00C13910"/>
    <w:rsid w:val="00C13C08"/>
    <w:rsid w:val="00C14114"/>
    <w:rsid w:val="00C14B1E"/>
    <w:rsid w:val="00C14BB3"/>
    <w:rsid w:val="00C14D5D"/>
    <w:rsid w:val="00C14E26"/>
    <w:rsid w:val="00C15738"/>
    <w:rsid w:val="00C15893"/>
    <w:rsid w:val="00C15963"/>
    <w:rsid w:val="00C15E60"/>
    <w:rsid w:val="00C15F6E"/>
    <w:rsid w:val="00C16032"/>
    <w:rsid w:val="00C16102"/>
    <w:rsid w:val="00C16371"/>
    <w:rsid w:val="00C16586"/>
    <w:rsid w:val="00C16DF5"/>
    <w:rsid w:val="00C1711A"/>
    <w:rsid w:val="00C1730B"/>
    <w:rsid w:val="00C173DB"/>
    <w:rsid w:val="00C17456"/>
    <w:rsid w:val="00C174C7"/>
    <w:rsid w:val="00C178E9"/>
    <w:rsid w:val="00C200E4"/>
    <w:rsid w:val="00C20589"/>
    <w:rsid w:val="00C20805"/>
    <w:rsid w:val="00C20971"/>
    <w:rsid w:val="00C20B16"/>
    <w:rsid w:val="00C20BB5"/>
    <w:rsid w:val="00C20C08"/>
    <w:rsid w:val="00C213DE"/>
    <w:rsid w:val="00C2173F"/>
    <w:rsid w:val="00C217A9"/>
    <w:rsid w:val="00C217B7"/>
    <w:rsid w:val="00C21829"/>
    <w:rsid w:val="00C21940"/>
    <w:rsid w:val="00C21A4E"/>
    <w:rsid w:val="00C21AEA"/>
    <w:rsid w:val="00C21C18"/>
    <w:rsid w:val="00C21D2C"/>
    <w:rsid w:val="00C21DA3"/>
    <w:rsid w:val="00C21DE3"/>
    <w:rsid w:val="00C2260E"/>
    <w:rsid w:val="00C22654"/>
    <w:rsid w:val="00C22B55"/>
    <w:rsid w:val="00C23112"/>
    <w:rsid w:val="00C23247"/>
    <w:rsid w:val="00C23801"/>
    <w:rsid w:val="00C239B1"/>
    <w:rsid w:val="00C23AD1"/>
    <w:rsid w:val="00C2414D"/>
    <w:rsid w:val="00C24848"/>
    <w:rsid w:val="00C24A3A"/>
    <w:rsid w:val="00C24AEF"/>
    <w:rsid w:val="00C253D5"/>
    <w:rsid w:val="00C254D3"/>
    <w:rsid w:val="00C259F0"/>
    <w:rsid w:val="00C25AAB"/>
    <w:rsid w:val="00C26EA9"/>
    <w:rsid w:val="00C27085"/>
    <w:rsid w:val="00C270A9"/>
    <w:rsid w:val="00C27206"/>
    <w:rsid w:val="00C2731F"/>
    <w:rsid w:val="00C27CCB"/>
    <w:rsid w:val="00C27F7F"/>
    <w:rsid w:val="00C308D3"/>
    <w:rsid w:val="00C30F60"/>
    <w:rsid w:val="00C30F69"/>
    <w:rsid w:val="00C31233"/>
    <w:rsid w:val="00C31427"/>
    <w:rsid w:val="00C3199E"/>
    <w:rsid w:val="00C31CBD"/>
    <w:rsid w:val="00C31E7D"/>
    <w:rsid w:val="00C32001"/>
    <w:rsid w:val="00C320A7"/>
    <w:rsid w:val="00C32A9C"/>
    <w:rsid w:val="00C33527"/>
    <w:rsid w:val="00C33A38"/>
    <w:rsid w:val="00C33BA0"/>
    <w:rsid w:val="00C345F7"/>
    <w:rsid w:val="00C34C2E"/>
    <w:rsid w:val="00C34E69"/>
    <w:rsid w:val="00C350F1"/>
    <w:rsid w:val="00C35507"/>
    <w:rsid w:val="00C36132"/>
    <w:rsid w:val="00C36905"/>
    <w:rsid w:val="00C36B26"/>
    <w:rsid w:val="00C36DB4"/>
    <w:rsid w:val="00C36E43"/>
    <w:rsid w:val="00C374B9"/>
    <w:rsid w:val="00C40261"/>
    <w:rsid w:val="00C403FA"/>
    <w:rsid w:val="00C40482"/>
    <w:rsid w:val="00C410D2"/>
    <w:rsid w:val="00C4163D"/>
    <w:rsid w:val="00C42003"/>
    <w:rsid w:val="00C429ED"/>
    <w:rsid w:val="00C4324C"/>
    <w:rsid w:val="00C43438"/>
    <w:rsid w:val="00C43D9C"/>
    <w:rsid w:val="00C43EBB"/>
    <w:rsid w:val="00C44319"/>
    <w:rsid w:val="00C443B7"/>
    <w:rsid w:val="00C447EA"/>
    <w:rsid w:val="00C447F9"/>
    <w:rsid w:val="00C4481A"/>
    <w:rsid w:val="00C44D8D"/>
    <w:rsid w:val="00C451DE"/>
    <w:rsid w:val="00C454D3"/>
    <w:rsid w:val="00C45DDE"/>
    <w:rsid w:val="00C45EC2"/>
    <w:rsid w:val="00C46363"/>
    <w:rsid w:val="00C4637E"/>
    <w:rsid w:val="00C4647B"/>
    <w:rsid w:val="00C467C1"/>
    <w:rsid w:val="00C46852"/>
    <w:rsid w:val="00C46AB6"/>
    <w:rsid w:val="00C46CC8"/>
    <w:rsid w:val="00C46E6B"/>
    <w:rsid w:val="00C47539"/>
    <w:rsid w:val="00C4762D"/>
    <w:rsid w:val="00C477BC"/>
    <w:rsid w:val="00C47C55"/>
    <w:rsid w:val="00C5009D"/>
    <w:rsid w:val="00C50475"/>
    <w:rsid w:val="00C50704"/>
    <w:rsid w:val="00C50A8C"/>
    <w:rsid w:val="00C50AC6"/>
    <w:rsid w:val="00C51B51"/>
    <w:rsid w:val="00C51BD5"/>
    <w:rsid w:val="00C52693"/>
    <w:rsid w:val="00C52B71"/>
    <w:rsid w:val="00C53B3B"/>
    <w:rsid w:val="00C53BFB"/>
    <w:rsid w:val="00C5418B"/>
    <w:rsid w:val="00C54A3B"/>
    <w:rsid w:val="00C54BBB"/>
    <w:rsid w:val="00C555AF"/>
    <w:rsid w:val="00C56866"/>
    <w:rsid w:val="00C568E0"/>
    <w:rsid w:val="00C56D58"/>
    <w:rsid w:val="00C57132"/>
    <w:rsid w:val="00C5732A"/>
    <w:rsid w:val="00C573B1"/>
    <w:rsid w:val="00C57468"/>
    <w:rsid w:val="00C57746"/>
    <w:rsid w:val="00C600CE"/>
    <w:rsid w:val="00C6040D"/>
    <w:rsid w:val="00C60500"/>
    <w:rsid w:val="00C60532"/>
    <w:rsid w:val="00C605C6"/>
    <w:rsid w:val="00C60B29"/>
    <w:rsid w:val="00C617D6"/>
    <w:rsid w:val="00C61AF7"/>
    <w:rsid w:val="00C61BEE"/>
    <w:rsid w:val="00C61D10"/>
    <w:rsid w:val="00C6271B"/>
    <w:rsid w:val="00C62B76"/>
    <w:rsid w:val="00C62D38"/>
    <w:rsid w:val="00C62DC0"/>
    <w:rsid w:val="00C631F9"/>
    <w:rsid w:val="00C632CF"/>
    <w:rsid w:val="00C63411"/>
    <w:rsid w:val="00C63714"/>
    <w:rsid w:val="00C63AA4"/>
    <w:rsid w:val="00C64036"/>
    <w:rsid w:val="00C64119"/>
    <w:rsid w:val="00C647E2"/>
    <w:rsid w:val="00C64A1B"/>
    <w:rsid w:val="00C6538C"/>
    <w:rsid w:val="00C6545E"/>
    <w:rsid w:val="00C65630"/>
    <w:rsid w:val="00C65795"/>
    <w:rsid w:val="00C658B0"/>
    <w:rsid w:val="00C65C16"/>
    <w:rsid w:val="00C65C7C"/>
    <w:rsid w:val="00C65E8B"/>
    <w:rsid w:val="00C660BA"/>
    <w:rsid w:val="00C662E2"/>
    <w:rsid w:val="00C66327"/>
    <w:rsid w:val="00C66AB7"/>
    <w:rsid w:val="00C66B91"/>
    <w:rsid w:val="00C66CC0"/>
    <w:rsid w:val="00C67195"/>
    <w:rsid w:val="00C6782A"/>
    <w:rsid w:val="00C67A6C"/>
    <w:rsid w:val="00C704AB"/>
    <w:rsid w:val="00C70718"/>
    <w:rsid w:val="00C70FF4"/>
    <w:rsid w:val="00C726B3"/>
    <w:rsid w:val="00C7288D"/>
    <w:rsid w:val="00C72E0B"/>
    <w:rsid w:val="00C7307F"/>
    <w:rsid w:val="00C736AA"/>
    <w:rsid w:val="00C73CF5"/>
    <w:rsid w:val="00C73E55"/>
    <w:rsid w:val="00C742B0"/>
    <w:rsid w:val="00C747AE"/>
    <w:rsid w:val="00C74AA3"/>
    <w:rsid w:val="00C7503A"/>
    <w:rsid w:val="00C750C6"/>
    <w:rsid w:val="00C7513D"/>
    <w:rsid w:val="00C75214"/>
    <w:rsid w:val="00C753E3"/>
    <w:rsid w:val="00C7599F"/>
    <w:rsid w:val="00C759CD"/>
    <w:rsid w:val="00C759E5"/>
    <w:rsid w:val="00C75B29"/>
    <w:rsid w:val="00C75FF5"/>
    <w:rsid w:val="00C7696A"/>
    <w:rsid w:val="00C76B89"/>
    <w:rsid w:val="00C76D49"/>
    <w:rsid w:val="00C76DCC"/>
    <w:rsid w:val="00C77192"/>
    <w:rsid w:val="00C77484"/>
    <w:rsid w:val="00C7760B"/>
    <w:rsid w:val="00C80018"/>
    <w:rsid w:val="00C8017F"/>
    <w:rsid w:val="00C801FA"/>
    <w:rsid w:val="00C803B2"/>
    <w:rsid w:val="00C80F31"/>
    <w:rsid w:val="00C81521"/>
    <w:rsid w:val="00C81712"/>
    <w:rsid w:val="00C81AE5"/>
    <w:rsid w:val="00C81C64"/>
    <w:rsid w:val="00C81DDF"/>
    <w:rsid w:val="00C8204F"/>
    <w:rsid w:val="00C823D7"/>
    <w:rsid w:val="00C82653"/>
    <w:rsid w:val="00C827CA"/>
    <w:rsid w:val="00C82DFE"/>
    <w:rsid w:val="00C82FC9"/>
    <w:rsid w:val="00C83416"/>
    <w:rsid w:val="00C835BF"/>
    <w:rsid w:val="00C835EC"/>
    <w:rsid w:val="00C8432B"/>
    <w:rsid w:val="00C84930"/>
    <w:rsid w:val="00C84B8B"/>
    <w:rsid w:val="00C84FB3"/>
    <w:rsid w:val="00C85029"/>
    <w:rsid w:val="00C85568"/>
    <w:rsid w:val="00C8557E"/>
    <w:rsid w:val="00C855CF"/>
    <w:rsid w:val="00C86850"/>
    <w:rsid w:val="00C86DBB"/>
    <w:rsid w:val="00C86E57"/>
    <w:rsid w:val="00C86E5B"/>
    <w:rsid w:val="00C87478"/>
    <w:rsid w:val="00C8749F"/>
    <w:rsid w:val="00C87580"/>
    <w:rsid w:val="00C876F0"/>
    <w:rsid w:val="00C87F64"/>
    <w:rsid w:val="00C90936"/>
    <w:rsid w:val="00C90B09"/>
    <w:rsid w:val="00C90D9D"/>
    <w:rsid w:val="00C914A1"/>
    <w:rsid w:val="00C91B7C"/>
    <w:rsid w:val="00C91FFB"/>
    <w:rsid w:val="00C9246B"/>
    <w:rsid w:val="00C926D5"/>
    <w:rsid w:val="00C928AA"/>
    <w:rsid w:val="00C93149"/>
    <w:rsid w:val="00C936C8"/>
    <w:rsid w:val="00C9386D"/>
    <w:rsid w:val="00C93EB5"/>
    <w:rsid w:val="00C942CB"/>
    <w:rsid w:val="00C9481B"/>
    <w:rsid w:val="00C948DB"/>
    <w:rsid w:val="00C949AE"/>
    <w:rsid w:val="00C95394"/>
    <w:rsid w:val="00C95A37"/>
    <w:rsid w:val="00C95B05"/>
    <w:rsid w:val="00C962CD"/>
    <w:rsid w:val="00C96795"/>
    <w:rsid w:val="00C969FC"/>
    <w:rsid w:val="00C9710F"/>
    <w:rsid w:val="00C9715E"/>
    <w:rsid w:val="00C971B1"/>
    <w:rsid w:val="00C973F8"/>
    <w:rsid w:val="00C97631"/>
    <w:rsid w:val="00C9785E"/>
    <w:rsid w:val="00C979A5"/>
    <w:rsid w:val="00C97B37"/>
    <w:rsid w:val="00CA0042"/>
    <w:rsid w:val="00CA00CE"/>
    <w:rsid w:val="00CA011C"/>
    <w:rsid w:val="00CA0297"/>
    <w:rsid w:val="00CA052D"/>
    <w:rsid w:val="00CA0A86"/>
    <w:rsid w:val="00CA1254"/>
    <w:rsid w:val="00CA12BA"/>
    <w:rsid w:val="00CA1319"/>
    <w:rsid w:val="00CA1770"/>
    <w:rsid w:val="00CA1B43"/>
    <w:rsid w:val="00CA2134"/>
    <w:rsid w:val="00CA23F2"/>
    <w:rsid w:val="00CA252B"/>
    <w:rsid w:val="00CA2932"/>
    <w:rsid w:val="00CA2AB7"/>
    <w:rsid w:val="00CA2AED"/>
    <w:rsid w:val="00CA2B3F"/>
    <w:rsid w:val="00CA2C06"/>
    <w:rsid w:val="00CA3160"/>
    <w:rsid w:val="00CA34D7"/>
    <w:rsid w:val="00CA37B6"/>
    <w:rsid w:val="00CA382D"/>
    <w:rsid w:val="00CA39DF"/>
    <w:rsid w:val="00CA3BB2"/>
    <w:rsid w:val="00CA3BCB"/>
    <w:rsid w:val="00CA41E5"/>
    <w:rsid w:val="00CA517C"/>
    <w:rsid w:val="00CA526E"/>
    <w:rsid w:val="00CA545E"/>
    <w:rsid w:val="00CA57F2"/>
    <w:rsid w:val="00CA59FA"/>
    <w:rsid w:val="00CA5AFD"/>
    <w:rsid w:val="00CA5D09"/>
    <w:rsid w:val="00CA5FD3"/>
    <w:rsid w:val="00CA629D"/>
    <w:rsid w:val="00CA6991"/>
    <w:rsid w:val="00CA6C88"/>
    <w:rsid w:val="00CA6C9C"/>
    <w:rsid w:val="00CA6DAF"/>
    <w:rsid w:val="00CA6F53"/>
    <w:rsid w:val="00CA70B4"/>
    <w:rsid w:val="00CA7731"/>
    <w:rsid w:val="00CA77C4"/>
    <w:rsid w:val="00CA7C31"/>
    <w:rsid w:val="00CA7E4A"/>
    <w:rsid w:val="00CB0417"/>
    <w:rsid w:val="00CB0550"/>
    <w:rsid w:val="00CB123F"/>
    <w:rsid w:val="00CB1273"/>
    <w:rsid w:val="00CB150E"/>
    <w:rsid w:val="00CB18F3"/>
    <w:rsid w:val="00CB1B73"/>
    <w:rsid w:val="00CB1C8E"/>
    <w:rsid w:val="00CB1CD4"/>
    <w:rsid w:val="00CB1F50"/>
    <w:rsid w:val="00CB1F94"/>
    <w:rsid w:val="00CB2069"/>
    <w:rsid w:val="00CB28AE"/>
    <w:rsid w:val="00CB293A"/>
    <w:rsid w:val="00CB2A1A"/>
    <w:rsid w:val="00CB2B8C"/>
    <w:rsid w:val="00CB2F03"/>
    <w:rsid w:val="00CB34D4"/>
    <w:rsid w:val="00CB3B83"/>
    <w:rsid w:val="00CB43E2"/>
    <w:rsid w:val="00CB491F"/>
    <w:rsid w:val="00CB4DE3"/>
    <w:rsid w:val="00CB4F31"/>
    <w:rsid w:val="00CB515D"/>
    <w:rsid w:val="00CB5AEC"/>
    <w:rsid w:val="00CB5C49"/>
    <w:rsid w:val="00CB5CC2"/>
    <w:rsid w:val="00CB62FA"/>
    <w:rsid w:val="00CB661C"/>
    <w:rsid w:val="00CB68CD"/>
    <w:rsid w:val="00CB6B1D"/>
    <w:rsid w:val="00CB7458"/>
    <w:rsid w:val="00CB75AA"/>
    <w:rsid w:val="00CB76D3"/>
    <w:rsid w:val="00CB7B67"/>
    <w:rsid w:val="00CB7EA5"/>
    <w:rsid w:val="00CC05FE"/>
    <w:rsid w:val="00CC0F12"/>
    <w:rsid w:val="00CC0F16"/>
    <w:rsid w:val="00CC1353"/>
    <w:rsid w:val="00CC1907"/>
    <w:rsid w:val="00CC1A3E"/>
    <w:rsid w:val="00CC1E8A"/>
    <w:rsid w:val="00CC20B9"/>
    <w:rsid w:val="00CC20C7"/>
    <w:rsid w:val="00CC23D9"/>
    <w:rsid w:val="00CC290E"/>
    <w:rsid w:val="00CC299B"/>
    <w:rsid w:val="00CC2A2A"/>
    <w:rsid w:val="00CC2BD7"/>
    <w:rsid w:val="00CC2CD4"/>
    <w:rsid w:val="00CC2D92"/>
    <w:rsid w:val="00CC2FBE"/>
    <w:rsid w:val="00CC3001"/>
    <w:rsid w:val="00CC31D4"/>
    <w:rsid w:val="00CC3299"/>
    <w:rsid w:val="00CC33BD"/>
    <w:rsid w:val="00CC3714"/>
    <w:rsid w:val="00CC3C55"/>
    <w:rsid w:val="00CC41A0"/>
    <w:rsid w:val="00CC4496"/>
    <w:rsid w:val="00CC4A4E"/>
    <w:rsid w:val="00CC531F"/>
    <w:rsid w:val="00CC54CA"/>
    <w:rsid w:val="00CC5839"/>
    <w:rsid w:val="00CC5F9C"/>
    <w:rsid w:val="00CC606B"/>
    <w:rsid w:val="00CC6289"/>
    <w:rsid w:val="00CC630D"/>
    <w:rsid w:val="00CC6597"/>
    <w:rsid w:val="00CC685E"/>
    <w:rsid w:val="00CC692B"/>
    <w:rsid w:val="00CC6EF8"/>
    <w:rsid w:val="00CC707F"/>
    <w:rsid w:val="00CC70B7"/>
    <w:rsid w:val="00CC7269"/>
    <w:rsid w:val="00CC793F"/>
    <w:rsid w:val="00CC7FF5"/>
    <w:rsid w:val="00CD0302"/>
    <w:rsid w:val="00CD0743"/>
    <w:rsid w:val="00CD0AA2"/>
    <w:rsid w:val="00CD0DF8"/>
    <w:rsid w:val="00CD11A8"/>
    <w:rsid w:val="00CD11D8"/>
    <w:rsid w:val="00CD1640"/>
    <w:rsid w:val="00CD1B98"/>
    <w:rsid w:val="00CD1FB5"/>
    <w:rsid w:val="00CD2194"/>
    <w:rsid w:val="00CD21CE"/>
    <w:rsid w:val="00CD21F7"/>
    <w:rsid w:val="00CD24A4"/>
    <w:rsid w:val="00CD265D"/>
    <w:rsid w:val="00CD27FE"/>
    <w:rsid w:val="00CD28A1"/>
    <w:rsid w:val="00CD3413"/>
    <w:rsid w:val="00CD357C"/>
    <w:rsid w:val="00CD3743"/>
    <w:rsid w:val="00CD3B18"/>
    <w:rsid w:val="00CD4196"/>
    <w:rsid w:val="00CD42AE"/>
    <w:rsid w:val="00CD4713"/>
    <w:rsid w:val="00CD4B57"/>
    <w:rsid w:val="00CD4C32"/>
    <w:rsid w:val="00CD4CEE"/>
    <w:rsid w:val="00CD5031"/>
    <w:rsid w:val="00CD5117"/>
    <w:rsid w:val="00CD534E"/>
    <w:rsid w:val="00CD53C6"/>
    <w:rsid w:val="00CD5BA1"/>
    <w:rsid w:val="00CD5BF6"/>
    <w:rsid w:val="00CD61A0"/>
    <w:rsid w:val="00CD6263"/>
    <w:rsid w:val="00CD67D2"/>
    <w:rsid w:val="00CD6899"/>
    <w:rsid w:val="00CD6D43"/>
    <w:rsid w:val="00CD6D7D"/>
    <w:rsid w:val="00CD71BF"/>
    <w:rsid w:val="00CD754F"/>
    <w:rsid w:val="00CD76B7"/>
    <w:rsid w:val="00CD7A06"/>
    <w:rsid w:val="00CD7B30"/>
    <w:rsid w:val="00CD7B44"/>
    <w:rsid w:val="00CD7CDF"/>
    <w:rsid w:val="00CE027F"/>
    <w:rsid w:val="00CE03C0"/>
    <w:rsid w:val="00CE07F0"/>
    <w:rsid w:val="00CE1391"/>
    <w:rsid w:val="00CE146B"/>
    <w:rsid w:val="00CE194A"/>
    <w:rsid w:val="00CE1961"/>
    <w:rsid w:val="00CE1BD9"/>
    <w:rsid w:val="00CE1D87"/>
    <w:rsid w:val="00CE1E66"/>
    <w:rsid w:val="00CE223B"/>
    <w:rsid w:val="00CE241D"/>
    <w:rsid w:val="00CE2488"/>
    <w:rsid w:val="00CE2DD5"/>
    <w:rsid w:val="00CE3043"/>
    <w:rsid w:val="00CE43C9"/>
    <w:rsid w:val="00CE4665"/>
    <w:rsid w:val="00CE478A"/>
    <w:rsid w:val="00CE4E9A"/>
    <w:rsid w:val="00CE54BC"/>
    <w:rsid w:val="00CE573C"/>
    <w:rsid w:val="00CE58C6"/>
    <w:rsid w:val="00CE5E38"/>
    <w:rsid w:val="00CE652F"/>
    <w:rsid w:val="00CE66B3"/>
    <w:rsid w:val="00CE66FB"/>
    <w:rsid w:val="00CE69DE"/>
    <w:rsid w:val="00CE6B96"/>
    <w:rsid w:val="00CE706A"/>
    <w:rsid w:val="00CE72B8"/>
    <w:rsid w:val="00CE74B4"/>
    <w:rsid w:val="00CE79A3"/>
    <w:rsid w:val="00CE79A6"/>
    <w:rsid w:val="00CF02E4"/>
    <w:rsid w:val="00CF0814"/>
    <w:rsid w:val="00CF09FF"/>
    <w:rsid w:val="00CF0AE9"/>
    <w:rsid w:val="00CF0BEF"/>
    <w:rsid w:val="00CF0CAB"/>
    <w:rsid w:val="00CF0D48"/>
    <w:rsid w:val="00CF0F8F"/>
    <w:rsid w:val="00CF14BA"/>
    <w:rsid w:val="00CF16B0"/>
    <w:rsid w:val="00CF16E8"/>
    <w:rsid w:val="00CF1702"/>
    <w:rsid w:val="00CF1E8B"/>
    <w:rsid w:val="00CF2061"/>
    <w:rsid w:val="00CF2074"/>
    <w:rsid w:val="00CF2277"/>
    <w:rsid w:val="00CF2690"/>
    <w:rsid w:val="00CF2A08"/>
    <w:rsid w:val="00CF3120"/>
    <w:rsid w:val="00CF3182"/>
    <w:rsid w:val="00CF3344"/>
    <w:rsid w:val="00CF3960"/>
    <w:rsid w:val="00CF3A61"/>
    <w:rsid w:val="00CF3D18"/>
    <w:rsid w:val="00CF3F88"/>
    <w:rsid w:val="00CF4236"/>
    <w:rsid w:val="00CF462A"/>
    <w:rsid w:val="00CF49A5"/>
    <w:rsid w:val="00CF4DBD"/>
    <w:rsid w:val="00CF4E01"/>
    <w:rsid w:val="00CF57D9"/>
    <w:rsid w:val="00CF5B42"/>
    <w:rsid w:val="00CF5CEA"/>
    <w:rsid w:val="00CF5E40"/>
    <w:rsid w:val="00CF6019"/>
    <w:rsid w:val="00CF6391"/>
    <w:rsid w:val="00CF63DD"/>
    <w:rsid w:val="00CF6468"/>
    <w:rsid w:val="00CF64AB"/>
    <w:rsid w:val="00CF64E2"/>
    <w:rsid w:val="00CF6B6E"/>
    <w:rsid w:val="00CF71E3"/>
    <w:rsid w:val="00CF7490"/>
    <w:rsid w:val="00CF7B68"/>
    <w:rsid w:val="00CF7BFC"/>
    <w:rsid w:val="00D00641"/>
    <w:rsid w:val="00D00BDA"/>
    <w:rsid w:val="00D00E41"/>
    <w:rsid w:val="00D01051"/>
    <w:rsid w:val="00D019AD"/>
    <w:rsid w:val="00D01D7C"/>
    <w:rsid w:val="00D02134"/>
    <w:rsid w:val="00D0260D"/>
    <w:rsid w:val="00D02624"/>
    <w:rsid w:val="00D0263E"/>
    <w:rsid w:val="00D02682"/>
    <w:rsid w:val="00D02958"/>
    <w:rsid w:val="00D02C0B"/>
    <w:rsid w:val="00D02DFC"/>
    <w:rsid w:val="00D0303E"/>
    <w:rsid w:val="00D0313B"/>
    <w:rsid w:val="00D0326A"/>
    <w:rsid w:val="00D038D1"/>
    <w:rsid w:val="00D03B95"/>
    <w:rsid w:val="00D03C2D"/>
    <w:rsid w:val="00D03D10"/>
    <w:rsid w:val="00D04165"/>
    <w:rsid w:val="00D0429A"/>
    <w:rsid w:val="00D04B83"/>
    <w:rsid w:val="00D04D05"/>
    <w:rsid w:val="00D04D45"/>
    <w:rsid w:val="00D04DE2"/>
    <w:rsid w:val="00D05662"/>
    <w:rsid w:val="00D057F5"/>
    <w:rsid w:val="00D05A31"/>
    <w:rsid w:val="00D05CFC"/>
    <w:rsid w:val="00D06590"/>
    <w:rsid w:val="00D0746B"/>
    <w:rsid w:val="00D074DA"/>
    <w:rsid w:val="00D079B8"/>
    <w:rsid w:val="00D07ADB"/>
    <w:rsid w:val="00D07E4D"/>
    <w:rsid w:val="00D1041C"/>
    <w:rsid w:val="00D1050F"/>
    <w:rsid w:val="00D10AAE"/>
    <w:rsid w:val="00D10D5A"/>
    <w:rsid w:val="00D111B2"/>
    <w:rsid w:val="00D11897"/>
    <w:rsid w:val="00D12001"/>
    <w:rsid w:val="00D123BD"/>
    <w:rsid w:val="00D1267F"/>
    <w:rsid w:val="00D126ED"/>
    <w:rsid w:val="00D1314C"/>
    <w:rsid w:val="00D13312"/>
    <w:rsid w:val="00D133EC"/>
    <w:rsid w:val="00D13586"/>
    <w:rsid w:val="00D13660"/>
    <w:rsid w:val="00D1380D"/>
    <w:rsid w:val="00D13F9E"/>
    <w:rsid w:val="00D13FE9"/>
    <w:rsid w:val="00D1444C"/>
    <w:rsid w:val="00D14595"/>
    <w:rsid w:val="00D1468B"/>
    <w:rsid w:val="00D14D97"/>
    <w:rsid w:val="00D14EAD"/>
    <w:rsid w:val="00D1543F"/>
    <w:rsid w:val="00D154E9"/>
    <w:rsid w:val="00D1573B"/>
    <w:rsid w:val="00D157C2"/>
    <w:rsid w:val="00D15A81"/>
    <w:rsid w:val="00D15C01"/>
    <w:rsid w:val="00D15C48"/>
    <w:rsid w:val="00D1628F"/>
    <w:rsid w:val="00D167C4"/>
    <w:rsid w:val="00D16891"/>
    <w:rsid w:val="00D16D5C"/>
    <w:rsid w:val="00D16EBB"/>
    <w:rsid w:val="00D1765D"/>
    <w:rsid w:val="00D17809"/>
    <w:rsid w:val="00D17933"/>
    <w:rsid w:val="00D17A6A"/>
    <w:rsid w:val="00D17BAD"/>
    <w:rsid w:val="00D205CF"/>
    <w:rsid w:val="00D208BE"/>
    <w:rsid w:val="00D20B17"/>
    <w:rsid w:val="00D20B36"/>
    <w:rsid w:val="00D20CA4"/>
    <w:rsid w:val="00D20EFC"/>
    <w:rsid w:val="00D21466"/>
    <w:rsid w:val="00D2162E"/>
    <w:rsid w:val="00D216D7"/>
    <w:rsid w:val="00D21B73"/>
    <w:rsid w:val="00D22220"/>
    <w:rsid w:val="00D224E7"/>
    <w:rsid w:val="00D224F0"/>
    <w:rsid w:val="00D2271F"/>
    <w:rsid w:val="00D22E90"/>
    <w:rsid w:val="00D22EA4"/>
    <w:rsid w:val="00D230B2"/>
    <w:rsid w:val="00D2351F"/>
    <w:rsid w:val="00D236AB"/>
    <w:rsid w:val="00D2386C"/>
    <w:rsid w:val="00D23EAE"/>
    <w:rsid w:val="00D24089"/>
    <w:rsid w:val="00D24386"/>
    <w:rsid w:val="00D2439D"/>
    <w:rsid w:val="00D2448D"/>
    <w:rsid w:val="00D2449D"/>
    <w:rsid w:val="00D2452C"/>
    <w:rsid w:val="00D2537D"/>
    <w:rsid w:val="00D25A8C"/>
    <w:rsid w:val="00D25FA4"/>
    <w:rsid w:val="00D261B2"/>
    <w:rsid w:val="00D261E9"/>
    <w:rsid w:val="00D26593"/>
    <w:rsid w:val="00D26D88"/>
    <w:rsid w:val="00D2747E"/>
    <w:rsid w:val="00D275AE"/>
    <w:rsid w:val="00D27754"/>
    <w:rsid w:val="00D279EA"/>
    <w:rsid w:val="00D27A96"/>
    <w:rsid w:val="00D3026E"/>
    <w:rsid w:val="00D302DD"/>
    <w:rsid w:val="00D302EF"/>
    <w:rsid w:val="00D307DE"/>
    <w:rsid w:val="00D308E3"/>
    <w:rsid w:val="00D30975"/>
    <w:rsid w:val="00D30C02"/>
    <w:rsid w:val="00D30D36"/>
    <w:rsid w:val="00D30D42"/>
    <w:rsid w:val="00D30E19"/>
    <w:rsid w:val="00D30EA8"/>
    <w:rsid w:val="00D310FF"/>
    <w:rsid w:val="00D311E2"/>
    <w:rsid w:val="00D31224"/>
    <w:rsid w:val="00D31441"/>
    <w:rsid w:val="00D314C5"/>
    <w:rsid w:val="00D31AA0"/>
    <w:rsid w:val="00D31B42"/>
    <w:rsid w:val="00D31B75"/>
    <w:rsid w:val="00D31C54"/>
    <w:rsid w:val="00D31CF3"/>
    <w:rsid w:val="00D31D93"/>
    <w:rsid w:val="00D31DF8"/>
    <w:rsid w:val="00D31E13"/>
    <w:rsid w:val="00D31FE1"/>
    <w:rsid w:val="00D32B91"/>
    <w:rsid w:val="00D331F9"/>
    <w:rsid w:val="00D3364B"/>
    <w:rsid w:val="00D33692"/>
    <w:rsid w:val="00D33EB0"/>
    <w:rsid w:val="00D33ED3"/>
    <w:rsid w:val="00D341AF"/>
    <w:rsid w:val="00D34232"/>
    <w:rsid w:val="00D3540B"/>
    <w:rsid w:val="00D35981"/>
    <w:rsid w:val="00D35BA9"/>
    <w:rsid w:val="00D35E9F"/>
    <w:rsid w:val="00D35F32"/>
    <w:rsid w:val="00D36A88"/>
    <w:rsid w:val="00D36A98"/>
    <w:rsid w:val="00D36BB5"/>
    <w:rsid w:val="00D36CDB"/>
    <w:rsid w:val="00D36DF7"/>
    <w:rsid w:val="00D37326"/>
    <w:rsid w:val="00D3763A"/>
    <w:rsid w:val="00D37ADA"/>
    <w:rsid w:val="00D37C9E"/>
    <w:rsid w:val="00D37EFA"/>
    <w:rsid w:val="00D37F3D"/>
    <w:rsid w:val="00D37FFA"/>
    <w:rsid w:val="00D405AD"/>
    <w:rsid w:val="00D405B9"/>
    <w:rsid w:val="00D411D2"/>
    <w:rsid w:val="00D4123D"/>
    <w:rsid w:val="00D4131F"/>
    <w:rsid w:val="00D4135E"/>
    <w:rsid w:val="00D41C2E"/>
    <w:rsid w:val="00D4213F"/>
    <w:rsid w:val="00D422B1"/>
    <w:rsid w:val="00D42340"/>
    <w:rsid w:val="00D426EA"/>
    <w:rsid w:val="00D42921"/>
    <w:rsid w:val="00D42AB2"/>
    <w:rsid w:val="00D430C0"/>
    <w:rsid w:val="00D433B1"/>
    <w:rsid w:val="00D434E1"/>
    <w:rsid w:val="00D43963"/>
    <w:rsid w:val="00D43FCE"/>
    <w:rsid w:val="00D43FFB"/>
    <w:rsid w:val="00D443B9"/>
    <w:rsid w:val="00D44461"/>
    <w:rsid w:val="00D44C1A"/>
    <w:rsid w:val="00D45744"/>
    <w:rsid w:val="00D45DDC"/>
    <w:rsid w:val="00D4628E"/>
    <w:rsid w:val="00D46398"/>
    <w:rsid w:val="00D4671A"/>
    <w:rsid w:val="00D4676A"/>
    <w:rsid w:val="00D46A76"/>
    <w:rsid w:val="00D46EEB"/>
    <w:rsid w:val="00D473B9"/>
    <w:rsid w:val="00D47932"/>
    <w:rsid w:val="00D47BE6"/>
    <w:rsid w:val="00D47DC1"/>
    <w:rsid w:val="00D501C1"/>
    <w:rsid w:val="00D50278"/>
    <w:rsid w:val="00D50319"/>
    <w:rsid w:val="00D50343"/>
    <w:rsid w:val="00D50484"/>
    <w:rsid w:val="00D5149C"/>
    <w:rsid w:val="00D518C8"/>
    <w:rsid w:val="00D51BF6"/>
    <w:rsid w:val="00D520E7"/>
    <w:rsid w:val="00D52388"/>
    <w:rsid w:val="00D5276A"/>
    <w:rsid w:val="00D52EC3"/>
    <w:rsid w:val="00D52F34"/>
    <w:rsid w:val="00D53580"/>
    <w:rsid w:val="00D5361C"/>
    <w:rsid w:val="00D536E7"/>
    <w:rsid w:val="00D53BF5"/>
    <w:rsid w:val="00D541E1"/>
    <w:rsid w:val="00D542CF"/>
    <w:rsid w:val="00D54DFE"/>
    <w:rsid w:val="00D550C3"/>
    <w:rsid w:val="00D551E0"/>
    <w:rsid w:val="00D55349"/>
    <w:rsid w:val="00D555DF"/>
    <w:rsid w:val="00D5589A"/>
    <w:rsid w:val="00D55BEA"/>
    <w:rsid w:val="00D56426"/>
    <w:rsid w:val="00D564DE"/>
    <w:rsid w:val="00D56811"/>
    <w:rsid w:val="00D5694D"/>
    <w:rsid w:val="00D569E0"/>
    <w:rsid w:val="00D57D8A"/>
    <w:rsid w:val="00D57DBC"/>
    <w:rsid w:val="00D57FD1"/>
    <w:rsid w:val="00D6026C"/>
    <w:rsid w:val="00D6073D"/>
    <w:rsid w:val="00D60BB9"/>
    <w:rsid w:val="00D60C72"/>
    <w:rsid w:val="00D60D38"/>
    <w:rsid w:val="00D60DD9"/>
    <w:rsid w:val="00D6100F"/>
    <w:rsid w:val="00D61522"/>
    <w:rsid w:val="00D61B19"/>
    <w:rsid w:val="00D6286B"/>
    <w:rsid w:val="00D62C19"/>
    <w:rsid w:val="00D62DE5"/>
    <w:rsid w:val="00D62E81"/>
    <w:rsid w:val="00D630E9"/>
    <w:rsid w:val="00D63115"/>
    <w:rsid w:val="00D6377B"/>
    <w:rsid w:val="00D638D5"/>
    <w:rsid w:val="00D638FB"/>
    <w:rsid w:val="00D6402E"/>
    <w:rsid w:val="00D6414C"/>
    <w:rsid w:val="00D642DA"/>
    <w:rsid w:val="00D64766"/>
    <w:rsid w:val="00D6482B"/>
    <w:rsid w:val="00D64920"/>
    <w:rsid w:val="00D64C8C"/>
    <w:rsid w:val="00D64D7A"/>
    <w:rsid w:val="00D64F43"/>
    <w:rsid w:val="00D65588"/>
    <w:rsid w:val="00D65858"/>
    <w:rsid w:val="00D65B18"/>
    <w:rsid w:val="00D65C69"/>
    <w:rsid w:val="00D660C1"/>
    <w:rsid w:val="00D66155"/>
    <w:rsid w:val="00D6622C"/>
    <w:rsid w:val="00D6641A"/>
    <w:rsid w:val="00D6661E"/>
    <w:rsid w:val="00D6670E"/>
    <w:rsid w:val="00D67020"/>
    <w:rsid w:val="00D67168"/>
    <w:rsid w:val="00D6748E"/>
    <w:rsid w:val="00D67807"/>
    <w:rsid w:val="00D6781D"/>
    <w:rsid w:val="00D6788A"/>
    <w:rsid w:val="00D67DA5"/>
    <w:rsid w:val="00D67EDA"/>
    <w:rsid w:val="00D70708"/>
    <w:rsid w:val="00D708B0"/>
    <w:rsid w:val="00D7120A"/>
    <w:rsid w:val="00D713A7"/>
    <w:rsid w:val="00D718DE"/>
    <w:rsid w:val="00D71DE7"/>
    <w:rsid w:val="00D72115"/>
    <w:rsid w:val="00D72A82"/>
    <w:rsid w:val="00D72E54"/>
    <w:rsid w:val="00D72E9A"/>
    <w:rsid w:val="00D73874"/>
    <w:rsid w:val="00D7392E"/>
    <w:rsid w:val="00D73BA5"/>
    <w:rsid w:val="00D74104"/>
    <w:rsid w:val="00D7410C"/>
    <w:rsid w:val="00D74281"/>
    <w:rsid w:val="00D7447B"/>
    <w:rsid w:val="00D74E0F"/>
    <w:rsid w:val="00D74F7D"/>
    <w:rsid w:val="00D74FC2"/>
    <w:rsid w:val="00D75267"/>
    <w:rsid w:val="00D75C43"/>
    <w:rsid w:val="00D7613A"/>
    <w:rsid w:val="00D765D6"/>
    <w:rsid w:val="00D766CC"/>
    <w:rsid w:val="00D76780"/>
    <w:rsid w:val="00D77735"/>
    <w:rsid w:val="00D77A52"/>
    <w:rsid w:val="00D801D2"/>
    <w:rsid w:val="00D80270"/>
    <w:rsid w:val="00D80407"/>
    <w:rsid w:val="00D805BC"/>
    <w:rsid w:val="00D806CC"/>
    <w:rsid w:val="00D80A5D"/>
    <w:rsid w:val="00D811FC"/>
    <w:rsid w:val="00D812A2"/>
    <w:rsid w:val="00D812B0"/>
    <w:rsid w:val="00D81428"/>
    <w:rsid w:val="00D8162D"/>
    <w:rsid w:val="00D816AE"/>
    <w:rsid w:val="00D816BF"/>
    <w:rsid w:val="00D8178E"/>
    <w:rsid w:val="00D817A9"/>
    <w:rsid w:val="00D81AB2"/>
    <w:rsid w:val="00D81B38"/>
    <w:rsid w:val="00D81DAB"/>
    <w:rsid w:val="00D82447"/>
    <w:rsid w:val="00D824EB"/>
    <w:rsid w:val="00D8269B"/>
    <w:rsid w:val="00D8281E"/>
    <w:rsid w:val="00D832DF"/>
    <w:rsid w:val="00D8363D"/>
    <w:rsid w:val="00D836A0"/>
    <w:rsid w:val="00D8448C"/>
    <w:rsid w:val="00D848E2"/>
    <w:rsid w:val="00D84935"/>
    <w:rsid w:val="00D84FE3"/>
    <w:rsid w:val="00D85047"/>
    <w:rsid w:val="00D855F0"/>
    <w:rsid w:val="00D85AE8"/>
    <w:rsid w:val="00D85E9E"/>
    <w:rsid w:val="00D8612F"/>
    <w:rsid w:val="00D8617A"/>
    <w:rsid w:val="00D86352"/>
    <w:rsid w:val="00D867F9"/>
    <w:rsid w:val="00D86D4B"/>
    <w:rsid w:val="00D8795E"/>
    <w:rsid w:val="00D87C40"/>
    <w:rsid w:val="00D87C9D"/>
    <w:rsid w:val="00D87EE5"/>
    <w:rsid w:val="00D90030"/>
    <w:rsid w:val="00D9084A"/>
    <w:rsid w:val="00D90919"/>
    <w:rsid w:val="00D90BCF"/>
    <w:rsid w:val="00D91140"/>
    <w:rsid w:val="00D913EB"/>
    <w:rsid w:val="00D91ACC"/>
    <w:rsid w:val="00D92BF2"/>
    <w:rsid w:val="00D92C37"/>
    <w:rsid w:val="00D93CFD"/>
    <w:rsid w:val="00D93E28"/>
    <w:rsid w:val="00D941EA"/>
    <w:rsid w:val="00D94442"/>
    <w:rsid w:val="00D94DF9"/>
    <w:rsid w:val="00D9545E"/>
    <w:rsid w:val="00D95A07"/>
    <w:rsid w:val="00D95A78"/>
    <w:rsid w:val="00D95C31"/>
    <w:rsid w:val="00D95D66"/>
    <w:rsid w:val="00D95D75"/>
    <w:rsid w:val="00D96082"/>
    <w:rsid w:val="00D96FDE"/>
    <w:rsid w:val="00D970C9"/>
    <w:rsid w:val="00D97138"/>
    <w:rsid w:val="00D9721A"/>
    <w:rsid w:val="00D974AD"/>
    <w:rsid w:val="00D97955"/>
    <w:rsid w:val="00DA0562"/>
    <w:rsid w:val="00DA0906"/>
    <w:rsid w:val="00DA0FA6"/>
    <w:rsid w:val="00DA10DC"/>
    <w:rsid w:val="00DA1161"/>
    <w:rsid w:val="00DA1C84"/>
    <w:rsid w:val="00DA1F29"/>
    <w:rsid w:val="00DA258F"/>
    <w:rsid w:val="00DA2685"/>
    <w:rsid w:val="00DA28E9"/>
    <w:rsid w:val="00DA2CA1"/>
    <w:rsid w:val="00DA2D1A"/>
    <w:rsid w:val="00DA305A"/>
    <w:rsid w:val="00DA3442"/>
    <w:rsid w:val="00DA3A4A"/>
    <w:rsid w:val="00DA3DEF"/>
    <w:rsid w:val="00DA3FEA"/>
    <w:rsid w:val="00DA42C2"/>
    <w:rsid w:val="00DA42D8"/>
    <w:rsid w:val="00DA45C6"/>
    <w:rsid w:val="00DA4ADF"/>
    <w:rsid w:val="00DA5706"/>
    <w:rsid w:val="00DA589B"/>
    <w:rsid w:val="00DA611A"/>
    <w:rsid w:val="00DA616F"/>
    <w:rsid w:val="00DA629F"/>
    <w:rsid w:val="00DA6FCD"/>
    <w:rsid w:val="00DA70A7"/>
    <w:rsid w:val="00DA72D8"/>
    <w:rsid w:val="00DA73F0"/>
    <w:rsid w:val="00DA7493"/>
    <w:rsid w:val="00DA77A6"/>
    <w:rsid w:val="00DA7EAD"/>
    <w:rsid w:val="00DB0012"/>
    <w:rsid w:val="00DB00C6"/>
    <w:rsid w:val="00DB0332"/>
    <w:rsid w:val="00DB0A0B"/>
    <w:rsid w:val="00DB0B7C"/>
    <w:rsid w:val="00DB0D48"/>
    <w:rsid w:val="00DB0D74"/>
    <w:rsid w:val="00DB1910"/>
    <w:rsid w:val="00DB19B6"/>
    <w:rsid w:val="00DB1F15"/>
    <w:rsid w:val="00DB2647"/>
    <w:rsid w:val="00DB2761"/>
    <w:rsid w:val="00DB2B46"/>
    <w:rsid w:val="00DB3011"/>
    <w:rsid w:val="00DB38C0"/>
    <w:rsid w:val="00DB3938"/>
    <w:rsid w:val="00DB4599"/>
    <w:rsid w:val="00DB4626"/>
    <w:rsid w:val="00DB4D60"/>
    <w:rsid w:val="00DB4FBB"/>
    <w:rsid w:val="00DB515F"/>
    <w:rsid w:val="00DB5176"/>
    <w:rsid w:val="00DB56B8"/>
    <w:rsid w:val="00DB5BB9"/>
    <w:rsid w:val="00DB5E15"/>
    <w:rsid w:val="00DB6557"/>
    <w:rsid w:val="00DB687F"/>
    <w:rsid w:val="00DB6929"/>
    <w:rsid w:val="00DB6A0B"/>
    <w:rsid w:val="00DB6E23"/>
    <w:rsid w:val="00DB6FD1"/>
    <w:rsid w:val="00DB7076"/>
    <w:rsid w:val="00DB71E0"/>
    <w:rsid w:val="00DB750B"/>
    <w:rsid w:val="00DB75A2"/>
    <w:rsid w:val="00DB7C2F"/>
    <w:rsid w:val="00DB7E2C"/>
    <w:rsid w:val="00DC0485"/>
    <w:rsid w:val="00DC0B85"/>
    <w:rsid w:val="00DC0BFB"/>
    <w:rsid w:val="00DC1176"/>
    <w:rsid w:val="00DC1385"/>
    <w:rsid w:val="00DC150B"/>
    <w:rsid w:val="00DC1746"/>
    <w:rsid w:val="00DC1B91"/>
    <w:rsid w:val="00DC1C8B"/>
    <w:rsid w:val="00DC203D"/>
    <w:rsid w:val="00DC2066"/>
    <w:rsid w:val="00DC23B7"/>
    <w:rsid w:val="00DC25F3"/>
    <w:rsid w:val="00DC2622"/>
    <w:rsid w:val="00DC2683"/>
    <w:rsid w:val="00DC2C5B"/>
    <w:rsid w:val="00DC2E81"/>
    <w:rsid w:val="00DC36B2"/>
    <w:rsid w:val="00DC36F2"/>
    <w:rsid w:val="00DC3CC8"/>
    <w:rsid w:val="00DC3F67"/>
    <w:rsid w:val="00DC4420"/>
    <w:rsid w:val="00DC449A"/>
    <w:rsid w:val="00DC461A"/>
    <w:rsid w:val="00DC480B"/>
    <w:rsid w:val="00DC49D1"/>
    <w:rsid w:val="00DC49E9"/>
    <w:rsid w:val="00DC56E6"/>
    <w:rsid w:val="00DC5BCB"/>
    <w:rsid w:val="00DC5EF0"/>
    <w:rsid w:val="00DC5FF8"/>
    <w:rsid w:val="00DC63E9"/>
    <w:rsid w:val="00DC6BD1"/>
    <w:rsid w:val="00DC711F"/>
    <w:rsid w:val="00DC7264"/>
    <w:rsid w:val="00DC76B1"/>
    <w:rsid w:val="00DD01F0"/>
    <w:rsid w:val="00DD036A"/>
    <w:rsid w:val="00DD0D2F"/>
    <w:rsid w:val="00DD13B8"/>
    <w:rsid w:val="00DD15F1"/>
    <w:rsid w:val="00DD15F6"/>
    <w:rsid w:val="00DD1A7A"/>
    <w:rsid w:val="00DD1B63"/>
    <w:rsid w:val="00DD22B4"/>
    <w:rsid w:val="00DD2751"/>
    <w:rsid w:val="00DD3034"/>
    <w:rsid w:val="00DD3210"/>
    <w:rsid w:val="00DD3400"/>
    <w:rsid w:val="00DD3765"/>
    <w:rsid w:val="00DD3AC5"/>
    <w:rsid w:val="00DD3AE0"/>
    <w:rsid w:val="00DD3B65"/>
    <w:rsid w:val="00DD3C02"/>
    <w:rsid w:val="00DD3CBA"/>
    <w:rsid w:val="00DD3ED3"/>
    <w:rsid w:val="00DD41E9"/>
    <w:rsid w:val="00DD41EF"/>
    <w:rsid w:val="00DD435F"/>
    <w:rsid w:val="00DD4428"/>
    <w:rsid w:val="00DD4512"/>
    <w:rsid w:val="00DD4535"/>
    <w:rsid w:val="00DD4549"/>
    <w:rsid w:val="00DD4B5F"/>
    <w:rsid w:val="00DD4B6F"/>
    <w:rsid w:val="00DD5346"/>
    <w:rsid w:val="00DD5453"/>
    <w:rsid w:val="00DD5DE2"/>
    <w:rsid w:val="00DD6002"/>
    <w:rsid w:val="00DD60F8"/>
    <w:rsid w:val="00DD65ED"/>
    <w:rsid w:val="00DD69E0"/>
    <w:rsid w:val="00DD6CF4"/>
    <w:rsid w:val="00DD6F85"/>
    <w:rsid w:val="00DD70BE"/>
    <w:rsid w:val="00DD7137"/>
    <w:rsid w:val="00DD7217"/>
    <w:rsid w:val="00DD76B0"/>
    <w:rsid w:val="00DD7C5C"/>
    <w:rsid w:val="00DD7CDC"/>
    <w:rsid w:val="00DE01E1"/>
    <w:rsid w:val="00DE0585"/>
    <w:rsid w:val="00DE05F5"/>
    <w:rsid w:val="00DE079B"/>
    <w:rsid w:val="00DE091A"/>
    <w:rsid w:val="00DE0951"/>
    <w:rsid w:val="00DE0D76"/>
    <w:rsid w:val="00DE0F15"/>
    <w:rsid w:val="00DE0F39"/>
    <w:rsid w:val="00DE1162"/>
    <w:rsid w:val="00DE17E4"/>
    <w:rsid w:val="00DE1D26"/>
    <w:rsid w:val="00DE225D"/>
    <w:rsid w:val="00DE27FB"/>
    <w:rsid w:val="00DE2A96"/>
    <w:rsid w:val="00DE2B6D"/>
    <w:rsid w:val="00DE2E4C"/>
    <w:rsid w:val="00DE3240"/>
    <w:rsid w:val="00DE35E7"/>
    <w:rsid w:val="00DE3AEA"/>
    <w:rsid w:val="00DE3F89"/>
    <w:rsid w:val="00DE3FC6"/>
    <w:rsid w:val="00DE3FD6"/>
    <w:rsid w:val="00DE40F5"/>
    <w:rsid w:val="00DE43F2"/>
    <w:rsid w:val="00DE4699"/>
    <w:rsid w:val="00DE47F1"/>
    <w:rsid w:val="00DE4E05"/>
    <w:rsid w:val="00DE5A6F"/>
    <w:rsid w:val="00DE5AA8"/>
    <w:rsid w:val="00DE5AE1"/>
    <w:rsid w:val="00DE5B45"/>
    <w:rsid w:val="00DE60AB"/>
    <w:rsid w:val="00DE6101"/>
    <w:rsid w:val="00DE61F6"/>
    <w:rsid w:val="00DE6544"/>
    <w:rsid w:val="00DE6600"/>
    <w:rsid w:val="00DE6708"/>
    <w:rsid w:val="00DE6CC8"/>
    <w:rsid w:val="00DE6E00"/>
    <w:rsid w:val="00DE72E7"/>
    <w:rsid w:val="00DE7376"/>
    <w:rsid w:val="00DF0755"/>
    <w:rsid w:val="00DF08D2"/>
    <w:rsid w:val="00DF12E0"/>
    <w:rsid w:val="00DF15E9"/>
    <w:rsid w:val="00DF1EAB"/>
    <w:rsid w:val="00DF1EE2"/>
    <w:rsid w:val="00DF1F58"/>
    <w:rsid w:val="00DF24A5"/>
    <w:rsid w:val="00DF24E2"/>
    <w:rsid w:val="00DF2571"/>
    <w:rsid w:val="00DF26FE"/>
    <w:rsid w:val="00DF305E"/>
    <w:rsid w:val="00DF3086"/>
    <w:rsid w:val="00DF317C"/>
    <w:rsid w:val="00DF3752"/>
    <w:rsid w:val="00DF39C9"/>
    <w:rsid w:val="00DF3F2B"/>
    <w:rsid w:val="00DF4701"/>
    <w:rsid w:val="00DF4B10"/>
    <w:rsid w:val="00DF4F9D"/>
    <w:rsid w:val="00DF5104"/>
    <w:rsid w:val="00DF52C0"/>
    <w:rsid w:val="00DF6231"/>
    <w:rsid w:val="00DF64A0"/>
    <w:rsid w:val="00DF6930"/>
    <w:rsid w:val="00DF69D9"/>
    <w:rsid w:val="00DF6EE9"/>
    <w:rsid w:val="00DF72F3"/>
    <w:rsid w:val="00DF7332"/>
    <w:rsid w:val="00DF792F"/>
    <w:rsid w:val="00DF79C3"/>
    <w:rsid w:val="00DF7AF1"/>
    <w:rsid w:val="00DF7D25"/>
    <w:rsid w:val="00DF7DDA"/>
    <w:rsid w:val="00E006D5"/>
    <w:rsid w:val="00E00EA0"/>
    <w:rsid w:val="00E027FC"/>
    <w:rsid w:val="00E02B6C"/>
    <w:rsid w:val="00E0305B"/>
    <w:rsid w:val="00E033DC"/>
    <w:rsid w:val="00E039E3"/>
    <w:rsid w:val="00E03A7C"/>
    <w:rsid w:val="00E03E18"/>
    <w:rsid w:val="00E04037"/>
    <w:rsid w:val="00E042A0"/>
    <w:rsid w:val="00E0432D"/>
    <w:rsid w:val="00E04CC5"/>
    <w:rsid w:val="00E050DA"/>
    <w:rsid w:val="00E0528F"/>
    <w:rsid w:val="00E05D61"/>
    <w:rsid w:val="00E05FBB"/>
    <w:rsid w:val="00E06071"/>
    <w:rsid w:val="00E06D5F"/>
    <w:rsid w:val="00E07523"/>
    <w:rsid w:val="00E07803"/>
    <w:rsid w:val="00E079A9"/>
    <w:rsid w:val="00E07BAA"/>
    <w:rsid w:val="00E07D87"/>
    <w:rsid w:val="00E101BB"/>
    <w:rsid w:val="00E10459"/>
    <w:rsid w:val="00E1075E"/>
    <w:rsid w:val="00E11010"/>
    <w:rsid w:val="00E11149"/>
    <w:rsid w:val="00E1167B"/>
    <w:rsid w:val="00E11A14"/>
    <w:rsid w:val="00E11C84"/>
    <w:rsid w:val="00E11CE4"/>
    <w:rsid w:val="00E11F17"/>
    <w:rsid w:val="00E11FB2"/>
    <w:rsid w:val="00E11FDB"/>
    <w:rsid w:val="00E1208E"/>
    <w:rsid w:val="00E1255D"/>
    <w:rsid w:val="00E125BA"/>
    <w:rsid w:val="00E12635"/>
    <w:rsid w:val="00E126A1"/>
    <w:rsid w:val="00E127C7"/>
    <w:rsid w:val="00E129FA"/>
    <w:rsid w:val="00E12ADD"/>
    <w:rsid w:val="00E12B34"/>
    <w:rsid w:val="00E12DA2"/>
    <w:rsid w:val="00E12DA5"/>
    <w:rsid w:val="00E12E66"/>
    <w:rsid w:val="00E1362E"/>
    <w:rsid w:val="00E140D3"/>
    <w:rsid w:val="00E144EF"/>
    <w:rsid w:val="00E145D7"/>
    <w:rsid w:val="00E1485A"/>
    <w:rsid w:val="00E14A47"/>
    <w:rsid w:val="00E14BB5"/>
    <w:rsid w:val="00E15354"/>
    <w:rsid w:val="00E154D6"/>
    <w:rsid w:val="00E1561C"/>
    <w:rsid w:val="00E15AD0"/>
    <w:rsid w:val="00E15D75"/>
    <w:rsid w:val="00E15D8B"/>
    <w:rsid w:val="00E16323"/>
    <w:rsid w:val="00E1638E"/>
    <w:rsid w:val="00E16535"/>
    <w:rsid w:val="00E16608"/>
    <w:rsid w:val="00E1676E"/>
    <w:rsid w:val="00E1688D"/>
    <w:rsid w:val="00E17168"/>
    <w:rsid w:val="00E1736D"/>
    <w:rsid w:val="00E17817"/>
    <w:rsid w:val="00E179D0"/>
    <w:rsid w:val="00E17F2A"/>
    <w:rsid w:val="00E20153"/>
    <w:rsid w:val="00E202D5"/>
    <w:rsid w:val="00E20B49"/>
    <w:rsid w:val="00E20DD3"/>
    <w:rsid w:val="00E20E03"/>
    <w:rsid w:val="00E2157B"/>
    <w:rsid w:val="00E21614"/>
    <w:rsid w:val="00E216CC"/>
    <w:rsid w:val="00E217B9"/>
    <w:rsid w:val="00E21A86"/>
    <w:rsid w:val="00E21D4C"/>
    <w:rsid w:val="00E21E08"/>
    <w:rsid w:val="00E2204C"/>
    <w:rsid w:val="00E222CA"/>
    <w:rsid w:val="00E23948"/>
    <w:rsid w:val="00E239E6"/>
    <w:rsid w:val="00E23EBE"/>
    <w:rsid w:val="00E23F8C"/>
    <w:rsid w:val="00E2407E"/>
    <w:rsid w:val="00E243B6"/>
    <w:rsid w:val="00E2447E"/>
    <w:rsid w:val="00E2491E"/>
    <w:rsid w:val="00E24E0B"/>
    <w:rsid w:val="00E25361"/>
    <w:rsid w:val="00E25AF2"/>
    <w:rsid w:val="00E261F0"/>
    <w:rsid w:val="00E264D4"/>
    <w:rsid w:val="00E26693"/>
    <w:rsid w:val="00E269DF"/>
    <w:rsid w:val="00E26AEB"/>
    <w:rsid w:val="00E26CEE"/>
    <w:rsid w:val="00E2721F"/>
    <w:rsid w:val="00E2736B"/>
    <w:rsid w:val="00E27A3E"/>
    <w:rsid w:val="00E27C0D"/>
    <w:rsid w:val="00E27DA8"/>
    <w:rsid w:val="00E27ECF"/>
    <w:rsid w:val="00E30038"/>
    <w:rsid w:val="00E303C5"/>
    <w:rsid w:val="00E303F9"/>
    <w:rsid w:val="00E3064D"/>
    <w:rsid w:val="00E30F50"/>
    <w:rsid w:val="00E31061"/>
    <w:rsid w:val="00E31D0A"/>
    <w:rsid w:val="00E3232D"/>
    <w:rsid w:val="00E3246A"/>
    <w:rsid w:val="00E32559"/>
    <w:rsid w:val="00E32768"/>
    <w:rsid w:val="00E32C44"/>
    <w:rsid w:val="00E33011"/>
    <w:rsid w:val="00E33181"/>
    <w:rsid w:val="00E33256"/>
    <w:rsid w:val="00E3365A"/>
    <w:rsid w:val="00E33F37"/>
    <w:rsid w:val="00E33F77"/>
    <w:rsid w:val="00E34371"/>
    <w:rsid w:val="00E34903"/>
    <w:rsid w:val="00E34A4E"/>
    <w:rsid w:val="00E358EA"/>
    <w:rsid w:val="00E36402"/>
    <w:rsid w:val="00E36585"/>
    <w:rsid w:val="00E365DF"/>
    <w:rsid w:val="00E36789"/>
    <w:rsid w:val="00E36B49"/>
    <w:rsid w:val="00E36BC8"/>
    <w:rsid w:val="00E37160"/>
    <w:rsid w:val="00E372DA"/>
    <w:rsid w:val="00E37DFA"/>
    <w:rsid w:val="00E37F01"/>
    <w:rsid w:val="00E400AE"/>
    <w:rsid w:val="00E4018C"/>
    <w:rsid w:val="00E4030B"/>
    <w:rsid w:val="00E4042E"/>
    <w:rsid w:val="00E40AC2"/>
    <w:rsid w:val="00E40C57"/>
    <w:rsid w:val="00E40DE3"/>
    <w:rsid w:val="00E40E89"/>
    <w:rsid w:val="00E413C6"/>
    <w:rsid w:val="00E41BA3"/>
    <w:rsid w:val="00E41C2E"/>
    <w:rsid w:val="00E41EBB"/>
    <w:rsid w:val="00E420B0"/>
    <w:rsid w:val="00E422D8"/>
    <w:rsid w:val="00E42454"/>
    <w:rsid w:val="00E42AF8"/>
    <w:rsid w:val="00E42DEA"/>
    <w:rsid w:val="00E42E32"/>
    <w:rsid w:val="00E43316"/>
    <w:rsid w:val="00E433A4"/>
    <w:rsid w:val="00E43B42"/>
    <w:rsid w:val="00E441E5"/>
    <w:rsid w:val="00E44226"/>
    <w:rsid w:val="00E44594"/>
    <w:rsid w:val="00E4459F"/>
    <w:rsid w:val="00E446A2"/>
    <w:rsid w:val="00E449EC"/>
    <w:rsid w:val="00E4566F"/>
    <w:rsid w:val="00E45707"/>
    <w:rsid w:val="00E458B5"/>
    <w:rsid w:val="00E458C8"/>
    <w:rsid w:val="00E45CCE"/>
    <w:rsid w:val="00E4640E"/>
    <w:rsid w:val="00E46556"/>
    <w:rsid w:val="00E46D30"/>
    <w:rsid w:val="00E46D42"/>
    <w:rsid w:val="00E47413"/>
    <w:rsid w:val="00E4763A"/>
    <w:rsid w:val="00E479AC"/>
    <w:rsid w:val="00E479C5"/>
    <w:rsid w:val="00E47A61"/>
    <w:rsid w:val="00E47FD0"/>
    <w:rsid w:val="00E502B0"/>
    <w:rsid w:val="00E503EE"/>
    <w:rsid w:val="00E50436"/>
    <w:rsid w:val="00E50C23"/>
    <w:rsid w:val="00E50D78"/>
    <w:rsid w:val="00E50E92"/>
    <w:rsid w:val="00E518B3"/>
    <w:rsid w:val="00E51A78"/>
    <w:rsid w:val="00E51E67"/>
    <w:rsid w:val="00E51EFC"/>
    <w:rsid w:val="00E5203C"/>
    <w:rsid w:val="00E520FB"/>
    <w:rsid w:val="00E5244C"/>
    <w:rsid w:val="00E52819"/>
    <w:rsid w:val="00E529FB"/>
    <w:rsid w:val="00E52B6C"/>
    <w:rsid w:val="00E52BEE"/>
    <w:rsid w:val="00E52E90"/>
    <w:rsid w:val="00E530C0"/>
    <w:rsid w:val="00E531B2"/>
    <w:rsid w:val="00E53364"/>
    <w:rsid w:val="00E536DD"/>
    <w:rsid w:val="00E5376F"/>
    <w:rsid w:val="00E539DF"/>
    <w:rsid w:val="00E53BC6"/>
    <w:rsid w:val="00E53D66"/>
    <w:rsid w:val="00E53DF0"/>
    <w:rsid w:val="00E53E1E"/>
    <w:rsid w:val="00E54249"/>
    <w:rsid w:val="00E54873"/>
    <w:rsid w:val="00E54A39"/>
    <w:rsid w:val="00E54A6D"/>
    <w:rsid w:val="00E54B4E"/>
    <w:rsid w:val="00E54CB6"/>
    <w:rsid w:val="00E54D76"/>
    <w:rsid w:val="00E54DE2"/>
    <w:rsid w:val="00E55255"/>
    <w:rsid w:val="00E55369"/>
    <w:rsid w:val="00E55984"/>
    <w:rsid w:val="00E563EB"/>
    <w:rsid w:val="00E56854"/>
    <w:rsid w:val="00E56A60"/>
    <w:rsid w:val="00E56C56"/>
    <w:rsid w:val="00E56ECE"/>
    <w:rsid w:val="00E57101"/>
    <w:rsid w:val="00E57110"/>
    <w:rsid w:val="00E57349"/>
    <w:rsid w:val="00E577CD"/>
    <w:rsid w:val="00E57B6D"/>
    <w:rsid w:val="00E57C74"/>
    <w:rsid w:val="00E57E5E"/>
    <w:rsid w:val="00E6051F"/>
    <w:rsid w:val="00E605E1"/>
    <w:rsid w:val="00E617B8"/>
    <w:rsid w:val="00E61C05"/>
    <w:rsid w:val="00E620D2"/>
    <w:rsid w:val="00E62431"/>
    <w:rsid w:val="00E626A3"/>
    <w:rsid w:val="00E62824"/>
    <w:rsid w:val="00E628BA"/>
    <w:rsid w:val="00E62C0F"/>
    <w:rsid w:val="00E62D25"/>
    <w:rsid w:val="00E62E1D"/>
    <w:rsid w:val="00E634E7"/>
    <w:rsid w:val="00E63A62"/>
    <w:rsid w:val="00E63DBE"/>
    <w:rsid w:val="00E63FD1"/>
    <w:rsid w:val="00E643D9"/>
    <w:rsid w:val="00E64541"/>
    <w:rsid w:val="00E645C9"/>
    <w:rsid w:val="00E64826"/>
    <w:rsid w:val="00E64D9A"/>
    <w:rsid w:val="00E6539C"/>
    <w:rsid w:val="00E656D2"/>
    <w:rsid w:val="00E6579C"/>
    <w:rsid w:val="00E657F0"/>
    <w:rsid w:val="00E65B5B"/>
    <w:rsid w:val="00E65C35"/>
    <w:rsid w:val="00E65D59"/>
    <w:rsid w:val="00E65FEF"/>
    <w:rsid w:val="00E66C6E"/>
    <w:rsid w:val="00E66D8C"/>
    <w:rsid w:val="00E6788C"/>
    <w:rsid w:val="00E678F8"/>
    <w:rsid w:val="00E70289"/>
    <w:rsid w:val="00E70376"/>
    <w:rsid w:val="00E705DA"/>
    <w:rsid w:val="00E709A9"/>
    <w:rsid w:val="00E713F0"/>
    <w:rsid w:val="00E71489"/>
    <w:rsid w:val="00E71DB0"/>
    <w:rsid w:val="00E71E2F"/>
    <w:rsid w:val="00E71F07"/>
    <w:rsid w:val="00E71F83"/>
    <w:rsid w:val="00E72140"/>
    <w:rsid w:val="00E7225C"/>
    <w:rsid w:val="00E722A6"/>
    <w:rsid w:val="00E7243B"/>
    <w:rsid w:val="00E729D6"/>
    <w:rsid w:val="00E72D12"/>
    <w:rsid w:val="00E72DB0"/>
    <w:rsid w:val="00E72FFD"/>
    <w:rsid w:val="00E733DC"/>
    <w:rsid w:val="00E7380A"/>
    <w:rsid w:val="00E73CBB"/>
    <w:rsid w:val="00E745DE"/>
    <w:rsid w:val="00E74D49"/>
    <w:rsid w:val="00E74E4B"/>
    <w:rsid w:val="00E7521F"/>
    <w:rsid w:val="00E754A1"/>
    <w:rsid w:val="00E755E3"/>
    <w:rsid w:val="00E75823"/>
    <w:rsid w:val="00E75AA5"/>
    <w:rsid w:val="00E76260"/>
    <w:rsid w:val="00E76322"/>
    <w:rsid w:val="00E763EE"/>
    <w:rsid w:val="00E767F1"/>
    <w:rsid w:val="00E768DF"/>
    <w:rsid w:val="00E76E46"/>
    <w:rsid w:val="00E77611"/>
    <w:rsid w:val="00E7769A"/>
    <w:rsid w:val="00E77C3B"/>
    <w:rsid w:val="00E77FDA"/>
    <w:rsid w:val="00E8015B"/>
    <w:rsid w:val="00E8017A"/>
    <w:rsid w:val="00E805CA"/>
    <w:rsid w:val="00E806DB"/>
    <w:rsid w:val="00E80778"/>
    <w:rsid w:val="00E80855"/>
    <w:rsid w:val="00E80B68"/>
    <w:rsid w:val="00E80CA2"/>
    <w:rsid w:val="00E81434"/>
    <w:rsid w:val="00E81802"/>
    <w:rsid w:val="00E818B8"/>
    <w:rsid w:val="00E81D53"/>
    <w:rsid w:val="00E82870"/>
    <w:rsid w:val="00E82E61"/>
    <w:rsid w:val="00E83283"/>
    <w:rsid w:val="00E83444"/>
    <w:rsid w:val="00E83475"/>
    <w:rsid w:val="00E836A4"/>
    <w:rsid w:val="00E83B91"/>
    <w:rsid w:val="00E83ED1"/>
    <w:rsid w:val="00E849F5"/>
    <w:rsid w:val="00E84FE7"/>
    <w:rsid w:val="00E85816"/>
    <w:rsid w:val="00E85B83"/>
    <w:rsid w:val="00E86120"/>
    <w:rsid w:val="00E86132"/>
    <w:rsid w:val="00E86224"/>
    <w:rsid w:val="00E86AEA"/>
    <w:rsid w:val="00E871D4"/>
    <w:rsid w:val="00E87609"/>
    <w:rsid w:val="00E877B8"/>
    <w:rsid w:val="00E9058D"/>
    <w:rsid w:val="00E90745"/>
    <w:rsid w:val="00E90802"/>
    <w:rsid w:val="00E90A68"/>
    <w:rsid w:val="00E90A7B"/>
    <w:rsid w:val="00E90C79"/>
    <w:rsid w:val="00E90E13"/>
    <w:rsid w:val="00E90EE4"/>
    <w:rsid w:val="00E90F53"/>
    <w:rsid w:val="00E91391"/>
    <w:rsid w:val="00E913A1"/>
    <w:rsid w:val="00E91B4F"/>
    <w:rsid w:val="00E91DBA"/>
    <w:rsid w:val="00E91F4C"/>
    <w:rsid w:val="00E922B7"/>
    <w:rsid w:val="00E92976"/>
    <w:rsid w:val="00E92DE3"/>
    <w:rsid w:val="00E92FE1"/>
    <w:rsid w:val="00E93600"/>
    <w:rsid w:val="00E9363C"/>
    <w:rsid w:val="00E93A1C"/>
    <w:rsid w:val="00E93B71"/>
    <w:rsid w:val="00E943AE"/>
    <w:rsid w:val="00E9473B"/>
    <w:rsid w:val="00E947C5"/>
    <w:rsid w:val="00E94B6F"/>
    <w:rsid w:val="00E94F91"/>
    <w:rsid w:val="00E95004"/>
    <w:rsid w:val="00E9526A"/>
    <w:rsid w:val="00E9572A"/>
    <w:rsid w:val="00E95971"/>
    <w:rsid w:val="00E95D33"/>
    <w:rsid w:val="00E95D4D"/>
    <w:rsid w:val="00E961B4"/>
    <w:rsid w:val="00E96854"/>
    <w:rsid w:val="00E96C52"/>
    <w:rsid w:val="00E971ED"/>
    <w:rsid w:val="00E9721C"/>
    <w:rsid w:val="00E9759E"/>
    <w:rsid w:val="00E97669"/>
    <w:rsid w:val="00E97682"/>
    <w:rsid w:val="00E9771D"/>
    <w:rsid w:val="00E9776F"/>
    <w:rsid w:val="00E97B14"/>
    <w:rsid w:val="00E97E5D"/>
    <w:rsid w:val="00EA06A7"/>
    <w:rsid w:val="00EA078C"/>
    <w:rsid w:val="00EA09F6"/>
    <w:rsid w:val="00EA0AF3"/>
    <w:rsid w:val="00EA0BF7"/>
    <w:rsid w:val="00EA0CBD"/>
    <w:rsid w:val="00EA0F15"/>
    <w:rsid w:val="00EA13C3"/>
    <w:rsid w:val="00EA19D4"/>
    <w:rsid w:val="00EA1FB8"/>
    <w:rsid w:val="00EA20C1"/>
    <w:rsid w:val="00EA20E8"/>
    <w:rsid w:val="00EA2183"/>
    <w:rsid w:val="00EA2436"/>
    <w:rsid w:val="00EA2E05"/>
    <w:rsid w:val="00EA36CC"/>
    <w:rsid w:val="00EA377D"/>
    <w:rsid w:val="00EA3816"/>
    <w:rsid w:val="00EA385C"/>
    <w:rsid w:val="00EA391D"/>
    <w:rsid w:val="00EA391E"/>
    <w:rsid w:val="00EA3D8E"/>
    <w:rsid w:val="00EA4005"/>
    <w:rsid w:val="00EA413D"/>
    <w:rsid w:val="00EA4283"/>
    <w:rsid w:val="00EA46D7"/>
    <w:rsid w:val="00EA490C"/>
    <w:rsid w:val="00EA4926"/>
    <w:rsid w:val="00EA549B"/>
    <w:rsid w:val="00EA55F4"/>
    <w:rsid w:val="00EA56C0"/>
    <w:rsid w:val="00EA577A"/>
    <w:rsid w:val="00EA57C4"/>
    <w:rsid w:val="00EA59D7"/>
    <w:rsid w:val="00EA66B6"/>
    <w:rsid w:val="00EA676A"/>
    <w:rsid w:val="00EA6E66"/>
    <w:rsid w:val="00EA71BA"/>
    <w:rsid w:val="00EA7446"/>
    <w:rsid w:val="00EA7462"/>
    <w:rsid w:val="00EA79DA"/>
    <w:rsid w:val="00EA7ABE"/>
    <w:rsid w:val="00EA7F94"/>
    <w:rsid w:val="00EB03C1"/>
    <w:rsid w:val="00EB06CA"/>
    <w:rsid w:val="00EB07A2"/>
    <w:rsid w:val="00EB0BEE"/>
    <w:rsid w:val="00EB0C50"/>
    <w:rsid w:val="00EB0EF3"/>
    <w:rsid w:val="00EB1279"/>
    <w:rsid w:val="00EB13D0"/>
    <w:rsid w:val="00EB1700"/>
    <w:rsid w:val="00EB22D3"/>
    <w:rsid w:val="00EB24DC"/>
    <w:rsid w:val="00EB26CE"/>
    <w:rsid w:val="00EB28B0"/>
    <w:rsid w:val="00EB2B25"/>
    <w:rsid w:val="00EB2E32"/>
    <w:rsid w:val="00EB303F"/>
    <w:rsid w:val="00EB316C"/>
    <w:rsid w:val="00EB33A8"/>
    <w:rsid w:val="00EB33E2"/>
    <w:rsid w:val="00EB3458"/>
    <w:rsid w:val="00EB36F6"/>
    <w:rsid w:val="00EB3728"/>
    <w:rsid w:val="00EB3F95"/>
    <w:rsid w:val="00EB47E3"/>
    <w:rsid w:val="00EB4955"/>
    <w:rsid w:val="00EB4FC4"/>
    <w:rsid w:val="00EB5145"/>
    <w:rsid w:val="00EB51B0"/>
    <w:rsid w:val="00EB5534"/>
    <w:rsid w:val="00EB5A7D"/>
    <w:rsid w:val="00EB6286"/>
    <w:rsid w:val="00EB65BD"/>
    <w:rsid w:val="00EB6A2F"/>
    <w:rsid w:val="00EB6B4C"/>
    <w:rsid w:val="00EB6F39"/>
    <w:rsid w:val="00EB70E0"/>
    <w:rsid w:val="00EB71A3"/>
    <w:rsid w:val="00EB7203"/>
    <w:rsid w:val="00EB7888"/>
    <w:rsid w:val="00EB795C"/>
    <w:rsid w:val="00EB7D51"/>
    <w:rsid w:val="00EC0387"/>
    <w:rsid w:val="00EC07B3"/>
    <w:rsid w:val="00EC0C53"/>
    <w:rsid w:val="00EC0F37"/>
    <w:rsid w:val="00EC10F6"/>
    <w:rsid w:val="00EC1952"/>
    <w:rsid w:val="00EC1AFB"/>
    <w:rsid w:val="00EC1D2C"/>
    <w:rsid w:val="00EC1E76"/>
    <w:rsid w:val="00EC25EA"/>
    <w:rsid w:val="00EC293C"/>
    <w:rsid w:val="00EC2A11"/>
    <w:rsid w:val="00EC2AF3"/>
    <w:rsid w:val="00EC2C3D"/>
    <w:rsid w:val="00EC2DA1"/>
    <w:rsid w:val="00EC2F63"/>
    <w:rsid w:val="00EC3007"/>
    <w:rsid w:val="00EC30CA"/>
    <w:rsid w:val="00EC34A6"/>
    <w:rsid w:val="00EC3A1F"/>
    <w:rsid w:val="00EC3A41"/>
    <w:rsid w:val="00EC3CF2"/>
    <w:rsid w:val="00EC3EB2"/>
    <w:rsid w:val="00EC40C6"/>
    <w:rsid w:val="00EC47A7"/>
    <w:rsid w:val="00EC49E1"/>
    <w:rsid w:val="00EC4D41"/>
    <w:rsid w:val="00EC4E6B"/>
    <w:rsid w:val="00EC504F"/>
    <w:rsid w:val="00EC536F"/>
    <w:rsid w:val="00EC53F2"/>
    <w:rsid w:val="00EC58E8"/>
    <w:rsid w:val="00EC5B72"/>
    <w:rsid w:val="00EC5BB4"/>
    <w:rsid w:val="00EC66D0"/>
    <w:rsid w:val="00EC6CBB"/>
    <w:rsid w:val="00EC6DEB"/>
    <w:rsid w:val="00EC721F"/>
    <w:rsid w:val="00EC7540"/>
    <w:rsid w:val="00EC784E"/>
    <w:rsid w:val="00EC7A5F"/>
    <w:rsid w:val="00EC7CB3"/>
    <w:rsid w:val="00EC7F98"/>
    <w:rsid w:val="00ED008E"/>
    <w:rsid w:val="00ED02DD"/>
    <w:rsid w:val="00ED03C5"/>
    <w:rsid w:val="00ED05C1"/>
    <w:rsid w:val="00ED0759"/>
    <w:rsid w:val="00ED0790"/>
    <w:rsid w:val="00ED0C22"/>
    <w:rsid w:val="00ED0C50"/>
    <w:rsid w:val="00ED1045"/>
    <w:rsid w:val="00ED10D3"/>
    <w:rsid w:val="00ED11D1"/>
    <w:rsid w:val="00ED1410"/>
    <w:rsid w:val="00ED1474"/>
    <w:rsid w:val="00ED1763"/>
    <w:rsid w:val="00ED181E"/>
    <w:rsid w:val="00ED1F4F"/>
    <w:rsid w:val="00ED2201"/>
    <w:rsid w:val="00ED27F4"/>
    <w:rsid w:val="00ED284E"/>
    <w:rsid w:val="00ED2904"/>
    <w:rsid w:val="00ED2AC5"/>
    <w:rsid w:val="00ED2F9E"/>
    <w:rsid w:val="00ED31FD"/>
    <w:rsid w:val="00ED34B6"/>
    <w:rsid w:val="00ED3527"/>
    <w:rsid w:val="00ED46B8"/>
    <w:rsid w:val="00ED4BDA"/>
    <w:rsid w:val="00ED4E83"/>
    <w:rsid w:val="00ED504A"/>
    <w:rsid w:val="00ED58A4"/>
    <w:rsid w:val="00ED5906"/>
    <w:rsid w:val="00ED5E50"/>
    <w:rsid w:val="00ED6116"/>
    <w:rsid w:val="00ED637E"/>
    <w:rsid w:val="00ED68D5"/>
    <w:rsid w:val="00ED6E88"/>
    <w:rsid w:val="00ED6F62"/>
    <w:rsid w:val="00ED6F6E"/>
    <w:rsid w:val="00ED788F"/>
    <w:rsid w:val="00ED79DA"/>
    <w:rsid w:val="00EE0105"/>
    <w:rsid w:val="00EE0A1D"/>
    <w:rsid w:val="00EE0D9A"/>
    <w:rsid w:val="00EE0E32"/>
    <w:rsid w:val="00EE1198"/>
    <w:rsid w:val="00EE15EF"/>
    <w:rsid w:val="00EE164C"/>
    <w:rsid w:val="00EE18F9"/>
    <w:rsid w:val="00EE2159"/>
    <w:rsid w:val="00EE2244"/>
    <w:rsid w:val="00EE25EC"/>
    <w:rsid w:val="00EE2C74"/>
    <w:rsid w:val="00EE3375"/>
    <w:rsid w:val="00EE46F3"/>
    <w:rsid w:val="00EE4CB4"/>
    <w:rsid w:val="00EE5558"/>
    <w:rsid w:val="00EE584F"/>
    <w:rsid w:val="00EE5B5F"/>
    <w:rsid w:val="00EE6672"/>
    <w:rsid w:val="00EE6D4C"/>
    <w:rsid w:val="00EE70F4"/>
    <w:rsid w:val="00EE74E3"/>
    <w:rsid w:val="00EE7879"/>
    <w:rsid w:val="00EE7AF5"/>
    <w:rsid w:val="00EF003C"/>
    <w:rsid w:val="00EF0342"/>
    <w:rsid w:val="00EF06AD"/>
    <w:rsid w:val="00EF077F"/>
    <w:rsid w:val="00EF08CC"/>
    <w:rsid w:val="00EF0E4C"/>
    <w:rsid w:val="00EF145A"/>
    <w:rsid w:val="00EF1DFD"/>
    <w:rsid w:val="00EF1E40"/>
    <w:rsid w:val="00EF2001"/>
    <w:rsid w:val="00EF22BA"/>
    <w:rsid w:val="00EF22E0"/>
    <w:rsid w:val="00EF2488"/>
    <w:rsid w:val="00EF29FA"/>
    <w:rsid w:val="00EF2E5E"/>
    <w:rsid w:val="00EF3032"/>
    <w:rsid w:val="00EF319E"/>
    <w:rsid w:val="00EF3651"/>
    <w:rsid w:val="00EF368E"/>
    <w:rsid w:val="00EF36BB"/>
    <w:rsid w:val="00EF3972"/>
    <w:rsid w:val="00EF3CED"/>
    <w:rsid w:val="00EF44B9"/>
    <w:rsid w:val="00EF44FA"/>
    <w:rsid w:val="00EF4B1E"/>
    <w:rsid w:val="00EF4D14"/>
    <w:rsid w:val="00EF5160"/>
    <w:rsid w:val="00EF58C7"/>
    <w:rsid w:val="00EF6071"/>
    <w:rsid w:val="00EF6199"/>
    <w:rsid w:val="00EF62F7"/>
    <w:rsid w:val="00EF655C"/>
    <w:rsid w:val="00EF6AF8"/>
    <w:rsid w:val="00EF6F01"/>
    <w:rsid w:val="00EF713F"/>
    <w:rsid w:val="00EF71E2"/>
    <w:rsid w:val="00EF7675"/>
    <w:rsid w:val="00EF7A08"/>
    <w:rsid w:val="00EF7C74"/>
    <w:rsid w:val="00EF7D71"/>
    <w:rsid w:val="00EF7D99"/>
    <w:rsid w:val="00EF7EC4"/>
    <w:rsid w:val="00F0019A"/>
    <w:rsid w:val="00F00D7A"/>
    <w:rsid w:val="00F00DC9"/>
    <w:rsid w:val="00F010C3"/>
    <w:rsid w:val="00F0111D"/>
    <w:rsid w:val="00F0166E"/>
    <w:rsid w:val="00F018EE"/>
    <w:rsid w:val="00F0278B"/>
    <w:rsid w:val="00F02CD5"/>
    <w:rsid w:val="00F02E9B"/>
    <w:rsid w:val="00F0359A"/>
    <w:rsid w:val="00F03620"/>
    <w:rsid w:val="00F03819"/>
    <w:rsid w:val="00F03BFD"/>
    <w:rsid w:val="00F04652"/>
    <w:rsid w:val="00F047E2"/>
    <w:rsid w:val="00F04A94"/>
    <w:rsid w:val="00F051E2"/>
    <w:rsid w:val="00F052DB"/>
    <w:rsid w:val="00F0587E"/>
    <w:rsid w:val="00F05A8A"/>
    <w:rsid w:val="00F05BBD"/>
    <w:rsid w:val="00F05C81"/>
    <w:rsid w:val="00F05F3B"/>
    <w:rsid w:val="00F06600"/>
    <w:rsid w:val="00F06637"/>
    <w:rsid w:val="00F0666E"/>
    <w:rsid w:val="00F0685B"/>
    <w:rsid w:val="00F06A7C"/>
    <w:rsid w:val="00F06C36"/>
    <w:rsid w:val="00F06CA2"/>
    <w:rsid w:val="00F10162"/>
    <w:rsid w:val="00F104EE"/>
    <w:rsid w:val="00F10534"/>
    <w:rsid w:val="00F1087D"/>
    <w:rsid w:val="00F10A49"/>
    <w:rsid w:val="00F11249"/>
    <w:rsid w:val="00F112DD"/>
    <w:rsid w:val="00F118A6"/>
    <w:rsid w:val="00F11C21"/>
    <w:rsid w:val="00F120A7"/>
    <w:rsid w:val="00F120B3"/>
    <w:rsid w:val="00F120E1"/>
    <w:rsid w:val="00F12830"/>
    <w:rsid w:val="00F12B2D"/>
    <w:rsid w:val="00F133E6"/>
    <w:rsid w:val="00F13938"/>
    <w:rsid w:val="00F1398D"/>
    <w:rsid w:val="00F13E5A"/>
    <w:rsid w:val="00F14212"/>
    <w:rsid w:val="00F152E4"/>
    <w:rsid w:val="00F15375"/>
    <w:rsid w:val="00F1568B"/>
    <w:rsid w:val="00F1578A"/>
    <w:rsid w:val="00F158E9"/>
    <w:rsid w:val="00F15AFB"/>
    <w:rsid w:val="00F15B2C"/>
    <w:rsid w:val="00F15B9C"/>
    <w:rsid w:val="00F1606D"/>
    <w:rsid w:val="00F1679A"/>
    <w:rsid w:val="00F16954"/>
    <w:rsid w:val="00F16B9F"/>
    <w:rsid w:val="00F171D9"/>
    <w:rsid w:val="00F1779D"/>
    <w:rsid w:val="00F17EA5"/>
    <w:rsid w:val="00F203DF"/>
    <w:rsid w:val="00F2077A"/>
    <w:rsid w:val="00F20D56"/>
    <w:rsid w:val="00F21233"/>
    <w:rsid w:val="00F21671"/>
    <w:rsid w:val="00F21AE3"/>
    <w:rsid w:val="00F21C61"/>
    <w:rsid w:val="00F221E3"/>
    <w:rsid w:val="00F224A4"/>
    <w:rsid w:val="00F227DB"/>
    <w:rsid w:val="00F22949"/>
    <w:rsid w:val="00F22A0E"/>
    <w:rsid w:val="00F22B75"/>
    <w:rsid w:val="00F22D3E"/>
    <w:rsid w:val="00F22D77"/>
    <w:rsid w:val="00F23376"/>
    <w:rsid w:val="00F233B5"/>
    <w:rsid w:val="00F23514"/>
    <w:rsid w:val="00F23670"/>
    <w:rsid w:val="00F23790"/>
    <w:rsid w:val="00F23796"/>
    <w:rsid w:val="00F23A68"/>
    <w:rsid w:val="00F23B01"/>
    <w:rsid w:val="00F23C3F"/>
    <w:rsid w:val="00F24812"/>
    <w:rsid w:val="00F24AB1"/>
    <w:rsid w:val="00F25339"/>
    <w:rsid w:val="00F254D7"/>
    <w:rsid w:val="00F25818"/>
    <w:rsid w:val="00F25884"/>
    <w:rsid w:val="00F262D3"/>
    <w:rsid w:val="00F26308"/>
    <w:rsid w:val="00F26752"/>
    <w:rsid w:val="00F26AED"/>
    <w:rsid w:val="00F26C6C"/>
    <w:rsid w:val="00F27550"/>
    <w:rsid w:val="00F27776"/>
    <w:rsid w:val="00F27B95"/>
    <w:rsid w:val="00F27DA5"/>
    <w:rsid w:val="00F27EC9"/>
    <w:rsid w:val="00F3005B"/>
    <w:rsid w:val="00F30531"/>
    <w:rsid w:val="00F3065A"/>
    <w:rsid w:val="00F30B61"/>
    <w:rsid w:val="00F30C5C"/>
    <w:rsid w:val="00F30F3B"/>
    <w:rsid w:val="00F311A3"/>
    <w:rsid w:val="00F31613"/>
    <w:rsid w:val="00F31677"/>
    <w:rsid w:val="00F31C68"/>
    <w:rsid w:val="00F3206D"/>
    <w:rsid w:val="00F323C1"/>
    <w:rsid w:val="00F3264F"/>
    <w:rsid w:val="00F3283B"/>
    <w:rsid w:val="00F32BED"/>
    <w:rsid w:val="00F32CFC"/>
    <w:rsid w:val="00F32E72"/>
    <w:rsid w:val="00F33057"/>
    <w:rsid w:val="00F3341C"/>
    <w:rsid w:val="00F3385C"/>
    <w:rsid w:val="00F34065"/>
    <w:rsid w:val="00F34400"/>
    <w:rsid w:val="00F34608"/>
    <w:rsid w:val="00F346DD"/>
    <w:rsid w:val="00F34ABE"/>
    <w:rsid w:val="00F34C73"/>
    <w:rsid w:val="00F35001"/>
    <w:rsid w:val="00F35142"/>
    <w:rsid w:val="00F35179"/>
    <w:rsid w:val="00F3549E"/>
    <w:rsid w:val="00F35774"/>
    <w:rsid w:val="00F358DF"/>
    <w:rsid w:val="00F35AC8"/>
    <w:rsid w:val="00F35CFC"/>
    <w:rsid w:val="00F35FFF"/>
    <w:rsid w:val="00F36019"/>
    <w:rsid w:val="00F368BD"/>
    <w:rsid w:val="00F37035"/>
    <w:rsid w:val="00F3791F"/>
    <w:rsid w:val="00F37993"/>
    <w:rsid w:val="00F37AC0"/>
    <w:rsid w:val="00F37BEA"/>
    <w:rsid w:val="00F37EFD"/>
    <w:rsid w:val="00F37FD8"/>
    <w:rsid w:val="00F4029C"/>
    <w:rsid w:val="00F409BD"/>
    <w:rsid w:val="00F40F5A"/>
    <w:rsid w:val="00F4104D"/>
    <w:rsid w:val="00F415E0"/>
    <w:rsid w:val="00F4166F"/>
    <w:rsid w:val="00F41A20"/>
    <w:rsid w:val="00F41A7C"/>
    <w:rsid w:val="00F41C29"/>
    <w:rsid w:val="00F422C8"/>
    <w:rsid w:val="00F42794"/>
    <w:rsid w:val="00F42F16"/>
    <w:rsid w:val="00F42F23"/>
    <w:rsid w:val="00F437E3"/>
    <w:rsid w:val="00F43879"/>
    <w:rsid w:val="00F43A22"/>
    <w:rsid w:val="00F43AFF"/>
    <w:rsid w:val="00F43F46"/>
    <w:rsid w:val="00F43FA9"/>
    <w:rsid w:val="00F43FF9"/>
    <w:rsid w:val="00F441AD"/>
    <w:rsid w:val="00F444CD"/>
    <w:rsid w:val="00F44B31"/>
    <w:rsid w:val="00F44BD9"/>
    <w:rsid w:val="00F44DAB"/>
    <w:rsid w:val="00F44F2C"/>
    <w:rsid w:val="00F44FE0"/>
    <w:rsid w:val="00F451C0"/>
    <w:rsid w:val="00F45255"/>
    <w:rsid w:val="00F46362"/>
    <w:rsid w:val="00F463E7"/>
    <w:rsid w:val="00F46539"/>
    <w:rsid w:val="00F46672"/>
    <w:rsid w:val="00F4669F"/>
    <w:rsid w:val="00F46836"/>
    <w:rsid w:val="00F46ABD"/>
    <w:rsid w:val="00F4705C"/>
    <w:rsid w:val="00F473A0"/>
    <w:rsid w:val="00F475AB"/>
    <w:rsid w:val="00F50236"/>
    <w:rsid w:val="00F504C8"/>
    <w:rsid w:val="00F5089F"/>
    <w:rsid w:val="00F512C7"/>
    <w:rsid w:val="00F513EE"/>
    <w:rsid w:val="00F51A85"/>
    <w:rsid w:val="00F51FC5"/>
    <w:rsid w:val="00F52137"/>
    <w:rsid w:val="00F5279A"/>
    <w:rsid w:val="00F52828"/>
    <w:rsid w:val="00F52860"/>
    <w:rsid w:val="00F528F7"/>
    <w:rsid w:val="00F52924"/>
    <w:rsid w:val="00F52BDB"/>
    <w:rsid w:val="00F52E00"/>
    <w:rsid w:val="00F532EA"/>
    <w:rsid w:val="00F535A9"/>
    <w:rsid w:val="00F538ED"/>
    <w:rsid w:val="00F545A4"/>
    <w:rsid w:val="00F54E7B"/>
    <w:rsid w:val="00F550D1"/>
    <w:rsid w:val="00F55BDA"/>
    <w:rsid w:val="00F55E82"/>
    <w:rsid w:val="00F56142"/>
    <w:rsid w:val="00F5614B"/>
    <w:rsid w:val="00F56B59"/>
    <w:rsid w:val="00F56C75"/>
    <w:rsid w:val="00F56DC6"/>
    <w:rsid w:val="00F56ED5"/>
    <w:rsid w:val="00F56F54"/>
    <w:rsid w:val="00F56F72"/>
    <w:rsid w:val="00F5706B"/>
    <w:rsid w:val="00F57B35"/>
    <w:rsid w:val="00F57BDA"/>
    <w:rsid w:val="00F60377"/>
    <w:rsid w:val="00F60958"/>
    <w:rsid w:val="00F609DA"/>
    <w:rsid w:val="00F60AC2"/>
    <w:rsid w:val="00F60C01"/>
    <w:rsid w:val="00F60E29"/>
    <w:rsid w:val="00F612B6"/>
    <w:rsid w:val="00F616DE"/>
    <w:rsid w:val="00F61931"/>
    <w:rsid w:val="00F61D97"/>
    <w:rsid w:val="00F61FB0"/>
    <w:rsid w:val="00F6226F"/>
    <w:rsid w:val="00F626FB"/>
    <w:rsid w:val="00F6270F"/>
    <w:rsid w:val="00F62873"/>
    <w:rsid w:val="00F62DB6"/>
    <w:rsid w:val="00F62E3D"/>
    <w:rsid w:val="00F62EFD"/>
    <w:rsid w:val="00F63591"/>
    <w:rsid w:val="00F636B7"/>
    <w:rsid w:val="00F63D34"/>
    <w:rsid w:val="00F63E84"/>
    <w:rsid w:val="00F63F23"/>
    <w:rsid w:val="00F641C1"/>
    <w:rsid w:val="00F6437B"/>
    <w:rsid w:val="00F6484C"/>
    <w:rsid w:val="00F64C17"/>
    <w:rsid w:val="00F64DD9"/>
    <w:rsid w:val="00F64EEE"/>
    <w:rsid w:val="00F653A9"/>
    <w:rsid w:val="00F6544D"/>
    <w:rsid w:val="00F65462"/>
    <w:rsid w:val="00F65523"/>
    <w:rsid w:val="00F65671"/>
    <w:rsid w:val="00F6575C"/>
    <w:rsid w:val="00F65B85"/>
    <w:rsid w:val="00F65BC2"/>
    <w:rsid w:val="00F65EE4"/>
    <w:rsid w:val="00F65F6E"/>
    <w:rsid w:val="00F6611B"/>
    <w:rsid w:val="00F6624B"/>
    <w:rsid w:val="00F6635E"/>
    <w:rsid w:val="00F66467"/>
    <w:rsid w:val="00F66791"/>
    <w:rsid w:val="00F66FCA"/>
    <w:rsid w:val="00F6756C"/>
    <w:rsid w:val="00F67620"/>
    <w:rsid w:val="00F678EA"/>
    <w:rsid w:val="00F67B70"/>
    <w:rsid w:val="00F70252"/>
    <w:rsid w:val="00F7041C"/>
    <w:rsid w:val="00F704CD"/>
    <w:rsid w:val="00F7077E"/>
    <w:rsid w:val="00F70E69"/>
    <w:rsid w:val="00F719DB"/>
    <w:rsid w:val="00F71F29"/>
    <w:rsid w:val="00F724E8"/>
    <w:rsid w:val="00F726C5"/>
    <w:rsid w:val="00F7296E"/>
    <w:rsid w:val="00F72D84"/>
    <w:rsid w:val="00F72EC1"/>
    <w:rsid w:val="00F73100"/>
    <w:rsid w:val="00F7340B"/>
    <w:rsid w:val="00F7373B"/>
    <w:rsid w:val="00F73922"/>
    <w:rsid w:val="00F73AC3"/>
    <w:rsid w:val="00F73E5D"/>
    <w:rsid w:val="00F73F24"/>
    <w:rsid w:val="00F741A5"/>
    <w:rsid w:val="00F742D4"/>
    <w:rsid w:val="00F749A7"/>
    <w:rsid w:val="00F74A98"/>
    <w:rsid w:val="00F756CA"/>
    <w:rsid w:val="00F759AE"/>
    <w:rsid w:val="00F75BCE"/>
    <w:rsid w:val="00F75C65"/>
    <w:rsid w:val="00F75CCD"/>
    <w:rsid w:val="00F76145"/>
    <w:rsid w:val="00F763B0"/>
    <w:rsid w:val="00F763E9"/>
    <w:rsid w:val="00F76968"/>
    <w:rsid w:val="00F76B7F"/>
    <w:rsid w:val="00F76F0D"/>
    <w:rsid w:val="00F774FB"/>
    <w:rsid w:val="00F7769E"/>
    <w:rsid w:val="00F776E2"/>
    <w:rsid w:val="00F77D57"/>
    <w:rsid w:val="00F77F0E"/>
    <w:rsid w:val="00F80120"/>
    <w:rsid w:val="00F80BF8"/>
    <w:rsid w:val="00F80CB8"/>
    <w:rsid w:val="00F8131B"/>
    <w:rsid w:val="00F8140A"/>
    <w:rsid w:val="00F8174E"/>
    <w:rsid w:val="00F81818"/>
    <w:rsid w:val="00F8196A"/>
    <w:rsid w:val="00F81BFA"/>
    <w:rsid w:val="00F81E92"/>
    <w:rsid w:val="00F81F76"/>
    <w:rsid w:val="00F8234E"/>
    <w:rsid w:val="00F824BE"/>
    <w:rsid w:val="00F827C1"/>
    <w:rsid w:val="00F82804"/>
    <w:rsid w:val="00F82893"/>
    <w:rsid w:val="00F82E92"/>
    <w:rsid w:val="00F82EFF"/>
    <w:rsid w:val="00F83489"/>
    <w:rsid w:val="00F835F2"/>
    <w:rsid w:val="00F836E6"/>
    <w:rsid w:val="00F837F5"/>
    <w:rsid w:val="00F839F8"/>
    <w:rsid w:val="00F83C6A"/>
    <w:rsid w:val="00F84425"/>
    <w:rsid w:val="00F84825"/>
    <w:rsid w:val="00F84991"/>
    <w:rsid w:val="00F85286"/>
    <w:rsid w:val="00F85862"/>
    <w:rsid w:val="00F858A3"/>
    <w:rsid w:val="00F859A0"/>
    <w:rsid w:val="00F85A85"/>
    <w:rsid w:val="00F861F0"/>
    <w:rsid w:val="00F86636"/>
    <w:rsid w:val="00F86ECB"/>
    <w:rsid w:val="00F871CE"/>
    <w:rsid w:val="00F875F0"/>
    <w:rsid w:val="00F878EF"/>
    <w:rsid w:val="00F87A4D"/>
    <w:rsid w:val="00F87CD7"/>
    <w:rsid w:val="00F87CD9"/>
    <w:rsid w:val="00F9038D"/>
    <w:rsid w:val="00F90408"/>
    <w:rsid w:val="00F913DB"/>
    <w:rsid w:val="00F91A3F"/>
    <w:rsid w:val="00F92136"/>
    <w:rsid w:val="00F921E6"/>
    <w:rsid w:val="00F92212"/>
    <w:rsid w:val="00F922DA"/>
    <w:rsid w:val="00F9246A"/>
    <w:rsid w:val="00F9255C"/>
    <w:rsid w:val="00F93170"/>
    <w:rsid w:val="00F934E2"/>
    <w:rsid w:val="00F93B2B"/>
    <w:rsid w:val="00F94016"/>
    <w:rsid w:val="00F94507"/>
    <w:rsid w:val="00F947A1"/>
    <w:rsid w:val="00F94812"/>
    <w:rsid w:val="00F94C50"/>
    <w:rsid w:val="00F94D37"/>
    <w:rsid w:val="00F95395"/>
    <w:rsid w:val="00F954A8"/>
    <w:rsid w:val="00F95D17"/>
    <w:rsid w:val="00F9648D"/>
    <w:rsid w:val="00F96728"/>
    <w:rsid w:val="00F96B9C"/>
    <w:rsid w:val="00F96C67"/>
    <w:rsid w:val="00F971DE"/>
    <w:rsid w:val="00F97235"/>
    <w:rsid w:val="00F97286"/>
    <w:rsid w:val="00F973EB"/>
    <w:rsid w:val="00F9743C"/>
    <w:rsid w:val="00F975E8"/>
    <w:rsid w:val="00FA0623"/>
    <w:rsid w:val="00FA063F"/>
    <w:rsid w:val="00FA0BDE"/>
    <w:rsid w:val="00FA0C46"/>
    <w:rsid w:val="00FA109F"/>
    <w:rsid w:val="00FA1F17"/>
    <w:rsid w:val="00FA20BC"/>
    <w:rsid w:val="00FA20E7"/>
    <w:rsid w:val="00FA2614"/>
    <w:rsid w:val="00FA28F7"/>
    <w:rsid w:val="00FA2904"/>
    <w:rsid w:val="00FA2E68"/>
    <w:rsid w:val="00FA31B8"/>
    <w:rsid w:val="00FA3B0E"/>
    <w:rsid w:val="00FA3FB6"/>
    <w:rsid w:val="00FA4478"/>
    <w:rsid w:val="00FA467B"/>
    <w:rsid w:val="00FA4700"/>
    <w:rsid w:val="00FA4DDA"/>
    <w:rsid w:val="00FA50D3"/>
    <w:rsid w:val="00FA54A6"/>
    <w:rsid w:val="00FA5640"/>
    <w:rsid w:val="00FA574B"/>
    <w:rsid w:val="00FA59E8"/>
    <w:rsid w:val="00FA5BA8"/>
    <w:rsid w:val="00FA5D8F"/>
    <w:rsid w:val="00FA5FAF"/>
    <w:rsid w:val="00FA60FC"/>
    <w:rsid w:val="00FA6205"/>
    <w:rsid w:val="00FA6E17"/>
    <w:rsid w:val="00FA6FE8"/>
    <w:rsid w:val="00FA73C8"/>
    <w:rsid w:val="00FA77D5"/>
    <w:rsid w:val="00FA787A"/>
    <w:rsid w:val="00FA7B7E"/>
    <w:rsid w:val="00FA7D35"/>
    <w:rsid w:val="00FA7D92"/>
    <w:rsid w:val="00FA7EC0"/>
    <w:rsid w:val="00FB0422"/>
    <w:rsid w:val="00FB06D0"/>
    <w:rsid w:val="00FB0864"/>
    <w:rsid w:val="00FB0A81"/>
    <w:rsid w:val="00FB1D57"/>
    <w:rsid w:val="00FB1D70"/>
    <w:rsid w:val="00FB1DFC"/>
    <w:rsid w:val="00FB21F2"/>
    <w:rsid w:val="00FB2387"/>
    <w:rsid w:val="00FB23AB"/>
    <w:rsid w:val="00FB2D35"/>
    <w:rsid w:val="00FB352B"/>
    <w:rsid w:val="00FB3B16"/>
    <w:rsid w:val="00FB3D3A"/>
    <w:rsid w:val="00FB3D3B"/>
    <w:rsid w:val="00FB3DA5"/>
    <w:rsid w:val="00FB4441"/>
    <w:rsid w:val="00FB4543"/>
    <w:rsid w:val="00FB51FF"/>
    <w:rsid w:val="00FB5C35"/>
    <w:rsid w:val="00FB5DB4"/>
    <w:rsid w:val="00FB5EBE"/>
    <w:rsid w:val="00FB5ECB"/>
    <w:rsid w:val="00FB5FF2"/>
    <w:rsid w:val="00FB60C8"/>
    <w:rsid w:val="00FB6407"/>
    <w:rsid w:val="00FB68EF"/>
    <w:rsid w:val="00FB6B51"/>
    <w:rsid w:val="00FB74A6"/>
    <w:rsid w:val="00FB751B"/>
    <w:rsid w:val="00FB760A"/>
    <w:rsid w:val="00FB7822"/>
    <w:rsid w:val="00FB7896"/>
    <w:rsid w:val="00FB79EA"/>
    <w:rsid w:val="00FB7AE3"/>
    <w:rsid w:val="00FC02CD"/>
    <w:rsid w:val="00FC05EB"/>
    <w:rsid w:val="00FC0930"/>
    <w:rsid w:val="00FC135D"/>
    <w:rsid w:val="00FC142E"/>
    <w:rsid w:val="00FC158E"/>
    <w:rsid w:val="00FC165B"/>
    <w:rsid w:val="00FC1A77"/>
    <w:rsid w:val="00FC1B74"/>
    <w:rsid w:val="00FC1BB1"/>
    <w:rsid w:val="00FC1BB6"/>
    <w:rsid w:val="00FC1C53"/>
    <w:rsid w:val="00FC200B"/>
    <w:rsid w:val="00FC2430"/>
    <w:rsid w:val="00FC2920"/>
    <w:rsid w:val="00FC2AC9"/>
    <w:rsid w:val="00FC2CE8"/>
    <w:rsid w:val="00FC33FE"/>
    <w:rsid w:val="00FC3438"/>
    <w:rsid w:val="00FC3595"/>
    <w:rsid w:val="00FC35C0"/>
    <w:rsid w:val="00FC366D"/>
    <w:rsid w:val="00FC3FD8"/>
    <w:rsid w:val="00FC4038"/>
    <w:rsid w:val="00FC4388"/>
    <w:rsid w:val="00FC4476"/>
    <w:rsid w:val="00FC44E7"/>
    <w:rsid w:val="00FC45E1"/>
    <w:rsid w:val="00FC45F3"/>
    <w:rsid w:val="00FC4719"/>
    <w:rsid w:val="00FC4A4D"/>
    <w:rsid w:val="00FC5C51"/>
    <w:rsid w:val="00FC5E01"/>
    <w:rsid w:val="00FC6100"/>
    <w:rsid w:val="00FC6BE4"/>
    <w:rsid w:val="00FC6C54"/>
    <w:rsid w:val="00FC6D48"/>
    <w:rsid w:val="00FC73A0"/>
    <w:rsid w:val="00FC73C9"/>
    <w:rsid w:val="00FC73E0"/>
    <w:rsid w:val="00FC73F9"/>
    <w:rsid w:val="00FC78A3"/>
    <w:rsid w:val="00FC7A5E"/>
    <w:rsid w:val="00FC7AD6"/>
    <w:rsid w:val="00FC7DAE"/>
    <w:rsid w:val="00FD01E8"/>
    <w:rsid w:val="00FD0A73"/>
    <w:rsid w:val="00FD1160"/>
    <w:rsid w:val="00FD122D"/>
    <w:rsid w:val="00FD1872"/>
    <w:rsid w:val="00FD1C1C"/>
    <w:rsid w:val="00FD1DC3"/>
    <w:rsid w:val="00FD224E"/>
    <w:rsid w:val="00FD22CC"/>
    <w:rsid w:val="00FD2A63"/>
    <w:rsid w:val="00FD2CF4"/>
    <w:rsid w:val="00FD2D77"/>
    <w:rsid w:val="00FD308D"/>
    <w:rsid w:val="00FD391F"/>
    <w:rsid w:val="00FD3F2C"/>
    <w:rsid w:val="00FD4000"/>
    <w:rsid w:val="00FD4040"/>
    <w:rsid w:val="00FD45D2"/>
    <w:rsid w:val="00FD4A68"/>
    <w:rsid w:val="00FD4B0C"/>
    <w:rsid w:val="00FD4F60"/>
    <w:rsid w:val="00FD61E4"/>
    <w:rsid w:val="00FD63D0"/>
    <w:rsid w:val="00FD63E4"/>
    <w:rsid w:val="00FD6796"/>
    <w:rsid w:val="00FD7559"/>
    <w:rsid w:val="00FD7974"/>
    <w:rsid w:val="00FD79F7"/>
    <w:rsid w:val="00FE01B1"/>
    <w:rsid w:val="00FE0346"/>
    <w:rsid w:val="00FE03A7"/>
    <w:rsid w:val="00FE05C4"/>
    <w:rsid w:val="00FE0D6D"/>
    <w:rsid w:val="00FE104B"/>
    <w:rsid w:val="00FE104C"/>
    <w:rsid w:val="00FE12A2"/>
    <w:rsid w:val="00FE1772"/>
    <w:rsid w:val="00FE20DB"/>
    <w:rsid w:val="00FE210A"/>
    <w:rsid w:val="00FE21D0"/>
    <w:rsid w:val="00FE2458"/>
    <w:rsid w:val="00FE287F"/>
    <w:rsid w:val="00FE2CAD"/>
    <w:rsid w:val="00FE2CF0"/>
    <w:rsid w:val="00FE3642"/>
    <w:rsid w:val="00FE36E6"/>
    <w:rsid w:val="00FE3AD5"/>
    <w:rsid w:val="00FE3C0F"/>
    <w:rsid w:val="00FE40DB"/>
    <w:rsid w:val="00FE4798"/>
    <w:rsid w:val="00FE4ABA"/>
    <w:rsid w:val="00FE4F30"/>
    <w:rsid w:val="00FE5152"/>
    <w:rsid w:val="00FE5EA8"/>
    <w:rsid w:val="00FE5FF3"/>
    <w:rsid w:val="00FE60AB"/>
    <w:rsid w:val="00FE6109"/>
    <w:rsid w:val="00FE682A"/>
    <w:rsid w:val="00FE6BBC"/>
    <w:rsid w:val="00FE6DB5"/>
    <w:rsid w:val="00FE6F41"/>
    <w:rsid w:val="00FE7001"/>
    <w:rsid w:val="00FE7251"/>
    <w:rsid w:val="00FE7770"/>
    <w:rsid w:val="00FE7786"/>
    <w:rsid w:val="00FE7796"/>
    <w:rsid w:val="00FF0285"/>
    <w:rsid w:val="00FF045C"/>
    <w:rsid w:val="00FF04B1"/>
    <w:rsid w:val="00FF083A"/>
    <w:rsid w:val="00FF1035"/>
    <w:rsid w:val="00FF1335"/>
    <w:rsid w:val="00FF13E1"/>
    <w:rsid w:val="00FF1733"/>
    <w:rsid w:val="00FF1B57"/>
    <w:rsid w:val="00FF1C15"/>
    <w:rsid w:val="00FF1CC2"/>
    <w:rsid w:val="00FF1D9F"/>
    <w:rsid w:val="00FF1F6A"/>
    <w:rsid w:val="00FF224D"/>
    <w:rsid w:val="00FF2D39"/>
    <w:rsid w:val="00FF3332"/>
    <w:rsid w:val="00FF36A4"/>
    <w:rsid w:val="00FF36B1"/>
    <w:rsid w:val="00FF413E"/>
    <w:rsid w:val="00FF4224"/>
    <w:rsid w:val="00FF425D"/>
    <w:rsid w:val="00FF4469"/>
    <w:rsid w:val="00FF4B4A"/>
    <w:rsid w:val="00FF4C45"/>
    <w:rsid w:val="00FF4DB0"/>
    <w:rsid w:val="00FF4EEC"/>
    <w:rsid w:val="00FF4F8E"/>
    <w:rsid w:val="00FF526A"/>
    <w:rsid w:val="00FF54AD"/>
    <w:rsid w:val="00FF56F6"/>
    <w:rsid w:val="00FF598E"/>
    <w:rsid w:val="00FF5C64"/>
    <w:rsid w:val="00FF5E79"/>
    <w:rsid w:val="00FF639A"/>
    <w:rsid w:val="00FF641D"/>
    <w:rsid w:val="00FF6465"/>
    <w:rsid w:val="00FF66E7"/>
    <w:rsid w:val="00FF67DF"/>
    <w:rsid w:val="00FF6B52"/>
    <w:rsid w:val="00FF6C04"/>
    <w:rsid w:val="00FF6D7D"/>
    <w:rsid w:val="00FF6FAA"/>
    <w:rsid w:val="00FF71C7"/>
    <w:rsid w:val="00FF7AF5"/>
    <w:rsid w:val="00FF7E0F"/>
    <w:rsid w:val="00FF7E7D"/>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E4ED5"/>
  <w15:chartTrackingRefBased/>
  <w15:docId w15:val="{35EAA3D0-372F-B04C-AF91-FFF4B917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EastAsia" w:hAnsi="Cambria" w:cstheme="minorBidi"/>
        <w:sz w:val="24"/>
        <w:szCs w:val="24"/>
        <w:lang w:val="en-A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1AB"/>
    <w:pPr>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D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5E0875"/>
    <w:rPr>
      <w:sz w:val="16"/>
      <w:szCs w:val="16"/>
    </w:rPr>
  </w:style>
  <w:style w:type="paragraph" w:styleId="CommentText">
    <w:name w:val="annotation text"/>
    <w:basedOn w:val="Normal"/>
    <w:link w:val="CommentTextChar"/>
    <w:uiPriority w:val="99"/>
    <w:rsid w:val="005E0875"/>
    <w:rPr>
      <w:sz w:val="20"/>
      <w:szCs w:val="20"/>
      <w:lang w:eastAsia="en-AU"/>
    </w:rPr>
  </w:style>
  <w:style w:type="character" w:customStyle="1" w:styleId="CommentTextChar">
    <w:name w:val="Comment Text Char"/>
    <w:basedOn w:val="DefaultParagraphFont"/>
    <w:link w:val="CommentText"/>
    <w:uiPriority w:val="99"/>
    <w:rsid w:val="005E0875"/>
    <w:rPr>
      <w:rFonts w:ascii="Times New Roman" w:eastAsia="Times New Roman" w:hAnsi="Times New Roman" w:cs="Times New Roman"/>
      <w:sz w:val="20"/>
      <w:szCs w:val="20"/>
      <w:lang w:eastAsia="en-AU"/>
    </w:rPr>
  </w:style>
  <w:style w:type="paragraph" w:customStyle="1" w:styleId="EndNoteBibliographyTitle">
    <w:name w:val="EndNote Bibliography Title"/>
    <w:basedOn w:val="Normal"/>
    <w:link w:val="EndNoteBibliographyTitleChar"/>
    <w:rsid w:val="00085D2B"/>
    <w:pPr>
      <w:jc w:val="center"/>
    </w:pPr>
    <w:rPr>
      <w:rFonts w:ascii="Cambria" w:eastAsiaTheme="minorEastAsia" w:hAnsi="Cambria" w:cstheme="minorBidi"/>
    </w:rPr>
  </w:style>
  <w:style w:type="character" w:customStyle="1" w:styleId="EndNoteBibliographyTitleChar">
    <w:name w:val="EndNote Bibliography Title Char"/>
    <w:basedOn w:val="DefaultParagraphFont"/>
    <w:link w:val="EndNoteBibliographyTitle"/>
    <w:rsid w:val="00085D2B"/>
  </w:style>
  <w:style w:type="paragraph" w:customStyle="1" w:styleId="EndNoteBibliography">
    <w:name w:val="EndNote Bibliography"/>
    <w:basedOn w:val="Normal"/>
    <w:link w:val="EndNoteBibliographyChar"/>
    <w:rsid w:val="00085D2B"/>
    <w:pPr>
      <w:spacing w:after="200"/>
    </w:pPr>
    <w:rPr>
      <w:rFonts w:ascii="Cambria" w:eastAsiaTheme="minorEastAsia" w:hAnsi="Cambria" w:cstheme="minorBidi"/>
    </w:rPr>
  </w:style>
  <w:style w:type="character" w:customStyle="1" w:styleId="EndNoteBibliographyChar">
    <w:name w:val="EndNote Bibliography Char"/>
    <w:basedOn w:val="DefaultParagraphFont"/>
    <w:link w:val="EndNoteBibliography"/>
    <w:rsid w:val="00085D2B"/>
  </w:style>
  <w:style w:type="paragraph" w:styleId="NormalWeb">
    <w:name w:val="Normal (Web)"/>
    <w:basedOn w:val="Normal"/>
    <w:uiPriority w:val="99"/>
    <w:semiHidden/>
    <w:unhideWhenUsed/>
    <w:rsid w:val="00085D2B"/>
    <w:pPr>
      <w:spacing w:before="100" w:beforeAutospacing="1" w:after="100" w:afterAutospacing="1"/>
    </w:pPr>
  </w:style>
  <w:style w:type="paragraph" w:styleId="ListParagraph">
    <w:name w:val="List Paragraph"/>
    <w:basedOn w:val="Normal"/>
    <w:uiPriority w:val="34"/>
    <w:qFormat/>
    <w:rsid w:val="000944C6"/>
    <w:pPr>
      <w:ind w:left="720"/>
      <w:contextualSpacing/>
    </w:pPr>
  </w:style>
  <w:style w:type="paragraph" w:styleId="CommentSubject">
    <w:name w:val="annotation subject"/>
    <w:basedOn w:val="CommentText"/>
    <w:next w:val="CommentText"/>
    <w:link w:val="CommentSubjectChar"/>
    <w:uiPriority w:val="99"/>
    <w:semiHidden/>
    <w:unhideWhenUsed/>
    <w:rsid w:val="000D3D0E"/>
    <w:pPr>
      <w:spacing w:after="200"/>
    </w:pPr>
    <w:rPr>
      <w:rFonts w:ascii="Cambria" w:eastAsiaTheme="minorEastAsia" w:hAnsi="Cambria" w:cstheme="minorBidi"/>
      <w:b/>
      <w:bCs/>
      <w:lang w:eastAsia="zh-CN"/>
    </w:rPr>
  </w:style>
  <w:style w:type="character" w:customStyle="1" w:styleId="CommentSubjectChar">
    <w:name w:val="Comment Subject Char"/>
    <w:basedOn w:val="CommentTextChar"/>
    <w:link w:val="CommentSubject"/>
    <w:uiPriority w:val="99"/>
    <w:semiHidden/>
    <w:rsid w:val="000D3D0E"/>
    <w:rPr>
      <w:rFonts w:ascii="Times New Roman" w:eastAsia="Times New Roman" w:hAnsi="Times New Roman" w:cs="Times New Roman"/>
      <w:b/>
      <w:bCs/>
      <w:sz w:val="20"/>
      <w:szCs w:val="20"/>
      <w:lang w:eastAsia="en-AU"/>
    </w:rPr>
  </w:style>
  <w:style w:type="character" w:styleId="Hyperlink">
    <w:name w:val="Hyperlink"/>
    <w:basedOn w:val="DefaultParagraphFont"/>
    <w:uiPriority w:val="99"/>
    <w:unhideWhenUsed/>
    <w:rsid w:val="007E5A8B"/>
    <w:rPr>
      <w:color w:val="0000FF" w:themeColor="hyperlink"/>
      <w:u w:val="single"/>
    </w:rPr>
  </w:style>
  <w:style w:type="paragraph" w:customStyle="1" w:styleId="Body">
    <w:name w:val="Body"/>
    <w:link w:val="BodyChar"/>
    <w:rsid w:val="007E5A8B"/>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val="en-US" w:eastAsia="en-US"/>
    </w:rPr>
  </w:style>
  <w:style w:type="character" w:customStyle="1" w:styleId="BodyChar">
    <w:name w:val="Body Char"/>
    <w:basedOn w:val="DefaultParagraphFont"/>
    <w:link w:val="Body"/>
    <w:rsid w:val="007E5A8B"/>
    <w:rPr>
      <w:rFonts w:ascii="Helvetica Neue" w:eastAsia="Arial Unicode MS" w:hAnsi="Helvetica Neue" w:cs="Arial Unicode MS"/>
      <w:color w:val="000000"/>
      <w:sz w:val="22"/>
      <w:szCs w:val="22"/>
      <w:bdr w:val="nil"/>
      <w:lang w:val="en-US" w:eastAsia="en-US"/>
    </w:rPr>
  </w:style>
  <w:style w:type="paragraph" w:styleId="Footer">
    <w:name w:val="footer"/>
    <w:basedOn w:val="Normal"/>
    <w:link w:val="FooterChar"/>
    <w:uiPriority w:val="99"/>
    <w:unhideWhenUsed/>
    <w:rsid w:val="00483C31"/>
    <w:pPr>
      <w:tabs>
        <w:tab w:val="center" w:pos="4513"/>
        <w:tab w:val="right" w:pos="9026"/>
      </w:tabs>
    </w:pPr>
  </w:style>
  <w:style w:type="character" w:customStyle="1" w:styleId="FooterChar">
    <w:name w:val="Footer Char"/>
    <w:basedOn w:val="DefaultParagraphFont"/>
    <w:link w:val="Footer"/>
    <w:uiPriority w:val="99"/>
    <w:rsid w:val="00483C31"/>
  </w:style>
  <w:style w:type="character" w:styleId="PageNumber">
    <w:name w:val="page number"/>
    <w:basedOn w:val="DefaultParagraphFont"/>
    <w:uiPriority w:val="99"/>
    <w:semiHidden/>
    <w:unhideWhenUsed/>
    <w:rsid w:val="00483C31"/>
  </w:style>
  <w:style w:type="character" w:styleId="UnresolvedMention">
    <w:name w:val="Unresolved Mention"/>
    <w:basedOn w:val="DefaultParagraphFont"/>
    <w:uiPriority w:val="99"/>
    <w:semiHidden/>
    <w:unhideWhenUsed/>
    <w:rsid w:val="000B1D5D"/>
    <w:rPr>
      <w:color w:val="605E5C"/>
      <w:shd w:val="clear" w:color="auto" w:fill="E1DFDD"/>
    </w:rPr>
  </w:style>
  <w:style w:type="paragraph" w:styleId="Header">
    <w:name w:val="header"/>
    <w:basedOn w:val="Normal"/>
    <w:link w:val="HeaderChar"/>
    <w:uiPriority w:val="99"/>
    <w:unhideWhenUsed/>
    <w:rsid w:val="00FA2614"/>
    <w:pPr>
      <w:tabs>
        <w:tab w:val="center" w:pos="4513"/>
        <w:tab w:val="right" w:pos="9026"/>
      </w:tabs>
    </w:pPr>
  </w:style>
  <w:style w:type="character" w:customStyle="1" w:styleId="HeaderChar">
    <w:name w:val="Header Char"/>
    <w:basedOn w:val="DefaultParagraphFont"/>
    <w:link w:val="Header"/>
    <w:uiPriority w:val="99"/>
    <w:rsid w:val="00FA2614"/>
    <w:rPr>
      <w:rFonts w:ascii="Times New Roman" w:eastAsia="Times New Roman" w:hAnsi="Times New Roman" w:cs="Times New Roman"/>
    </w:rPr>
  </w:style>
  <w:style w:type="paragraph" w:styleId="Revision">
    <w:name w:val="Revision"/>
    <w:hidden/>
    <w:uiPriority w:val="99"/>
    <w:semiHidden/>
    <w:rsid w:val="0067524E"/>
    <w:pPr>
      <w:spacing w:after="0" w:line="240" w:lineRule="auto"/>
    </w:pPr>
    <w:rPr>
      <w:rFonts w:ascii="Times New Roman" w:eastAsia="Times New Roman" w:hAnsi="Times New Roman" w:cs="Times New Roman"/>
    </w:rPr>
  </w:style>
  <w:style w:type="character" w:styleId="PlaceholderText">
    <w:name w:val="Placeholder Text"/>
    <w:basedOn w:val="DefaultParagraphFont"/>
    <w:uiPriority w:val="99"/>
    <w:semiHidden/>
    <w:rsid w:val="00AC67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756">
      <w:bodyDiv w:val="1"/>
      <w:marLeft w:val="0"/>
      <w:marRight w:val="0"/>
      <w:marTop w:val="0"/>
      <w:marBottom w:val="0"/>
      <w:divBdr>
        <w:top w:val="none" w:sz="0" w:space="0" w:color="auto"/>
        <w:left w:val="none" w:sz="0" w:space="0" w:color="auto"/>
        <w:bottom w:val="none" w:sz="0" w:space="0" w:color="auto"/>
        <w:right w:val="none" w:sz="0" w:space="0" w:color="auto"/>
      </w:divBdr>
    </w:div>
    <w:div w:id="75058946">
      <w:bodyDiv w:val="1"/>
      <w:marLeft w:val="0"/>
      <w:marRight w:val="0"/>
      <w:marTop w:val="0"/>
      <w:marBottom w:val="0"/>
      <w:divBdr>
        <w:top w:val="none" w:sz="0" w:space="0" w:color="auto"/>
        <w:left w:val="none" w:sz="0" w:space="0" w:color="auto"/>
        <w:bottom w:val="none" w:sz="0" w:space="0" w:color="auto"/>
        <w:right w:val="none" w:sz="0" w:space="0" w:color="auto"/>
      </w:divBdr>
    </w:div>
    <w:div w:id="79060189">
      <w:bodyDiv w:val="1"/>
      <w:marLeft w:val="0"/>
      <w:marRight w:val="0"/>
      <w:marTop w:val="0"/>
      <w:marBottom w:val="0"/>
      <w:divBdr>
        <w:top w:val="none" w:sz="0" w:space="0" w:color="auto"/>
        <w:left w:val="none" w:sz="0" w:space="0" w:color="auto"/>
        <w:bottom w:val="none" w:sz="0" w:space="0" w:color="auto"/>
        <w:right w:val="none" w:sz="0" w:space="0" w:color="auto"/>
      </w:divBdr>
    </w:div>
    <w:div w:id="82264965">
      <w:bodyDiv w:val="1"/>
      <w:marLeft w:val="0"/>
      <w:marRight w:val="0"/>
      <w:marTop w:val="0"/>
      <w:marBottom w:val="0"/>
      <w:divBdr>
        <w:top w:val="none" w:sz="0" w:space="0" w:color="auto"/>
        <w:left w:val="none" w:sz="0" w:space="0" w:color="auto"/>
        <w:bottom w:val="none" w:sz="0" w:space="0" w:color="auto"/>
        <w:right w:val="none" w:sz="0" w:space="0" w:color="auto"/>
      </w:divBdr>
    </w:div>
    <w:div w:id="121121392">
      <w:bodyDiv w:val="1"/>
      <w:marLeft w:val="0"/>
      <w:marRight w:val="0"/>
      <w:marTop w:val="0"/>
      <w:marBottom w:val="0"/>
      <w:divBdr>
        <w:top w:val="none" w:sz="0" w:space="0" w:color="auto"/>
        <w:left w:val="none" w:sz="0" w:space="0" w:color="auto"/>
        <w:bottom w:val="none" w:sz="0" w:space="0" w:color="auto"/>
        <w:right w:val="none" w:sz="0" w:space="0" w:color="auto"/>
      </w:divBdr>
    </w:div>
    <w:div w:id="175006063">
      <w:bodyDiv w:val="1"/>
      <w:marLeft w:val="0"/>
      <w:marRight w:val="0"/>
      <w:marTop w:val="0"/>
      <w:marBottom w:val="0"/>
      <w:divBdr>
        <w:top w:val="none" w:sz="0" w:space="0" w:color="auto"/>
        <w:left w:val="none" w:sz="0" w:space="0" w:color="auto"/>
        <w:bottom w:val="none" w:sz="0" w:space="0" w:color="auto"/>
        <w:right w:val="none" w:sz="0" w:space="0" w:color="auto"/>
      </w:divBdr>
      <w:divsChild>
        <w:div w:id="953823209">
          <w:marLeft w:val="0"/>
          <w:marRight w:val="0"/>
          <w:marTop w:val="0"/>
          <w:marBottom w:val="0"/>
          <w:divBdr>
            <w:top w:val="none" w:sz="0" w:space="0" w:color="auto"/>
            <w:left w:val="none" w:sz="0" w:space="0" w:color="auto"/>
            <w:bottom w:val="none" w:sz="0" w:space="0" w:color="auto"/>
            <w:right w:val="none" w:sz="0" w:space="0" w:color="auto"/>
          </w:divBdr>
          <w:divsChild>
            <w:div w:id="1470586478">
              <w:marLeft w:val="0"/>
              <w:marRight w:val="0"/>
              <w:marTop w:val="0"/>
              <w:marBottom w:val="0"/>
              <w:divBdr>
                <w:top w:val="none" w:sz="0" w:space="0" w:color="auto"/>
                <w:left w:val="none" w:sz="0" w:space="0" w:color="auto"/>
                <w:bottom w:val="none" w:sz="0" w:space="0" w:color="auto"/>
                <w:right w:val="none" w:sz="0" w:space="0" w:color="auto"/>
              </w:divBdr>
              <w:divsChild>
                <w:div w:id="49823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18448">
      <w:bodyDiv w:val="1"/>
      <w:marLeft w:val="0"/>
      <w:marRight w:val="0"/>
      <w:marTop w:val="0"/>
      <w:marBottom w:val="0"/>
      <w:divBdr>
        <w:top w:val="none" w:sz="0" w:space="0" w:color="auto"/>
        <w:left w:val="none" w:sz="0" w:space="0" w:color="auto"/>
        <w:bottom w:val="none" w:sz="0" w:space="0" w:color="auto"/>
        <w:right w:val="none" w:sz="0" w:space="0" w:color="auto"/>
      </w:divBdr>
    </w:div>
    <w:div w:id="224874340">
      <w:bodyDiv w:val="1"/>
      <w:marLeft w:val="0"/>
      <w:marRight w:val="0"/>
      <w:marTop w:val="0"/>
      <w:marBottom w:val="0"/>
      <w:divBdr>
        <w:top w:val="none" w:sz="0" w:space="0" w:color="auto"/>
        <w:left w:val="none" w:sz="0" w:space="0" w:color="auto"/>
        <w:bottom w:val="none" w:sz="0" w:space="0" w:color="auto"/>
        <w:right w:val="none" w:sz="0" w:space="0" w:color="auto"/>
      </w:divBdr>
    </w:div>
    <w:div w:id="244845299">
      <w:bodyDiv w:val="1"/>
      <w:marLeft w:val="0"/>
      <w:marRight w:val="0"/>
      <w:marTop w:val="0"/>
      <w:marBottom w:val="0"/>
      <w:divBdr>
        <w:top w:val="none" w:sz="0" w:space="0" w:color="auto"/>
        <w:left w:val="none" w:sz="0" w:space="0" w:color="auto"/>
        <w:bottom w:val="none" w:sz="0" w:space="0" w:color="auto"/>
        <w:right w:val="none" w:sz="0" w:space="0" w:color="auto"/>
      </w:divBdr>
    </w:div>
    <w:div w:id="249241726">
      <w:bodyDiv w:val="1"/>
      <w:marLeft w:val="0"/>
      <w:marRight w:val="0"/>
      <w:marTop w:val="0"/>
      <w:marBottom w:val="0"/>
      <w:divBdr>
        <w:top w:val="none" w:sz="0" w:space="0" w:color="auto"/>
        <w:left w:val="none" w:sz="0" w:space="0" w:color="auto"/>
        <w:bottom w:val="none" w:sz="0" w:space="0" w:color="auto"/>
        <w:right w:val="none" w:sz="0" w:space="0" w:color="auto"/>
      </w:divBdr>
    </w:div>
    <w:div w:id="262105217">
      <w:bodyDiv w:val="1"/>
      <w:marLeft w:val="0"/>
      <w:marRight w:val="0"/>
      <w:marTop w:val="0"/>
      <w:marBottom w:val="0"/>
      <w:divBdr>
        <w:top w:val="none" w:sz="0" w:space="0" w:color="auto"/>
        <w:left w:val="none" w:sz="0" w:space="0" w:color="auto"/>
        <w:bottom w:val="none" w:sz="0" w:space="0" w:color="auto"/>
        <w:right w:val="none" w:sz="0" w:space="0" w:color="auto"/>
      </w:divBdr>
    </w:div>
    <w:div w:id="346715066">
      <w:bodyDiv w:val="1"/>
      <w:marLeft w:val="0"/>
      <w:marRight w:val="0"/>
      <w:marTop w:val="0"/>
      <w:marBottom w:val="0"/>
      <w:divBdr>
        <w:top w:val="none" w:sz="0" w:space="0" w:color="auto"/>
        <w:left w:val="none" w:sz="0" w:space="0" w:color="auto"/>
        <w:bottom w:val="none" w:sz="0" w:space="0" w:color="auto"/>
        <w:right w:val="none" w:sz="0" w:space="0" w:color="auto"/>
      </w:divBdr>
    </w:div>
    <w:div w:id="365257637">
      <w:bodyDiv w:val="1"/>
      <w:marLeft w:val="0"/>
      <w:marRight w:val="0"/>
      <w:marTop w:val="0"/>
      <w:marBottom w:val="0"/>
      <w:divBdr>
        <w:top w:val="none" w:sz="0" w:space="0" w:color="auto"/>
        <w:left w:val="none" w:sz="0" w:space="0" w:color="auto"/>
        <w:bottom w:val="none" w:sz="0" w:space="0" w:color="auto"/>
        <w:right w:val="none" w:sz="0" w:space="0" w:color="auto"/>
      </w:divBdr>
    </w:div>
    <w:div w:id="376394426">
      <w:bodyDiv w:val="1"/>
      <w:marLeft w:val="0"/>
      <w:marRight w:val="0"/>
      <w:marTop w:val="0"/>
      <w:marBottom w:val="0"/>
      <w:divBdr>
        <w:top w:val="none" w:sz="0" w:space="0" w:color="auto"/>
        <w:left w:val="none" w:sz="0" w:space="0" w:color="auto"/>
        <w:bottom w:val="none" w:sz="0" w:space="0" w:color="auto"/>
        <w:right w:val="none" w:sz="0" w:space="0" w:color="auto"/>
      </w:divBdr>
    </w:div>
    <w:div w:id="381100257">
      <w:bodyDiv w:val="1"/>
      <w:marLeft w:val="0"/>
      <w:marRight w:val="0"/>
      <w:marTop w:val="0"/>
      <w:marBottom w:val="0"/>
      <w:divBdr>
        <w:top w:val="none" w:sz="0" w:space="0" w:color="auto"/>
        <w:left w:val="none" w:sz="0" w:space="0" w:color="auto"/>
        <w:bottom w:val="none" w:sz="0" w:space="0" w:color="auto"/>
        <w:right w:val="none" w:sz="0" w:space="0" w:color="auto"/>
      </w:divBdr>
    </w:div>
    <w:div w:id="414516944">
      <w:bodyDiv w:val="1"/>
      <w:marLeft w:val="0"/>
      <w:marRight w:val="0"/>
      <w:marTop w:val="0"/>
      <w:marBottom w:val="0"/>
      <w:divBdr>
        <w:top w:val="none" w:sz="0" w:space="0" w:color="auto"/>
        <w:left w:val="none" w:sz="0" w:space="0" w:color="auto"/>
        <w:bottom w:val="none" w:sz="0" w:space="0" w:color="auto"/>
        <w:right w:val="none" w:sz="0" w:space="0" w:color="auto"/>
      </w:divBdr>
    </w:div>
    <w:div w:id="416947227">
      <w:bodyDiv w:val="1"/>
      <w:marLeft w:val="0"/>
      <w:marRight w:val="0"/>
      <w:marTop w:val="0"/>
      <w:marBottom w:val="0"/>
      <w:divBdr>
        <w:top w:val="none" w:sz="0" w:space="0" w:color="auto"/>
        <w:left w:val="none" w:sz="0" w:space="0" w:color="auto"/>
        <w:bottom w:val="none" w:sz="0" w:space="0" w:color="auto"/>
        <w:right w:val="none" w:sz="0" w:space="0" w:color="auto"/>
      </w:divBdr>
    </w:div>
    <w:div w:id="419061441">
      <w:bodyDiv w:val="1"/>
      <w:marLeft w:val="0"/>
      <w:marRight w:val="0"/>
      <w:marTop w:val="0"/>
      <w:marBottom w:val="0"/>
      <w:divBdr>
        <w:top w:val="none" w:sz="0" w:space="0" w:color="auto"/>
        <w:left w:val="none" w:sz="0" w:space="0" w:color="auto"/>
        <w:bottom w:val="none" w:sz="0" w:space="0" w:color="auto"/>
        <w:right w:val="none" w:sz="0" w:space="0" w:color="auto"/>
      </w:divBdr>
    </w:div>
    <w:div w:id="511459068">
      <w:bodyDiv w:val="1"/>
      <w:marLeft w:val="0"/>
      <w:marRight w:val="0"/>
      <w:marTop w:val="0"/>
      <w:marBottom w:val="0"/>
      <w:divBdr>
        <w:top w:val="none" w:sz="0" w:space="0" w:color="auto"/>
        <w:left w:val="none" w:sz="0" w:space="0" w:color="auto"/>
        <w:bottom w:val="none" w:sz="0" w:space="0" w:color="auto"/>
        <w:right w:val="none" w:sz="0" w:space="0" w:color="auto"/>
      </w:divBdr>
      <w:divsChild>
        <w:div w:id="1223642178">
          <w:marLeft w:val="0"/>
          <w:marRight w:val="0"/>
          <w:marTop w:val="0"/>
          <w:marBottom w:val="0"/>
          <w:divBdr>
            <w:top w:val="none" w:sz="0" w:space="0" w:color="auto"/>
            <w:left w:val="none" w:sz="0" w:space="0" w:color="auto"/>
            <w:bottom w:val="none" w:sz="0" w:space="0" w:color="auto"/>
            <w:right w:val="none" w:sz="0" w:space="0" w:color="auto"/>
          </w:divBdr>
          <w:divsChild>
            <w:div w:id="1106073695">
              <w:marLeft w:val="0"/>
              <w:marRight w:val="0"/>
              <w:marTop w:val="0"/>
              <w:marBottom w:val="0"/>
              <w:divBdr>
                <w:top w:val="none" w:sz="0" w:space="0" w:color="auto"/>
                <w:left w:val="none" w:sz="0" w:space="0" w:color="auto"/>
                <w:bottom w:val="none" w:sz="0" w:space="0" w:color="auto"/>
                <w:right w:val="none" w:sz="0" w:space="0" w:color="auto"/>
              </w:divBdr>
              <w:divsChild>
                <w:div w:id="16680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762491">
      <w:bodyDiv w:val="1"/>
      <w:marLeft w:val="0"/>
      <w:marRight w:val="0"/>
      <w:marTop w:val="0"/>
      <w:marBottom w:val="0"/>
      <w:divBdr>
        <w:top w:val="none" w:sz="0" w:space="0" w:color="auto"/>
        <w:left w:val="none" w:sz="0" w:space="0" w:color="auto"/>
        <w:bottom w:val="none" w:sz="0" w:space="0" w:color="auto"/>
        <w:right w:val="none" w:sz="0" w:space="0" w:color="auto"/>
      </w:divBdr>
    </w:div>
    <w:div w:id="671836925">
      <w:bodyDiv w:val="1"/>
      <w:marLeft w:val="0"/>
      <w:marRight w:val="0"/>
      <w:marTop w:val="0"/>
      <w:marBottom w:val="0"/>
      <w:divBdr>
        <w:top w:val="none" w:sz="0" w:space="0" w:color="auto"/>
        <w:left w:val="none" w:sz="0" w:space="0" w:color="auto"/>
        <w:bottom w:val="none" w:sz="0" w:space="0" w:color="auto"/>
        <w:right w:val="none" w:sz="0" w:space="0" w:color="auto"/>
      </w:divBdr>
      <w:divsChild>
        <w:div w:id="1678268563">
          <w:marLeft w:val="0"/>
          <w:marRight w:val="0"/>
          <w:marTop w:val="0"/>
          <w:marBottom w:val="0"/>
          <w:divBdr>
            <w:top w:val="none" w:sz="0" w:space="0" w:color="auto"/>
            <w:left w:val="none" w:sz="0" w:space="0" w:color="auto"/>
            <w:bottom w:val="none" w:sz="0" w:space="0" w:color="auto"/>
            <w:right w:val="none" w:sz="0" w:space="0" w:color="auto"/>
          </w:divBdr>
          <w:divsChild>
            <w:div w:id="1126581732">
              <w:marLeft w:val="0"/>
              <w:marRight w:val="0"/>
              <w:marTop w:val="0"/>
              <w:marBottom w:val="0"/>
              <w:divBdr>
                <w:top w:val="none" w:sz="0" w:space="0" w:color="auto"/>
                <w:left w:val="none" w:sz="0" w:space="0" w:color="auto"/>
                <w:bottom w:val="none" w:sz="0" w:space="0" w:color="auto"/>
                <w:right w:val="none" w:sz="0" w:space="0" w:color="auto"/>
              </w:divBdr>
              <w:divsChild>
                <w:div w:id="131186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36733">
      <w:bodyDiv w:val="1"/>
      <w:marLeft w:val="0"/>
      <w:marRight w:val="0"/>
      <w:marTop w:val="0"/>
      <w:marBottom w:val="0"/>
      <w:divBdr>
        <w:top w:val="none" w:sz="0" w:space="0" w:color="auto"/>
        <w:left w:val="none" w:sz="0" w:space="0" w:color="auto"/>
        <w:bottom w:val="none" w:sz="0" w:space="0" w:color="auto"/>
        <w:right w:val="none" w:sz="0" w:space="0" w:color="auto"/>
      </w:divBdr>
    </w:div>
    <w:div w:id="815296116">
      <w:bodyDiv w:val="1"/>
      <w:marLeft w:val="0"/>
      <w:marRight w:val="0"/>
      <w:marTop w:val="0"/>
      <w:marBottom w:val="0"/>
      <w:divBdr>
        <w:top w:val="none" w:sz="0" w:space="0" w:color="auto"/>
        <w:left w:val="none" w:sz="0" w:space="0" w:color="auto"/>
        <w:bottom w:val="none" w:sz="0" w:space="0" w:color="auto"/>
        <w:right w:val="none" w:sz="0" w:space="0" w:color="auto"/>
      </w:divBdr>
    </w:div>
    <w:div w:id="850030591">
      <w:bodyDiv w:val="1"/>
      <w:marLeft w:val="0"/>
      <w:marRight w:val="0"/>
      <w:marTop w:val="0"/>
      <w:marBottom w:val="0"/>
      <w:divBdr>
        <w:top w:val="none" w:sz="0" w:space="0" w:color="auto"/>
        <w:left w:val="none" w:sz="0" w:space="0" w:color="auto"/>
        <w:bottom w:val="none" w:sz="0" w:space="0" w:color="auto"/>
        <w:right w:val="none" w:sz="0" w:space="0" w:color="auto"/>
      </w:divBdr>
    </w:div>
    <w:div w:id="854805411">
      <w:bodyDiv w:val="1"/>
      <w:marLeft w:val="0"/>
      <w:marRight w:val="0"/>
      <w:marTop w:val="0"/>
      <w:marBottom w:val="0"/>
      <w:divBdr>
        <w:top w:val="none" w:sz="0" w:space="0" w:color="auto"/>
        <w:left w:val="none" w:sz="0" w:space="0" w:color="auto"/>
        <w:bottom w:val="none" w:sz="0" w:space="0" w:color="auto"/>
        <w:right w:val="none" w:sz="0" w:space="0" w:color="auto"/>
      </w:divBdr>
    </w:div>
    <w:div w:id="867180999">
      <w:bodyDiv w:val="1"/>
      <w:marLeft w:val="0"/>
      <w:marRight w:val="0"/>
      <w:marTop w:val="0"/>
      <w:marBottom w:val="0"/>
      <w:divBdr>
        <w:top w:val="none" w:sz="0" w:space="0" w:color="auto"/>
        <w:left w:val="none" w:sz="0" w:space="0" w:color="auto"/>
        <w:bottom w:val="none" w:sz="0" w:space="0" w:color="auto"/>
        <w:right w:val="none" w:sz="0" w:space="0" w:color="auto"/>
      </w:divBdr>
      <w:divsChild>
        <w:div w:id="1292785795">
          <w:marLeft w:val="0"/>
          <w:marRight w:val="0"/>
          <w:marTop w:val="0"/>
          <w:marBottom w:val="0"/>
          <w:divBdr>
            <w:top w:val="none" w:sz="0" w:space="0" w:color="auto"/>
            <w:left w:val="none" w:sz="0" w:space="0" w:color="auto"/>
            <w:bottom w:val="none" w:sz="0" w:space="0" w:color="auto"/>
            <w:right w:val="none" w:sz="0" w:space="0" w:color="auto"/>
          </w:divBdr>
          <w:divsChild>
            <w:div w:id="111333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798613">
      <w:bodyDiv w:val="1"/>
      <w:marLeft w:val="0"/>
      <w:marRight w:val="0"/>
      <w:marTop w:val="0"/>
      <w:marBottom w:val="0"/>
      <w:divBdr>
        <w:top w:val="none" w:sz="0" w:space="0" w:color="auto"/>
        <w:left w:val="none" w:sz="0" w:space="0" w:color="auto"/>
        <w:bottom w:val="none" w:sz="0" w:space="0" w:color="auto"/>
        <w:right w:val="none" w:sz="0" w:space="0" w:color="auto"/>
      </w:divBdr>
    </w:div>
    <w:div w:id="879822401">
      <w:bodyDiv w:val="1"/>
      <w:marLeft w:val="0"/>
      <w:marRight w:val="0"/>
      <w:marTop w:val="0"/>
      <w:marBottom w:val="0"/>
      <w:divBdr>
        <w:top w:val="none" w:sz="0" w:space="0" w:color="auto"/>
        <w:left w:val="none" w:sz="0" w:space="0" w:color="auto"/>
        <w:bottom w:val="none" w:sz="0" w:space="0" w:color="auto"/>
        <w:right w:val="none" w:sz="0" w:space="0" w:color="auto"/>
      </w:divBdr>
    </w:div>
    <w:div w:id="887297846">
      <w:bodyDiv w:val="1"/>
      <w:marLeft w:val="0"/>
      <w:marRight w:val="0"/>
      <w:marTop w:val="0"/>
      <w:marBottom w:val="0"/>
      <w:divBdr>
        <w:top w:val="none" w:sz="0" w:space="0" w:color="auto"/>
        <w:left w:val="none" w:sz="0" w:space="0" w:color="auto"/>
        <w:bottom w:val="none" w:sz="0" w:space="0" w:color="auto"/>
        <w:right w:val="none" w:sz="0" w:space="0" w:color="auto"/>
      </w:divBdr>
      <w:divsChild>
        <w:div w:id="112477554">
          <w:marLeft w:val="0"/>
          <w:marRight w:val="0"/>
          <w:marTop w:val="0"/>
          <w:marBottom w:val="0"/>
          <w:divBdr>
            <w:top w:val="none" w:sz="0" w:space="0" w:color="auto"/>
            <w:left w:val="none" w:sz="0" w:space="0" w:color="auto"/>
            <w:bottom w:val="none" w:sz="0" w:space="0" w:color="auto"/>
            <w:right w:val="none" w:sz="0" w:space="0" w:color="auto"/>
          </w:divBdr>
          <w:divsChild>
            <w:div w:id="1654674922">
              <w:marLeft w:val="0"/>
              <w:marRight w:val="0"/>
              <w:marTop w:val="0"/>
              <w:marBottom w:val="0"/>
              <w:divBdr>
                <w:top w:val="none" w:sz="0" w:space="0" w:color="auto"/>
                <w:left w:val="none" w:sz="0" w:space="0" w:color="auto"/>
                <w:bottom w:val="none" w:sz="0" w:space="0" w:color="auto"/>
                <w:right w:val="none" w:sz="0" w:space="0" w:color="auto"/>
              </w:divBdr>
              <w:divsChild>
                <w:div w:id="201950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622984">
      <w:bodyDiv w:val="1"/>
      <w:marLeft w:val="0"/>
      <w:marRight w:val="0"/>
      <w:marTop w:val="0"/>
      <w:marBottom w:val="0"/>
      <w:divBdr>
        <w:top w:val="none" w:sz="0" w:space="0" w:color="auto"/>
        <w:left w:val="none" w:sz="0" w:space="0" w:color="auto"/>
        <w:bottom w:val="none" w:sz="0" w:space="0" w:color="auto"/>
        <w:right w:val="none" w:sz="0" w:space="0" w:color="auto"/>
      </w:divBdr>
      <w:divsChild>
        <w:div w:id="969749452">
          <w:marLeft w:val="0"/>
          <w:marRight w:val="0"/>
          <w:marTop w:val="0"/>
          <w:marBottom w:val="0"/>
          <w:divBdr>
            <w:top w:val="none" w:sz="0" w:space="0" w:color="auto"/>
            <w:left w:val="none" w:sz="0" w:space="0" w:color="auto"/>
            <w:bottom w:val="none" w:sz="0" w:space="0" w:color="auto"/>
            <w:right w:val="none" w:sz="0" w:space="0" w:color="auto"/>
          </w:divBdr>
          <w:divsChild>
            <w:div w:id="837885485">
              <w:marLeft w:val="0"/>
              <w:marRight w:val="0"/>
              <w:marTop w:val="0"/>
              <w:marBottom w:val="0"/>
              <w:divBdr>
                <w:top w:val="none" w:sz="0" w:space="0" w:color="auto"/>
                <w:left w:val="none" w:sz="0" w:space="0" w:color="auto"/>
                <w:bottom w:val="none" w:sz="0" w:space="0" w:color="auto"/>
                <w:right w:val="none" w:sz="0" w:space="0" w:color="auto"/>
              </w:divBdr>
              <w:divsChild>
                <w:div w:id="611480689">
                  <w:marLeft w:val="0"/>
                  <w:marRight w:val="0"/>
                  <w:marTop w:val="0"/>
                  <w:marBottom w:val="0"/>
                  <w:divBdr>
                    <w:top w:val="none" w:sz="0" w:space="0" w:color="auto"/>
                    <w:left w:val="none" w:sz="0" w:space="0" w:color="auto"/>
                    <w:bottom w:val="none" w:sz="0" w:space="0" w:color="auto"/>
                    <w:right w:val="none" w:sz="0" w:space="0" w:color="auto"/>
                  </w:divBdr>
                  <w:divsChild>
                    <w:div w:id="10881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427807">
      <w:bodyDiv w:val="1"/>
      <w:marLeft w:val="0"/>
      <w:marRight w:val="0"/>
      <w:marTop w:val="0"/>
      <w:marBottom w:val="0"/>
      <w:divBdr>
        <w:top w:val="none" w:sz="0" w:space="0" w:color="auto"/>
        <w:left w:val="none" w:sz="0" w:space="0" w:color="auto"/>
        <w:bottom w:val="none" w:sz="0" w:space="0" w:color="auto"/>
        <w:right w:val="none" w:sz="0" w:space="0" w:color="auto"/>
      </w:divBdr>
    </w:div>
    <w:div w:id="1034840893">
      <w:bodyDiv w:val="1"/>
      <w:marLeft w:val="0"/>
      <w:marRight w:val="0"/>
      <w:marTop w:val="0"/>
      <w:marBottom w:val="0"/>
      <w:divBdr>
        <w:top w:val="none" w:sz="0" w:space="0" w:color="auto"/>
        <w:left w:val="none" w:sz="0" w:space="0" w:color="auto"/>
        <w:bottom w:val="none" w:sz="0" w:space="0" w:color="auto"/>
        <w:right w:val="none" w:sz="0" w:space="0" w:color="auto"/>
      </w:divBdr>
    </w:div>
    <w:div w:id="1113357843">
      <w:bodyDiv w:val="1"/>
      <w:marLeft w:val="0"/>
      <w:marRight w:val="0"/>
      <w:marTop w:val="0"/>
      <w:marBottom w:val="0"/>
      <w:divBdr>
        <w:top w:val="none" w:sz="0" w:space="0" w:color="auto"/>
        <w:left w:val="none" w:sz="0" w:space="0" w:color="auto"/>
        <w:bottom w:val="none" w:sz="0" w:space="0" w:color="auto"/>
        <w:right w:val="none" w:sz="0" w:space="0" w:color="auto"/>
      </w:divBdr>
    </w:div>
    <w:div w:id="1118568587">
      <w:bodyDiv w:val="1"/>
      <w:marLeft w:val="0"/>
      <w:marRight w:val="0"/>
      <w:marTop w:val="0"/>
      <w:marBottom w:val="0"/>
      <w:divBdr>
        <w:top w:val="none" w:sz="0" w:space="0" w:color="auto"/>
        <w:left w:val="none" w:sz="0" w:space="0" w:color="auto"/>
        <w:bottom w:val="none" w:sz="0" w:space="0" w:color="auto"/>
        <w:right w:val="none" w:sz="0" w:space="0" w:color="auto"/>
      </w:divBdr>
    </w:div>
    <w:div w:id="1153178099">
      <w:bodyDiv w:val="1"/>
      <w:marLeft w:val="0"/>
      <w:marRight w:val="0"/>
      <w:marTop w:val="0"/>
      <w:marBottom w:val="0"/>
      <w:divBdr>
        <w:top w:val="none" w:sz="0" w:space="0" w:color="auto"/>
        <w:left w:val="none" w:sz="0" w:space="0" w:color="auto"/>
        <w:bottom w:val="none" w:sz="0" w:space="0" w:color="auto"/>
        <w:right w:val="none" w:sz="0" w:space="0" w:color="auto"/>
      </w:divBdr>
    </w:div>
    <w:div w:id="1161656772">
      <w:bodyDiv w:val="1"/>
      <w:marLeft w:val="0"/>
      <w:marRight w:val="0"/>
      <w:marTop w:val="0"/>
      <w:marBottom w:val="0"/>
      <w:divBdr>
        <w:top w:val="none" w:sz="0" w:space="0" w:color="auto"/>
        <w:left w:val="none" w:sz="0" w:space="0" w:color="auto"/>
        <w:bottom w:val="none" w:sz="0" w:space="0" w:color="auto"/>
        <w:right w:val="none" w:sz="0" w:space="0" w:color="auto"/>
      </w:divBdr>
    </w:div>
    <w:div w:id="1195003734">
      <w:bodyDiv w:val="1"/>
      <w:marLeft w:val="0"/>
      <w:marRight w:val="0"/>
      <w:marTop w:val="0"/>
      <w:marBottom w:val="0"/>
      <w:divBdr>
        <w:top w:val="none" w:sz="0" w:space="0" w:color="auto"/>
        <w:left w:val="none" w:sz="0" w:space="0" w:color="auto"/>
        <w:bottom w:val="none" w:sz="0" w:space="0" w:color="auto"/>
        <w:right w:val="none" w:sz="0" w:space="0" w:color="auto"/>
      </w:divBdr>
    </w:div>
    <w:div w:id="1217426586">
      <w:bodyDiv w:val="1"/>
      <w:marLeft w:val="0"/>
      <w:marRight w:val="0"/>
      <w:marTop w:val="0"/>
      <w:marBottom w:val="0"/>
      <w:divBdr>
        <w:top w:val="none" w:sz="0" w:space="0" w:color="auto"/>
        <w:left w:val="none" w:sz="0" w:space="0" w:color="auto"/>
        <w:bottom w:val="none" w:sz="0" w:space="0" w:color="auto"/>
        <w:right w:val="none" w:sz="0" w:space="0" w:color="auto"/>
      </w:divBdr>
      <w:divsChild>
        <w:div w:id="825126631">
          <w:marLeft w:val="0"/>
          <w:marRight w:val="0"/>
          <w:marTop w:val="0"/>
          <w:marBottom w:val="0"/>
          <w:divBdr>
            <w:top w:val="none" w:sz="0" w:space="0" w:color="auto"/>
            <w:left w:val="none" w:sz="0" w:space="0" w:color="auto"/>
            <w:bottom w:val="none" w:sz="0" w:space="0" w:color="auto"/>
            <w:right w:val="none" w:sz="0" w:space="0" w:color="auto"/>
          </w:divBdr>
          <w:divsChild>
            <w:div w:id="53689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49615">
      <w:bodyDiv w:val="1"/>
      <w:marLeft w:val="0"/>
      <w:marRight w:val="0"/>
      <w:marTop w:val="0"/>
      <w:marBottom w:val="0"/>
      <w:divBdr>
        <w:top w:val="none" w:sz="0" w:space="0" w:color="auto"/>
        <w:left w:val="none" w:sz="0" w:space="0" w:color="auto"/>
        <w:bottom w:val="none" w:sz="0" w:space="0" w:color="auto"/>
        <w:right w:val="none" w:sz="0" w:space="0" w:color="auto"/>
      </w:divBdr>
    </w:div>
    <w:div w:id="1278639379">
      <w:bodyDiv w:val="1"/>
      <w:marLeft w:val="0"/>
      <w:marRight w:val="0"/>
      <w:marTop w:val="0"/>
      <w:marBottom w:val="0"/>
      <w:divBdr>
        <w:top w:val="none" w:sz="0" w:space="0" w:color="auto"/>
        <w:left w:val="none" w:sz="0" w:space="0" w:color="auto"/>
        <w:bottom w:val="none" w:sz="0" w:space="0" w:color="auto"/>
        <w:right w:val="none" w:sz="0" w:space="0" w:color="auto"/>
      </w:divBdr>
    </w:div>
    <w:div w:id="1320647665">
      <w:bodyDiv w:val="1"/>
      <w:marLeft w:val="0"/>
      <w:marRight w:val="0"/>
      <w:marTop w:val="0"/>
      <w:marBottom w:val="0"/>
      <w:divBdr>
        <w:top w:val="none" w:sz="0" w:space="0" w:color="auto"/>
        <w:left w:val="none" w:sz="0" w:space="0" w:color="auto"/>
        <w:bottom w:val="none" w:sz="0" w:space="0" w:color="auto"/>
        <w:right w:val="none" w:sz="0" w:space="0" w:color="auto"/>
      </w:divBdr>
    </w:div>
    <w:div w:id="1322126635">
      <w:bodyDiv w:val="1"/>
      <w:marLeft w:val="0"/>
      <w:marRight w:val="0"/>
      <w:marTop w:val="0"/>
      <w:marBottom w:val="0"/>
      <w:divBdr>
        <w:top w:val="none" w:sz="0" w:space="0" w:color="auto"/>
        <w:left w:val="none" w:sz="0" w:space="0" w:color="auto"/>
        <w:bottom w:val="none" w:sz="0" w:space="0" w:color="auto"/>
        <w:right w:val="none" w:sz="0" w:space="0" w:color="auto"/>
      </w:divBdr>
    </w:div>
    <w:div w:id="1342124014">
      <w:bodyDiv w:val="1"/>
      <w:marLeft w:val="0"/>
      <w:marRight w:val="0"/>
      <w:marTop w:val="0"/>
      <w:marBottom w:val="0"/>
      <w:divBdr>
        <w:top w:val="none" w:sz="0" w:space="0" w:color="auto"/>
        <w:left w:val="none" w:sz="0" w:space="0" w:color="auto"/>
        <w:bottom w:val="none" w:sz="0" w:space="0" w:color="auto"/>
        <w:right w:val="none" w:sz="0" w:space="0" w:color="auto"/>
      </w:divBdr>
    </w:div>
    <w:div w:id="1379667237">
      <w:bodyDiv w:val="1"/>
      <w:marLeft w:val="0"/>
      <w:marRight w:val="0"/>
      <w:marTop w:val="0"/>
      <w:marBottom w:val="0"/>
      <w:divBdr>
        <w:top w:val="none" w:sz="0" w:space="0" w:color="auto"/>
        <w:left w:val="none" w:sz="0" w:space="0" w:color="auto"/>
        <w:bottom w:val="none" w:sz="0" w:space="0" w:color="auto"/>
        <w:right w:val="none" w:sz="0" w:space="0" w:color="auto"/>
      </w:divBdr>
    </w:div>
    <w:div w:id="1382829379">
      <w:bodyDiv w:val="1"/>
      <w:marLeft w:val="0"/>
      <w:marRight w:val="0"/>
      <w:marTop w:val="0"/>
      <w:marBottom w:val="0"/>
      <w:divBdr>
        <w:top w:val="none" w:sz="0" w:space="0" w:color="auto"/>
        <w:left w:val="none" w:sz="0" w:space="0" w:color="auto"/>
        <w:bottom w:val="none" w:sz="0" w:space="0" w:color="auto"/>
        <w:right w:val="none" w:sz="0" w:space="0" w:color="auto"/>
      </w:divBdr>
      <w:divsChild>
        <w:div w:id="399790742">
          <w:marLeft w:val="0"/>
          <w:marRight w:val="0"/>
          <w:marTop w:val="0"/>
          <w:marBottom w:val="0"/>
          <w:divBdr>
            <w:top w:val="none" w:sz="0" w:space="0" w:color="auto"/>
            <w:left w:val="none" w:sz="0" w:space="0" w:color="auto"/>
            <w:bottom w:val="none" w:sz="0" w:space="0" w:color="auto"/>
            <w:right w:val="none" w:sz="0" w:space="0" w:color="auto"/>
          </w:divBdr>
          <w:divsChild>
            <w:div w:id="1481119349">
              <w:marLeft w:val="0"/>
              <w:marRight w:val="0"/>
              <w:marTop w:val="0"/>
              <w:marBottom w:val="0"/>
              <w:divBdr>
                <w:top w:val="none" w:sz="0" w:space="0" w:color="auto"/>
                <w:left w:val="none" w:sz="0" w:space="0" w:color="auto"/>
                <w:bottom w:val="none" w:sz="0" w:space="0" w:color="auto"/>
                <w:right w:val="none" w:sz="0" w:space="0" w:color="auto"/>
              </w:divBdr>
              <w:divsChild>
                <w:div w:id="15441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905555">
      <w:bodyDiv w:val="1"/>
      <w:marLeft w:val="0"/>
      <w:marRight w:val="0"/>
      <w:marTop w:val="0"/>
      <w:marBottom w:val="0"/>
      <w:divBdr>
        <w:top w:val="none" w:sz="0" w:space="0" w:color="auto"/>
        <w:left w:val="none" w:sz="0" w:space="0" w:color="auto"/>
        <w:bottom w:val="none" w:sz="0" w:space="0" w:color="auto"/>
        <w:right w:val="none" w:sz="0" w:space="0" w:color="auto"/>
      </w:divBdr>
    </w:div>
    <w:div w:id="1458184236">
      <w:bodyDiv w:val="1"/>
      <w:marLeft w:val="0"/>
      <w:marRight w:val="0"/>
      <w:marTop w:val="0"/>
      <w:marBottom w:val="0"/>
      <w:divBdr>
        <w:top w:val="none" w:sz="0" w:space="0" w:color="auto"/>
        <w:left w:val="none" w:sz="0" w:space="0" w:color="auto"/>
        <w:bottom w:val="none" w:sz="0" w:space="0" w:color="auto"/>
        <w:right w:val="none" w:sz="0" w:space="0" w:color="auto"/>
      </w:divBdr>
    </w:div>
    <w:div w:id="1458718526">
      <w:bodyDiv w:val="1"/>
      <w:marLeft w:val="0"/>
      <w:marRight w:val="0"/>
      <w:marTop w:val="0"/>
      <w:marBottom w:val="0"/>
      <w:divBdr>
        <w:top w:val="none" w:sz="0" w:space="0" w:color="auto"/>
        <w:left w:val="none" w:sz="0" w:space="0" w:color="auto"/>
        <w:bottom w:val="none" w:sz="0" w:space="0" w:color="auto"/>
        <w:right w:val="none" w:sz="0" w:space="0" w:color="auto"/>
      </w:divBdr>
    </w:div>
    <w:div w:id="1508978645">
      <w:bodyDiv w:val="1"/>
      <w:marLeft w:val="0"/>
      <w:marRight w:val="0"/>
      <w:marTop w:val="0"/>
      <w:marBottom w:val="0"/>
      <w:divBdr>
        <w:top w:val="none" w:sz="0" w:space="0" w:color="auto"/>
        <w:left w:val="none" w:sz="0" w:space="0" w:color="auto"/>
        <w:bottom w:val="none" w:sz="0" w:space="0" w:color="auto"/>
        <w:right w:val="none" w:sz="0" w:space="0" w:color="auto"/>
      </w:divBdr>
    </w:div>
    <w:div w:id="1563518855">
      <w:bodyDiv w:val="1"/>
      <w:marLeft w:val="0"/>
      <w:marRight w:val="0"/>
      <w:marTop w:val="0"/>
      <w:marBottom w:val="0"/>
      <w:divBdr>
        <w:top w:val="none" w:sz="0" w:space="0" w:color="auto"/>
        <w:left w:val="none" w:sz="0" w:space="0" w:color="auto"/>
        <w:bottom w:val="none" w:sz="0" w:space="0" w:color="auto"/>
        <w:right w:val="none" w:sz="0" w:space="0" w:color="auto"/>
      </w:divBdr>
    </w:div>
    <w:div w:id="1575779561">
      <w:bodyDiv w:val="1"/>
      <w:marLeft w:val="0"/>
      <w:marRight w:val="0"/>
      <w:marTop w:val="0"/>
      <w:marBottom w:val="0"/>
      <w:divBdr>
        <w:top w:val="none" w:sz="0" w:space="0" w:color="auto"/>
        <w:left w:val="none" w:sz="0" w:space="0" w:color="auto"/>
        <w:bottom w:val="none" w:sz="0" w:space="0" w:color="auto"/>
        <w:right w:val="none" w:sz="0" w:space="0" w:color="auto"/>
      </w:divBdr>
    </w:div>
    <w:div w:id="1592666711">
      <w:bodyDiv w:val="1"/>
      <w:marLeft w:val="0"/>
      <w:marRight w:val="0"/>
      <w:marTop w:val="0"/>
      <w:marBottom w:val="0"/>
      <w:divBdr>
        <w:top w:val="none" w:sz="0" w:space="0" w:color="auto"/>
        <w:left w:val="none" w:sz="0" w:space="0" w:color="auto"/>
        <w:bottom w:val="none" w:sz="0" w:space="0" w:color="auto"/>
        <w:right w:val="none" w:sz="0" w:space="0" w:color="auto"/>
      </w:divBdr>
    </w:div>
    <w:div w:id="1663969422">
      <w:bodyDiv w:val="1"/>
      <w:marLeft w:val="0"/>
      <w:marRight w:val="0"/>
      <w:marTop w:val="0"/>
      <w:marBottom w:val="0"/>
      <w:divBdr>
        <w:top w:val="none" w:sz="0" w:space="0" w:color="auto"/>
        <w:left w:val="none" w:sz="0" w:space="0" w:color="auto"/>
        <w:bottom w:val="none" w:sz="0" w:space="0" w:color="auto"/>
        <w:right w:val="none" w:sz="0" w:space="0" w:color="auto"/>
      </w:divBdr>
    </w:div>
    <w:div w:id="1689136371">
      <w:bodyDiv w:val="1"/>
      <w:marLeft w:val="0"/>
      <w:marRight w:val="0"/>
      <w:marTop w:val="0"/>
      <w:marBottom w:val="0"/>
      <w:divBdr>
        <w:top w:val="none" w:sz="0" w:space="0" w:color="auto"/>
        <w:left w:val="none" w:sz="0" w:space="0" w:color="auto"/>
        <w:bottom w:val="none" w:sz="0" w:space="0" w:color="auto"/>
        <w:right w:val="none" w:sz="0" w:space="0" w:color="auto"/>
      </w:divBdr>
    </w:div>
    <w:div w:id="1720595477">
      <w:bodyDiv w:val="1"/>
      <w:marLeft w:val="0"/>
      <w:marRight w:val="0"/>
      <w:marTop w:val="0"/>
      <w:marBottom w:val="0"/>
      <w:divBdr>
        <w:top w:val="none" w:sz="0" w:space="0" w:color="auto"/>
        <w:left w:val="none" w:sz="0" w:space="0" w:color="auto"/>
        <w:bottom w:val="none" w:sz="0" w:space="0" w:color="auto"/>
        <w:right w:val="none" w:sz="0" w:space="0" w:color="auto"/>
      </w:divBdr>
    </w:div>
    <w:div w:id="1767574086">
      <w:bodyDiv w:val="1"/>
      <w:marLeft w:val="0"/>
      <w:marRight w:val="0"/>
      <w:marTop w:val="0"/>
      <w:marBottom w:val="0"/>
      <w:divBdr>
        <w:top w:val="none" w:sz="0" w:space="0" w:color="auto"/>
        <w:left w:val="none" w:sz="0" w:space="0" w:color="auto"/>
        <w:bottom w:val="none" w:sz="0" w:space="0" w:color="auto"/>
        <w:right w:val="none" w:sz="0" w:space="0" w:color="auto"/>
      </w:divBdr>
      <w:divsChild>
        <w:div w:id="826898560">
          <w:marLeft w:val="0"/>
          <w:marRight w:val="0"/>
          <w:marTop w:val="0"/>
          <w:marBottom w:val="0"/>
          <w:divBdr>
            <w:top w:val="none" w:sz="0" w:space="0" w:color="auto"/>
            <w:left w:val="none" w:sz="0" w:space="0" w:color="auto"/>
            <w:bottom w:val="none" w:sz="0" w:space="0" w:color="auto"/>
            <w:right w:val="none" w:sz="0" w:space="0" w:color="auto"/>
          </w:divBdr>
          <w:divsChild>
            <w:div w:id="1064370334">
              <w:marLeft w:val="0"/>
              <w:marRight w:val="0"/>
              <w:marTop w:val="0"/>
              <w:marBottom w:val="0"/>
              <w:divBdr>
                <w:top w:val="none" w:sz="0" w:space="0" w:color="auto"/>
                <w:left w:val="none" w:sz="0" w:space="0" w:color="auto"/>
                <w:bottom w:val="none" w:sz="0" w:space="0" w:color="auto"/>
                <w:right w:val="none" w:sz="0" w:space="0" w:color="auto"/>
              </w:divBdr>
              <w:divsChild>
                <w:div w:id="166686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508599">
      <w:bodyDiv w:val="1"/>
      <w:marLeft w:val="0"/>
      <w:marRight w:val="0"/>
      <w:marTop w:val="0"/>
      <w:marBottom w:val="0"/>
      <w:divBdr>
        <w:top w:val="none" w:sz="0" w:space="0" w:color="auto"/>
        <w:left w:val="none" w:sz="0" w:space="0" w:color="auto"/>
        <w:bottom w:val="none" w:sz="0" w:space="0" w:color="auto"/>
        <w:right w:val="none" w:sz="0" w:space="0" w:color="auto"/>
      </w:divBdr>
    </w:div>
    <w:div w:id="1791631855">
      <w:bodyDiv w:val="1"/>
      <w:marLeft w:val="0"/>
      <w:marRight w:val="0"/>
      <w:marTop w:val="0"/>
      <w:marBottom w:val="0"/>
      <w:divBdr>
        <w:top w:val="none" w:sz="0" w:space="0" w:color="auto"/>
        <w:left w:val="none" w:sz="0" w:space="0" w:color="auto"/>
        <w:bottom w:val="none" w:sz="0" w:space="0" w:color="auto"/>
        <w:right w:val="none" w:sz="0" w:space="0" w:color="auto"/>
      </w:divBdr>
      <w:divsChild>
        <w:div w:id="179318827">
          <w:marLeft w:val="0"/>
          <w:marRight w:val="0"/>
          <w:marTop w:val="0"/>
          <w:marBottom w:val="0"/>
          <w:divBdr>
            <w:top w:val="none" w:sz="0" w:space="0" w:color="auto"/>
            <w:left w:val="none" w:sz="0" w:space="0" w:color="auto"/>
            <w:bottom w:val="none" w:sz="0" w:space="0" w:color="auto"/>
            <w:right w:val="none" w:sz="0" w:space="0" w:color="auto"/>
          </w:divBdr>
          <w:divsChild>
            <w:div w:id="809635251">
              <w:marLeft w:val="0"/>
              <w:marRight w:val="0"/>
              <w:marTop w:val="0"/>
              <w:marBottom w:val="0"/>
              <w:divBdr>
                <w:top w:val="none" w:sz="0" w:space="0" w:color="auto"/>
                <w:left w:val="none" w:sz="0" w:space="0" w:color="auto"/>
                <w:bottom w:val="none" w:sz="0" w:space="0" w:color="auto"/>
                <w:right w:val="none" w:sz="0" w:space="0" w:color="auto"/>
              </w:divBdr>
              <w:divsChild>
                <w:div w:id="167753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417167">
      <w:bodyDiv w:val="1"/>
      <w:marLeft w:val="0"/>
      <w:marRight w:val="0"/>
      <w:marTop w:val="0"/>
      <w:marBottom w:val="0"/>
      <w:divBdr>
        <w:top w:val="none" w:sz="0" w:space="0" w:color="auto"/>
        <w:left w:val="none" w:sz="0" w:space="0" w:color="auto"/>
        <w:bottom w:val="none" w:sz="0" w:space="0" w:color="auto"/>
        <w:right w:val="none" w:sz="0" w:space="0" w:color="auto"/>
      </w:divBdr>
    </w:div>
    <w:div w:id="2077389538">
      <w:bodyDiv w:val="1"/>
      <w:marLeft w:val="0"/>
      <w:marRight w:val="0"/>
      <w:marTop w:val="0"/>
      <w:marBottom w:val="0"/>
      <w:divBdr>
        <w:top w:val="none" w:sz="0" w:space="0" w:color="auto"/>
        <w:left w:val="none" w:sz="0" w:space="0" w:color="auto"/>
        <w:bottom w:val="none" w:sz="0" w:space="0" w:color="auto"/>
        <w:right w:val="none" w:sz="0" w:space="0" w:color="auto"/>
      </w:divBdr>
    </w:div>
    <w:div w:id="2113428600">
      <w:bodyDiv w:val="1"/>
      <w:marLeft w:val="0"/>
      <w:marRight w:val="0"/>
      <w:marTop w:val="0"/>
      <w:marBottom w:val="0"/>
      <w:divBdr>
        <w:top w:val="none" w:sz="0" w:space="0" w:color="auto"/>
        <w:left w:val="none" w:sz="0" w:space="0" w:color="auto"/>
        <w:bottom w:val="none" w:sz="0" w:space="0" w:color="auto"/>
        <w:right w:val="none" w:sz="0" w:space="0" w:color="auto"/>
      </w:divBdr>
    </w:div>
    <w:div w:id="2124111886">
      <w:bodyDiv w:val="1"/>
      <w:marLeft w:val="0"/>
      <w:marRight w:val="0"/>
      <w:marTop w:val="0"/>
      <w:marBottom w:val="0"/>
      <w:divBdr>
        <w:top w:val="none" w:sz="0" w:space="0" w:color="auto"/>
        <w:left w:val="none" w:sz="0" w:space="0" w:color="auto"/>
        <w:bottom w:val="none" w:sz="0" w:space="0" w:color="auto"/>
        <w:right w:val="none" w:sz="0" w:space="0" w:color="auto"/>
      </w:divBdr>
    </w:div>
    <w:div w:id="2137528546">
      <w:bodyDiv w:val="1"/>
      <w:marLeft w:val="0"/>
      <w:marRight w:val="0"/>
      <w:marTop w:val="0"/>
      <w:marBottom w:val="0"/>
      <w:divBdr>
        <w:top w:val="none" w:sz="0" w:space="0" w:color="auto"/>
        <w:left w:val="none" w:sz="0" w:space="0" w:color="auto"/>
        <w:bottom w:val="none" w:sz="0" w:space="0" w:color="auto"/>
        <w:right w:val="none" w:sz="0" w:space="0" w:color="auto"/>
      </w:divBdr>
      <w:divsChild>
        <w:div w:id="902448670">
          <w:marLeft w:val="0"/>
          <w:marRight w:val="0"/>
          <w:marTop w:val="0"/>
          <w:marBottom w:val="0"/>
          <w:divBdr>
            <w:top w:val="none" w:sz="0" w:space="0" w:color="auto"/>
            <w:left w:val="none" w:sz="0" w:space="0" w:color="auto"/>
            <w:bottom w:val="none" w:sz="0" w:space="0" w:color="auto"/>
            <w:right w:val="none" w:sz="0" w:space="0" w:color="auto"/>
          </w:divBdr>
          <w:divsChild>
            <w:div w:id="388114429">
              <w:marLeft w:val="0"/>
              <w:marRight w:val="0"/>
              <w:marTop w:val="0"/>
              <w:marBottom w:val="0"/>
              <w:divBdr>
                <w:top w:val="none" w:sz="0" w:space="0" w:color="auto"/>
                <w:left w:val="none" w:sz="0" w:space="0" w:color="auto"/>
                <w:bottom w:val="none" w:sz="0" w:space="0" w:color="auto"/>
                <w:right w:val="none" w:sz="0" w:space="0" w:color="auto"/>
              </w:divBdr>
              <w:divsChild>
                <w:div w:id="90591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ily.Callander@uts.edu.au"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https://www.who.int/news-room/fact-sheets/detail/obesity-and-overweight"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health.qld.gov.au/hsu/collections/pd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4B752-73A6-974C-9815-32AF652D295A}">
  <ds:schemaRefs>
    <ds:schemaRef ds:uri="http://schemas.openxmlformats.org/officeDocument/2006/bibliography"/>
  </ds:schemaRefs>
</ds:datastoreItem>
</file>

<file path=docMetadata/LabelInfo.xml><?xml version="1.0" encoding="utf-8"?>
<clbl:labelList xmlns:clbl="http://schemas.microsoft.com/office/2020/mipLabelMetadata">
  <clbl:label id="{adaa4be3-f650-4692-881a-64ae220cbceb}" enabled="1" method="Standard" siteId="{5a7cc8ab-a4dc-4f9b-bf60-66714049ad62}" contentBits="0" removed="0"/>
</clbl:labelList>
</file>

<file path=docProps/app.xml><?xml version="1.0" encoding="utf-8"?>
<Properties xmlns="http://schemas.openxmlformats.org/officeDocument/2006/extended-properties" xmlns:vt="http://schemas.openxmlformats.org/officeDocument/2006/docPropsVTypes">
  <Template>Normal.dotm</Template>
  <TotalTime>105</TotalTime>
  <Pages>21</Pages>
  <Words>10559</Words>
  <Characters>60189</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Yanan Hu</dc:creator>
  <cp:keywords/>
  <dc:description/>
  <cp:lastModifiedBy>Yanan Hu</cp:lastModifiedBy>
  <cp:revision>305</cp:revision>
  <dcterms:created xsi:type="dcterms:W3CDTF">2023-04-26T11:43:00Z</dcterms:created>
  <dcterms:modified xsi:type="dcterms:W3CDTF">2023-04-27T02:07:00Z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aa4be3-f650-4692-881a-64ae220cbceb_Enabled">
    <vt:lpwstr>true</vt:lpwstr>
  </property>
  <property fmtid="{D5CDD505-2E9C-101B-9397-08002B2CF9AE}" pid="3" name="MSIP_Label_adaa4be3-f650-4692-881a-64ae220cbceb_SetDate">
    <vt:lpwstr>2023-02-09T01:22:13Z</vt:lpwstr>
  </property>
  <property fmtid="{D5CDD505-2E9C-101B-9397-08002B2CF9AE}" pid="4" name="MSIP_Label_adaa4be3-f650-4692-881a-64ae220cbceb_Method">
    <vt:lpwstr>Standard</vt:lpwstr>
  </property>
  <property fmtid="{D5CDD505-2E9C-101B-9397-08002B2CF9AE}" pid="5" name="MSIP_Label_adaa4be3-f650-4692-881a-64ae220cbceb_Name">
    <vt:lpwstr>OFFICIAL  Internal (External sharing)</vt:lpwstr>
  </property>
  <property fmtid="{D5CDD505-2E9C-101B-9397-08002B2CF9AE}" pid="6" name="MSIP_Label_adaa4be3-f650-4692-881a-64ae220cbceb_SiteId">
    <vt:lpwstr>5a7cc8ab-a4dc-4f9b-bf60-66714049ad62</vt:lpwstr>
  </property>
  <property fmtid="{D5CDD505-2E9C-101B-9397-08002B2CF9AE}" pid="7" name="MSIP_Label_adaa4be3-f650-4692-881a-64ae220cbceb_ActionId">
    <vt:lpwstr>dac31afa-632c-48bf-b430-1e09c318d71a</vt:lpwstr>
  </property>
  <property fmtid="{D5CDD505-2E9C-101B-9397-08002B2CF9AE}" pid="8" name="MSIP_Label_adaa4be3-f650-4692-881a-64ae220cbceb_ContentBits">
    <vt:lpwstr>0</vt:lpwstr>
  </property>
  <property fmtid="{D5CDD505-2E9C-101B-9397-08002B2CF9AE}" pid="9" name="MSIP_Label_51a6c3db-1667-4f49-995a-8b9973972958_Enabled">
    <vt:lpwstr>true</vt:lpwstr>
  </property>
  <property fmtid="{D5CDD505-2E9C-101B-9397-08002B2CF9AE}" pid="10" name="MSIP_Label_51a6c3db-1667-4f49-995a-8b9973972958_SetDate">
    <vt:lpwstr>2023-04-17T20:03:04Z</vt:lpwstr>
  </property>
  <property fmtid="{D5CDD505-2E9C-101B-9397-08002B2CF9AE}" pid="11" name="MSIP_Label_51a6c3db-1667-4f49-995a-8b9973972958_Method">
    <vt:lpwstr>Standard</vt:lpwstr>
  </property>
  <property fmtid="{D5CDD505-2E9C-101B-9397-08002B2CF9AE}" pid="12" name="MSIP_Label_51a6c3db-1667-4f49-995a-8b9973972958_Name">
    <vt:lpwstr>UTS-Internal</vt:lpwstr>
  </property>
  <property fmtid="{D5CDD505-2E9C-101B-9397-08002B2CF9AE}" pid="13" name="MSIP_Label_51a6c3db-1667-4f49-995a-8b9973972958_SiteId">
    <vt:lpwstr>e8911c26-cf9f-4a9c-878e-527807be8791</vt:lpwstr>
  </property>
  <property fmtid="{D5CDD505-2E9C-101B-9397-08002B2CF9AE}" pid="14" name="MSIP_Label_51a6c3db-1667-4f49-995a-8b9973972958_ActionId">
    <vt:lpwstr>3529d8d9-a140-46f5-8e6a-f1c97f1628b5</vt:lpwstr>
  </property>
  <property fmtid="{D5CDD505-2E9C-101B-9397-08002B2CF9AE}" pid="15" name="MSIP_Label_51a6c3db-1667-4f49-995a-8b9973972958_ContentBits">
    <vt:lpwstr>0</vt:lpwstr>
  </property>
  <property fmtid="{D5CDD505-2E9C-101B-9397-08002B2CF9AE}" pid="16" name="GrammarlyDocumentId">
    <vt:lpwstr>e8f33527afdd38b62aace8466f2cca189e5f35e1c0238b91c1f49fb426bd0bf2</vt:lpwstr>
  </property>
</Properties>
</file>