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3D3BCD" w14:textId="05EEFBDA" w:rsidR="00FA21A0" w:rsidRDefault="00FA21A0" w:rsidP="006D1F36">
      <w:pPr>
        <w:spacing w:before="200" w:line="360" w:lineRule="auto"/>
        <w:jc w:val="both"/>
        <w:rPr>
          <w:rFonts w:ascii="Times New Roman" w:eastAsia="Times New Roman" w:hAnsi="Times New Roman" w:cs="Times New Roman"/>
          <w:b/>
          <w:bCs/>
          <w:color w:val="000000" w:themeColor="text1"/>
          <w:sz w:val="32"/>
          <w:szCs w:val="32"/>
          <w:lang w:val="en-US" w:eastAsia="nl-NL"/>
        </w:rPr>
      </w:pPr>
      <w:r>
        <w:rPr>
          <w:rFonts w:ascii="Times New Roman" w:eastAsia="Times New Roman" w:hAnsi="Times New Roman" w:cs="Times New Roman"/>
          <w:b/>
          <w:bCs/>
          <w:color w:val="000000" w:themeColor="text1"/>
          <w:sz w:val="32"/>
          <w:szCs w:val="32"/>
          <w:lang w:val="en-US" w:eastAsia="nl-NL"/>
        </w:rPr>
        <w:t xml:space="preserve">Impact of malnutrition on </w:t>
      </w:r>
      <w:r w:rsidR="006D3BB9">
        <w:rPr>
          <w:rFonts w:ascii="Times New Roman" w:eastAsia="Times New Roman" w:hAnsi="Times New Roman" w:cs="Times New Roman"/>
          <w:b/>
          <w:bCs/>
          <w:color w:val="000000" w:themeColor="text1"/>
          <w:sz w:val="32"/>
          <w:szCs w:val="32"/>
          <w:lang w:val="en-US" w:eastAsia="nl-NL"/>
        </w:rPr>
        <w:t xml:space="preserve">the </w:t>
      </w:r>
      <w:r>
        <w:rPr>
          <w:rFonts w:ascii="Times New Roman" w:eastAsia="Times New Roman" w:hAnsi="Times New Roman" w:cs="Times New Roman"/>
          <w:b/>
          <w:bCs/>
          <w:color w:val="000000" w:themeColor="text1"/>
          <w:sz w:val="32"/>
          <w:szCs w:val="32"/>
          <w:lang w:val="en-US" w:eastAsia="nl-NL"/>
        </w:rPr>
        <w:t>pharmacokinetics of chemotherapy in children with cancer: a systematic review</w:t>
      </w:r>
    </w:p>
    <w:p w14:paraId="2B5E0799" w14:textId="3375AC79" w:rsidR="007A3D23" w:rsidRDefault="00B867D8" w:rsidP="00EF4A38">
      <w:pPr>
        <w:spacing w:before="200" w:line="360" w:lineRule="auto"/>
        <w:rPr>
          <w:rFonts w:ascii="Times New Roman" w:eastAsia="Times New Roman" w:hAnsi="Times New Roman" w:cs="Times New Roman"/>
          <w:color w:val="000000"/>
          <w:lang w:val="en-US" w:eastAsia="nl-NL"/>
        </w:rPr>
      </w:pPr>
      <w:r w:rsidRPr="002536A2">
        <w:rPr>
          <w:rFonts w:ascii="Times New Roman" w:eastAsia="Times New Roman" w:hAnsi="Times New Roman" w:cs="Times New Roman"/>
          <w:color w:val="000000"/>
          <w:lang w:val="en-US" w:eastAsia="nl-NL"/>
        </w:rPr>
        <w:t>Sterre Schoon</w:t>
      </w:r>
      <w:r>
        <w:rPr>
          <w:rFonts w:ascii="Times New Roman" w:eastAsia="Times New Roman" w:hAnsi="Times New Roman" w:cs="Times New Roman"/>
          <w:color w:val="000000"/>
          <w:vertAlign w:val="superscript"/>
          <w:lang w:val="en-US" w:eastAsia="nl-NL"/>
        </w:rPr>
        <w:t>1,2*</w:t>
      </w:r>
      <w:r w:rsidRPr="002536A2">
        <w:rPr>
          <w:rFonts w:ascii="Times New Roman" w:eastAsia="Times New Roman" w:hAnsi="Times New Roman" w:cs="Times New Roman"/>
          <w:color w:val="000000"/>
          <w:lang w:val="en-US" w:eastAsia="nl-NL"/>
        </w:rPr>
        <w:t xml:space="preserve">, </w:t>
      </w:r>
      <w:proofErr w:type="spellStart"/>
      <w:r w:rsidRPr="002536A2">
        <w:rPr>
          <w:rFonts w:ascii="Times New Roman" w:eastAsia="Times New Roman" w:hAnsi="Times New Roman" w:cs="Times New Roman"/>
          <w:color w:val="000000"/>
          <w:lang w:val="en-US" w:eastAsia="nl-NL"/>
        </w:rPr>
        <w:t>Nthongase</w:t>
      </w:r>
      <w:proofErr w:type="spellEnd"/>
      <w:r w:rsidRPr="002536A2">
        <w:rPr>
          <w:rFonts w:ascii="Times New Roman" w:eastAsia="Times New Roman" w:hAnsi="Times New Roman" w:cs="Times New Roman"/>
          <w:color w:val="000000"/>
          <w:lang w:val="en-US" w:eastAsia="nl-NL"/>
        </w:rPr>
        <w:t xml:space="preserve"> Makamo</w:t>
      </w:r>
      <w:r>
        <w:rPr>
          <w:rFonts w:ascii="Times New Roman" w:eastAsia="Times New Roman" w:hAnsi="Times New Roman" w:cs="Times New Roman"/>
          <w:color w:val="000000"/>
          <w:vertAlign w:val="superscript"/>
          <w:lang w:val="en-US" w:eastAsia="nl-NL"/>
        </w:rPr>
        <w:t>3,4*</w:t>
      </w:r>
      <w:r w:rsidRPr="002536A2">
        <w:rPr>
          <w:rFonts w:ascii="Times New Roman" w:eastAsia="Times New Roman" w:hAnsi="Times New Roman" w:cs="Times New Roman"/>
          <w:color w:val="000000"/>
          <w:lang w:val="en-US" w:eastAsia="nl-NL"/>
        </w:rPr>
        <w:t xml:space="preserve">, </w:t>
      </w:r>
      <w:proofErr w:type="spellStart"/>
      <w:r w:rsidRPr="002536A2">
        <w:rPr>
          <w:rFonts w:ascii="Times New Roman" w:eastAsia="Times New Roman" w:hAnsi="Times New Roman" w:cs="Times New Roman"/>
          <w:color w:val="000000"/>
          <w:lang w:val="en-US" w:eastAsia="nl-NL"/>
        </w:rPr>
        <w:t>Aniek</w:t>
      </w:r>
      <w:proofErr w:type="spellEnd"/>
      <w:r w:rsidRPr="002536A2">
        <w:rPr>
          <w:rFonts w:ascii="Times New Roman" w:eastAsia="Times New Roman" w:hAnsi="Times New Roman" w:cs="Times New Roman"/>
          <w:color w:val="000000"/>
          <w:lang w:val="en-US" w:eastAsia="nl-NL"/>
        </w:rPr>
        <w:t xml:space="preserve"> Uittenboogaard</w:t>
      </w:r>
      <w:r>
        <w:rPr>
          <w:rFonts w:ascii="Times New Roman" w:eastAsia="Times New Roman" w:hAnsi="Times New Roman" w:cs="Times New Roman"/>
          <w:color w:val="000000"/>
          <w:vertAlign w:val="superscript"/>
          <w:lang w:val="en-US" w:eastAsia="nl-NL"/>
        </w:rPr>
        <w:t>1,5</w:t>
      </w:r>
      <w:r w:rsidRPr="002536A2">
        <w:rPr>
          <w:rFonts w:ascii="Times New Roman" w:eastAsia="Times New Roman" w:hAnsi="Times New Roman" w:cs="Times New Roman"/>
          <w:color w:val="000000"/>
          <w:lang w:val="en-US" w:eastAsia="nl-NL"/>
        </w:rPr>
        <w:t xml:space="preserve">, </w:t>
      </w:r>
      <w:r>
        <w:rPr>
          <w:rFonts w:ascii="Times New Roman" w:eastAsia="Times New Roman" w:hAnsi="Times New Roman" w:cs="Times New Roman"/>
          <w:color w:val="000000"/>
          <w:lang w:val="en-US" w:eastAsia="nl-NL"/>
        </w:rPr>
        <w:t>Melanie B. Bernhardt</w:t>
      </w:r>
      <w:r>
        <w:rPr>
          <w:rFonts w:ascii="Times New Roman" w:eastAsia="Times New Roman" w:hAnsi="Times New Roman" w:cs="Times New Roman"/>
          <w:color w:val="000000"/>
          <w:vertAlign w:val="superscript"/>
          <w:lang w:val="en-US" w:eastAsia="nl-NL"/>
        </w:rPr>
        <w:t>6</w:t>
      </w:r>
      <w:r>
        <w:rPr>
          <w:rFonts w:ascii="Times New Roman" w:eastAsia="Times New Roman" w:hAnsi="Times New Roman" w:cs="Times New Roman"/>
          <w:color w:val="000000"/>
          <w:lang w:val="en-US" w:eastAsia="nl-NL"/>
        </w:rPr>
        <w:t xml:space="preserve">, </w:t>
      </w:r>
      <w:r w:rsidR="00EA1B2C">
        <w:rPr>
          <w:rFonts w:ascii="Times New Roman" w:eastAsia="Times New Roman" w:hAnsi="Times New Roman" w:cs="Times New Roman"/>
          <w:color w:val="000000"/>
          <w:lang w:val="en-US" w:eastAsia="nl-NL"/>
        </w:rPr>
        <w:t>Nmazuo W. Ozuah</w:t>
      </w:r>
      <w:r w:rsidR="00EA1B2C">
        <w:rPr>
          <w:rFonts w:ascii="Times New Roman" w:eastAsia="Times New Roman" w:hAnsi="Times New Roman" w:cs="Times New Roman"/>
          <w:color w:val="000000"/>
          <w:vertAlign w:val="superscript"/>
          <w:lang w:val="en-US" w:eastAsia="nl-NL"/>
        </w:rPr>
        <w:t>4,6</w:t>
      </w:r>
      <w:r w:rsidR="00EA1B2C">
        <w:rPr>
          <w:rFonts w:ascii="Times New Roman" w:eastAsia="Times New Roman" w:hAnsi="Times New Roman" w:cs="Times New Roman"/>
          <w:color w:val="000000"/>
          <w:lang w:val="en-US" w:eastAsia="nl-NL"/>
        </w:rPr>
        <w:t>,</w:t>
      </w:r>
      <w:r w:rsidR="000E52B4">
        <w:rPr>
          <w:rFonts w:ascii="Times New Roman" w:eastAsia="Times New Roman" w:hAnsi="Times New Roman" w:cs="Times New Roman"/>
          <w:color w:val="000000"/>
          <w:lang w:val="en-US" w:eastAsia="nl-NL"/>
        </w:rPr>
        <w:t xml:space="preserve"> </w:t>
      </w:r>
      <w:proofErr w:type="spellStart"/>
      <w:r>
        <w:rPr>
          <w:rFonts w:ascii="Times New Roman" w:eastAsia="Times New Roman" w:hAnsi="Times New Roman" w:cs="Times New Roman"/>
          <w:color w:val="000000"/>
          <w:lang w:val="en-US" w:eastAsia="nl-NL"/>
        </w:rPr>
        <w:t>Gertjan</w:t>
      </w:r>
      <w:proofErr w:type="spellEnd"/>
      <w:r>
        <w:rPr>
          <w:rFonts w:ascii="Times New Roman" w:eastAsia="Times New Roman" w:hAnsi="Times New Roman" w:cs="Times New Roman"/>
          <w:color w:val="000000"/>
          <w:lang w:val="en-US" w:eastAsia="nl-NL"/>
        </w:rPr>
        <w:t xml:space="preserve"> J.L. Kaspers</w:t>
      </w:r>
      <w:r>
        <w:rPr>
          <w:rFonts w:ascii="Times New Roman" w:eastAsia="Times New Roman" w:hAnsi="Times New Roman" w:cs="Times New Roman"/>
          <w:color w:val="000000"/>
          <w:vertAlign w:val="superscript"/>
          <w:lang w:val="en-US" w:eastAsia="nl-NL"/>
        </w:rPr>
        <w:t xml:space="preserve">1,5 </w:t>
      </w:r>
      <w:r>
        <w:rPr>
          <w:rFonts w:ascii="Times New Roman" w:eastAsia="Times New Roman" w:hAnsi="Times New Roman" w:cs="Times New Roman"/>
          <w:color w:val="000000"/>
          <w:lang w:val="en-US" w:eastAsia="nl-NL"/>
        </w:rPr>
        <w:t xml:space="preserve">and </w:t>
      </w:r>
      <w:r w:rsidRPr="002536A2">
        <w:rPr>
          <w:rFonts w:ascii="Times New Roman" w:eastAsia="Times New Roman" w:hAnsi="Times New Roman" w:cs="Times New Roman"/>
          <w:color w:val="000000"/>
          <w:lang w:val="en-US" w:eastAsia="nl-NL"/>
        </w:rPr>
        <w:t xml:space="preserve">Minke </w:t>
      </w:r>
      <w:r>
        <w:rPr>
          <w:rFonts w:ascii="Times New Roman" w:eastAsia="Times New Roman" w:hAnsi="Times New Roman" w:cs="Times New Roman"/>
          <w:color w:val="000000"/>
          <w:lang w:val="en-US" w:eastAsia="nl-NL"/>
        </w:rPr>
        <w:t xml:space="preserve">H.W. </w:t>
      </w:r>
      <w:r w:rsidRPr="002536A2">
        <w:rPr>
          <w:rFonts w:ascii="Times New Roman" w:eastAsia="Times New Roman" w:hAnsi="Times New Roman" w:cs="Times New Roman"/>
          <w:color w:val="000000"/>
          <w:lang w:val="en-US" w:eastAsia="nl-NL"/>
        </w:rPr>
        <w:t>Huibers</w:t>
      </w:r>
      <w:r>
        <w:rPr>
          <w:rFonts w:ascii="Times New Roman" w:eastAsia="Times New Roman" w:hAnsi="Times New Roman" w:cs="Times New Roman"/>
          <w:color w:val="000000"/>
          <w:vertAlign w:val="superscript"/>
          <w:lang w:val="en-US" w:eastAsia="nl-NL"/>
        </w:rPr>
        <w:t>1,</w:t>
      </w:r>
      <w:r w:rsidR="00771F37">
        <w:rPr>
          <w:rFonts w:ascii="Times New Roman" w:eastAsia="Times New Roman" w:hAnsi="Times New Roman" w:cs="Times New Roman"/>
          <w:color w:val="000000"/>
          <w:vertAlign w:val="superscript"/>
          <w:lang w:val="en-US" w:eastAsia="nl-NL"/>
        </w:rPr>
        <w:t>5</w:t>
      </w:r>
      <w:r w:rsidRPr="002536A2">
        <w:rPr>
          <w:rFonts w:ascii="Times New Roman" w:eastAsia="Times New Roman" w:hAnsi="Times New Roman" w:cs="Times New Roman"/>
          <w:color w:val="000000"/>
          <w:lang w:val="en-US" w:eastAsia="nl-NL"/>
        </w:rPr>
        <w:br/>
      </w:r>
      <w:r>
        <w:rPr>
          <w:rFonts w:ascii="Times New Roman" w:eastAsia="Times New Roman" w:hAnsi="Times New Roman" w:cs="Times New Roman"/>
          <w:color w:val="000000"/>
          <w:vertAlign w:val="superscript"/>
          <w:lang w:val="en-US" w:eastAsia="nl-NL"/>
        </w:rPr>
        <w:br/>
        <w:t>1</w:t>
      </w:r>
      <w:r w:rsidRPr="002536A2">
        <w:rPr>
          <w:rFonts w:ascii="Times New Roman" w:eastAsia="Times New Roman" w:hAnsi="Times New Roman" w:cs="Times New Roman"/>
          <w:color w:val="000000"/>
          <w:lang w:val="en-US" w:eastAsia="nl-NL"/>
        </w:rPr>
        <w:t>Prin</w:t>
      </w:r>
      <w:r w:rsidR="003533F0">
        <w:rPr>
          <w:rFonts w:ascii="Times New Roman" w:eastAsia="Times New Roman" w:hAnsi="Times New Roman" w:cs="Times New Roman"/>
          <w:color w:val="000000"/>
          <w:lang w:val="en-US" w:eastAsia="nl-NL"/>
        </w:rPr>
        <w:t>c</w:t>
      </w:r>
      <w:r w:rsidRPr="002536A2">
        <w:rPr>
          <w:rFonts w:ascii="Times New Roman" w:eastAsia="Times New Roman" w:hAnsi="Times New Roman" w:cs="Times New Roman"/>
          <w:color w:val="000000"/>
          <w:lang w:val="en-US" w:eastAsia="nl-NL"/>
        </w:rPr>
        <w:t>es</w:t>
      </w:r>
      <w:r w:rsidR="003533F0">
        <w:rPr>
          <w:rFonts w:ascii="Times New Roman" w:eastAsia="Times New Roman" w:hAnsi="Times New Roman" w:cs="Times New Roman"/>
          <w:color w:val="000000"/>
          <w:lang w:val="en-US" w:eastAsia="nl-NL"/>
        </w:rPr>
        <w:t>s</w:t>
      </w:r>
      <w:r w:rsidRPr="002536A2">
        <w:rPr>
          <w:rFonts w:ascii="Times New Roman" w:eastAsia="Times New Roman" w:hAnsi="Times New Roman" w:cs="Times New Roman"/>
          <w:color w:val="000000"/>
          <w:lang w:val="en-US" w:eastAsia="nl-NL"/>
        </w:rPr>
        <w:t xml:space="preserve"> </w:t>
      </w:r>
      <w:proofErr w:type="spellStart"/>
      <w:r w:rsidRPr="002536A2">
        <w:rPr>
          <w:rFonts w:ascii="Times New Roman" w:eastAsia="Times New Roman" w:hAnsi="Times New Roman" w:cs="Times New Roman"/>
          <w:color w:val="000000"/>
          <w:lang w:val="en-US" w:eastAsia="nl-NL"/>
        </w:rPr>
        <w:t>Máxima</w:t>
      </w:r>
      <w:proofErr w:type="spellEnd"/>
      <w:r w:rsidRPr="002536A2">
        <w:rPr>
          <w:rFonts w:ascii="Times New Roman" w:eastAsia="Times New Roman" w:hAnsi="Times New Roman" w:cs="Times New Roman"/>
          <w:color w:val="000000"/>
          <w:lang w:val="en-US" w:eastAsia="nl-NL"/>
        </w:rPr>
        <w:t xml:space="preserve"> Center for Pediatric Oncology, Utrecht, The Netherlands</w:t>
      </w:r>
      <w:r>
        <w:rPr>
          <w:rFonts w:ascii="Times New Roman" w:eastAsia="Times New Roman" w:hAnsi="Times New Roman" w:cs="Times New Roman"/>
          <w:color w:val="000000"/>
          <w:lang w:val="en-US" w:eastAsia="nl-NL"/>
        </w:rPr>
        <w:br/>
      </w:r>
      <w:r w:rsidRPr="007E0F64">
        <w:rPr>
          <w:rFonts w:ascii="Times New Roman" w:eastAsia="Times New Roman" w:hAnsi="Times New Roman" w:cs="Times New Roman"/>
          <w:color w:val="000000"/>
          <w:vertAlign w:val="superscript"/>
          <w:lang w:val="en-US" w:eastAsia="nl-NL"/>
        </w:rPr>
        <w:t>2</w:t>
      </w:r>
      <w:r>
        <w:rPr>
          <w:rFonts w:ascii="Times New Roman" w:eastAsia="Times New Roman" w:hAnsi="Times New Roman" w:cs="Times New Roman"/>
          <w:color w:val="000000"/>
          <w:lang w:val="en-US" w:eastAsia="nl-NL"/>
        </w:rPr>
        <w:t xml:space="preserve">Amsterdam UMC, </w:t>
      </w:r>
      <w:r w:rsidRPr="007E0F64">
        <w:rPr>
          <w:rFonts w:ascii="Times New Roman" w:eastAsia="Times New Roman" w:hAnsi="Times New Roman" w:cs="Times New Roman"/>
          <w:color w:val="000000"/>
          <w:lang w:val="en-US" w:eastAsia="nl-NL"/>
        </w:rPr>
        <w:t>Vrije</w:t>
      </w:r>
      <w:r>
        <w:rPr>
          <w:rFonts w:ascii="Times New Roman" w:eastAsia="Times New Roman" w:hAnsi="Times New Roman" w:cs="Times New Roman"/>
          <w:color w:val="000000"/>
          <w:lang w:val="en-US" w:eastAsia="nl-NL"/>
        </w:rPr>
        <w:t xml:space="preserve"> Universiteit Amsterdam, Amsterdam, the Netherlands </w:t>
      </w:r>
      <w:r w:rsidRPr="002536A2">
        <w:rPr>
          <w:rFonts w:ascii="Times New Roman" w:eastAsia="Times New Roman" w:hAnsi="Times New Roman" w:cs="Times New Roman"/>
          <w:color w:val="000000"/>
          <w:lang w:val="en-US" w:eastAsia="nl-NL"/>
        </w:rPr>
        <w:br/>
      </w:r>
      <w:r>
        <w:rPr>
          <w:rFonts w:ascii="Times New Roman" w:eastAsia="Times New Roman" w:hAnsi="Times New Roman" w:cs="Times New Roman"/>
          <w:color w:val="000000"/>
          <w:vertAlign w:val="superscript"/>
          <w:lang w:val="en-US" w:eastAsia="nl-NL"/>
        </w:rPr>
        <w:t>3</w:t>
      </w:r>
      <w:r w:rsidRPr="002536A2">
        <w:rPr>
          <w:rFonts w:ascii="Times New Roman" w:eastAsia="Times New Roman" w:hAnsi="Times New Roman" w:cs="Times New Roman"/>
          <w:color w:val="000000"/>
          <w:lang w:val="en-US" w:eastAsia="nl-NL"/>
        </w:rPr>
        <w:t>Baylor College of Medicine</w:t>
      </w:r>
      <w:r>
        <w:rPr>
          <w:rFonts w:ascii="Times New Roman" w:eastAsia="Times New Roman" w:hAnsi="Times New Roman" w:cs="Times New Roman"/>
          <w:color w:val="000000"/>
          <w:lang w:val="en-US" w:eastAsia="nl-NL"/>
        </w:rPr>
        <w:t xml:space="preserve"> Children’s Foundation, Malawi</w:t>
      </w:r>
      <w:r>
        <w:rPr>
          <w:rFonts w:ascii="Times New Roman" w:eastAsia="Times New Roman" w:hAnsi="Times New Roman" w:cs="Times New Roman"/>
          <w:color w:val="000000"/>
          <w:lang w:val="en-US" w:eastAsia="nl-NL"/>
        </w:rPr>
        <w:br/>
      </w:r>
      <w:r>
        <w:rPr>
          <w:rFonts w:ascii="Times New Roman" w:eastAsia="Times New Roman" w:hAnsi="Times New Roman" w:cs="Times New Roman"/>
          <w:color w:val="000000"/>
          <w:vertAlign w:val="superscript"/>
          <w:lang w:val="en-US" w:eastAsia="nl-NL"/>
        </w:rPr>
        <w:t>4</w:t>
      </w:r>
      <w:r>
        <w:rPr>
          <w:rFonts w:ascii="Times New Roman" w:eastAsia="Times New Roman" w:hAnsi="Times New Roman" w:cs="Times New Roman"/>
          <w:color w:val="000000"/>
          <w:lang w:val="en-US" w:eastAsia="nl-NL"/>
        </w:rPr>
        <w:t xml:space="preserve">Texas Children’s Global </w:t>
      </w:r>
      <w:proofErr w:type="spellStart"/>
      <w:r>
        <w:rPr>
          <w:rFonts w:ascii="Times New Roman" w:eastAsia="Times New Roman" w:hAnsi="Times New Roman" w:cs="Times New Roman"/>
          <w:color w:val="000000"/>
          <w:lang w:val="en-US" w:eastAsia="nl-NL"/>
        </w:rPr>
        <w:t>H</w:t>
      </w:r>
      <w:r w:rsidR="00EB2E85">
        <w:rPr>
          <w:rFonts w:ascii="Times New Roman" w:eastAsia="Times New Roman" w:hAnsi="Times New Roman" w:cs="Times New Roman"/>
          <w:color w:val="000000"/>
          <w:lang w:val="en-US" w:eastAsia="nl-NL"/>
        </w:rPr>
        <w:t>emtology</w:t>
      </w:r>
      <w:proofErr w:type="spellEnd"/>
      <w:r w:rsidR="00EB2E85">
        <w:rPr>
          <w:rFonts w:ascii="Times New Roman" w:eastAsia="Times New Roman" w:hAnsi="Times New Roman" w:cs="Times New Roman"/>
          <w:color w:val="000000"/>
          <w:lang w:val="en-US" w:eastAsia="nl-NL"/>
        </w:rPr>
        <w:t>-Oncology-Pediatric-Excellence (H</w:t>
      </w:r>
      <w:r>
        <w:rPr>
          <w:rFonts w:ascii="Times New Roman" w:eastAsia="Times New Roman" w:hAnsi="Times New Roman" w:cs="Times New Roman"/>
          <w:color w:val="000000"/>
          <w:lang w:val="en-US" w:eastAsia="nl-NL"/>
        </w:rPr>
        <w:t>OPE</w:t>
      </w:r>
      <w:r w:rsidR="00EB2E85">
        <w:rPr>
          <w:rFonts w:ascii="Times New Roman" w:eastAsia="Times New Roman" w:hAnsi="Times New Roman" w:cs="Times New Roman"/>
          <w:color w:val="000000"/>
          <w:lang w:val="en-US" w:eastAsia="nl-NL"/>
        </w:rPr>
        <w:t>)</w:t>
      </w:r>
      <w:r>
        <w:rPr>
          <w:rFonts w:ascii="Times New Roman" w:eastAsia="Times New Roman" w:hAnsi="Times New Roman" w:cs="Times New Roman"/>
          <w:color w:val="000000"/>
          <w:lang w:val="en-US" w:eastAsia="nl-NL"/>
        </w:rPr>
        <w:t xml:space="preserve"> Program,</w:t>
      </w:r>
      <w:r w:rsidR="00EB2E85">
        <w:rPr>
          <w:rFonts w:ascii="Times New Roman" w:eastAsia="Times New Roman" w:hAnsi="Times New Roman" w:cs="Times New Roman"/>
          <w:color w:val="000000"/>
          <w:lang w:val="en-US" w:eastAsia="nl-NL"/>
        </w:rPr>
        <w:t xml:space="preserve"> </w:t>
      </w:r>
      <w:r>
        <w:rPr>
          <w:rFonts w:ascii="Times New Roman" w:eastAsia="Times New Roman" w:hAnsi="Times New Roman" w:cs="Times New Roman"/>
          <w:color w:val="000000"/>
          <w:lang w:val="en-US" w:eastAsia="nl-NL"/>
        </w:rPr>
        <w:t>Malawi</w:t>
      </w:r>
      <w:r>
        <w:rPr>
          <w:rFonts w:ascii="Times New Roman" w:eastAsia="Times New Roman" w:hAnsi="Times New Roman" w:cs="Times New Roman"/>
          <w:color w:val="000000"/>
          <w:lang w:val="en-US" w:eastAsia="nl-NL"/>
        </w:rPr>
        <w:br/>
      </w:r>
      <w:r>
        <w:rPr>
          <w:rFonts w:ascii="Times New Roman" w:eastAsia="Times New Roman" w:hAnsi="Times New Roman" w:cs="Times New Roman"/>
          <w:color w:val="000000"/>
          <w:vertAlign w:val="superscript"/>
          <w:lang w:val="en-US" w:eastAsia="nl-NL"/>
        </w:rPr>
        <w:t>5</w:t>
      </w:r>
      <w:r>
        <w:rPr>
          <w:rFonts w:ascii="Times New Roman" w:eastAsia="Times New Roman" w:hAnsi="Times New Roman" w:cs="Times New Roman"/>
          <w:color w:val="000000"/>
          <w:lang w:val="en-US" w:eastAsia="nl-NL"/>
        </w:rPr>
        <w:t>Emma Children’s Hospital, Amsterdam UMC, Vrije Universiteit Amsterdam, Pediatric Oncology</w:t>
      </w:r>
      <w:r w:rsidR="00771F37">
        <w:rPr>
          <w:rFonts w:ascii="Times New Roman" w:eastAsia="Times New Roman" w:hAnsi="Times New Roman" w:cs="Times New Roman"/>
          <w:color w:val="000000"/>
          <w:lang w:val="en-US" w:eastAsia="nl-NL"/>
        </w:rPr>
        <w:t>/Global Child health group</w:t>
      </w:r>
      <w:r>
        <w:rPr>
          <w:rFonts w:ascii="Times New Roman" w:eastAsia="Times New Roman" w:hAnsi="Times New Roman" w:cs="Times New Roman"/>
          <w:color w:val="000000"/>
          <w:lang w:val="en-US" w:eastAsia="nl-NL"/>
        </w:rPr>
        <w:t xml:space="preserve">, Amsterdam, the Netherlands  </w:t>
      </w:r>
      <w:r>
        <w:rPr>
          <w:rFonts w:ascii="Times New Roman" w:eastAsia="Times New Roman" w:hAnsi="Times New Roman" w:cs="Times New Roman"/>
          <w:color w:val="000000"/>
          <w:lang w:val="en-US" w:eastAsia="nl-NL"/>
        </w:rPr>
        <w:br/>
      </w:r>
      <w:r>
        <w:rPr>
          <w:rFonts w:ascii="Times New Roman" w:eastAsia="Times New Roman" w:hAnsi="Times New Roman" w:cs="Times New Roman"/>
          <w:color w:val="000000"/>
          <w:vertAlign w:val="superscript"/>
          <w:lang w:val="en-US" w:eastAsia="nl-NL"/>
        </w:rPr>
        <w:t>6</w:t>
      </w:r>
      <w:r>
        <w:rPr>
          <w:rFonts w:ascii="Times New Roman" w:eastAsia="Times New Roman" w:hAnsi="Times New Roman" w:cs="Times New Roman"/>
          <w:color w:val="000000"/>
          <w:lang w:val="en-US" w:eastAsia="nl-NL"/>
        </w:rPr>
        <w:t xml:space="preserve">Section of Hematology/Oncology, Department of Pediatrics, Baylor College of Medicine, Houston </w:t>
      </w:r>
      <w:r>
        <w:rPr>
          <w:rFonts w:ascii="Times New Roman" w:eastAsia="Times New Roman" w:hAnsi="Times New Roman" w:cs="Times New Roman"/>
          <w:color w:val="000000"/>
          <w:lang w:val="en-US" w:eastAsia="nl-NL"/>
        </w:rPr>
        <w:br/>
        <w:t>*Shared first author</w:t>
      </w:r>
    </w:p>
    <w:p w14:paraId="2088DFAA" w14:textId="3F54BA24" w:rsidR="00995B0B" w:rsidRDefault="00B867D8" w:rsidP="00EF4A38">
      <w:pPr>
        <w:spacing w:before="200" w:line="360" w:lineRule="auto"/>
        <w:rPr>
          <w:rFonts w:ascii="Times New Roman" w:eastAsia="Times New Roman" w:hAnsi="Times New Roman" w:cs="Times New Roman"/>
          <w:color w:val="000000"/>
          <w:lang w:val="en-US" w:eastAsia="nl-NL"/>
        </w:rPr>
      </w:pPr>
      <w:r>
        <w:rPr>
          <w:rFonts w:ascii="Times New Roman" w:eastAsia="Times New Roman" w:hAnsi="Times New Roman" w:cs="Times New Roman"/>
          <w:color w:val="000000"/>
          <w:lang w:val="en-US" w:eastAsia="nl-NL"/>
        </w:rPr>
        <w:t>Correspond</w:t>
      </w:r>
      <w:r w:rsidR="007A3D23">
        <w:rPr>
          <w:rFonts w:ascii="Times New Roman" w:eastAsia="Times New Roman" w:hAnsi="Times New Roman" w:cs="Times New Roman"/>
          <w:color w:val="000000"/>
          <w:lang w:val="en-US" w:eastAsia="nl-NL"/>
        </w:rPr>
        <w:t xml:space="preserve">ing author: </w:t>
      </w:r>
      <w:r w:rsidR="007A3D23">
        <w:rPr>
          <w:rFonts w:ascii="Times New Roman" w:eastAsia="Times New Roman" w:hAnsi="Times New Roman" w:cs="Times New Roman"/>
          <w:color w:val="000000"/>
          <w:lang w:val="en-US" w:eastAsia="nl-NL"/>
        </w:rPr>
        <w:br/>
      </w:r>
      <w:r w:rsidR="007A3D23" w:rsidRPr="007A3D23">
        <w:rPr>
          <w:rFonts w:ascii="Times New Roman" w:eastAsia="Times New Roman" w:hAnsi="Times New Roman" w:cs="Times New Roman"/>
          <w:color w:val="000000"/>
          <w:lang w:val="en-US" w:eastAsia="nl-NL"/>
        </w:rPr>
        <w:t>Sterre Schoon</w:t>
      </w:r>
      <w:r w:rsidR="007A3D23" w:rsidRPr="00EF4A38">
        <w:rPr>
          <w:rFonts w:ascii="Times New Roman" w:eastAsia="Times New Roman" w:hAnsi="Times New Roman" w:cs="Times New Roman"/>
          <w:color w:val="000000"/>
          <w:lang w:val="en-US" w:eastAsia="nl-NL"/>
        </w:rPr>
        <w:br/>
        <w:t xml:space="preserve">Phone: </w:t>
      </w:r>
      <w:r w:rsidR="007A3D23" w:rsidRPr="007A3D23">
        <w:rPr>
          <w:rFonts w:ascii="Times New Roman" w:eastAsia="Times New Roman" w:hAnsi="Times New Roman" w:cs="Times New Roman"/>
          <w:color w:val="000000"/>
          <w:lang w:val="en-US" w:eastAsia="nl-NL"/>
        </w:rPr>
        <w:t>+31683085749</w:t>
      </w:r>
      <w:r w:rsidR="007A3D23" w:rsidRPr="00EF4A38">
        <w:rPr>
          <w:rFonts w:ascii="Times New Roman" w:eastAsia="Times New Roman" w:hAnsi="Times New Roman" w:cs="Times New Roman"/>
          <w:color w:val="000000"/>
          <w:lang w:val="en-US" w:eastAsia="nl-NL"/>
        </w:rPr>
        <w:br/>
      </w:r>
      <w:r w:rsidR="007A3D23">
        <w:rPr>
          <w:rFonts w:ascii="Times New Roman" w:eastAsia="Times New Roman" w:hAnsi="Times New Roman" w:cs="Times New Roman"/>
          <w:color w:val="000000"/>
          <w:lang w:val="en-US" w:eastAsia="nl-NL"/>
        </w:rPr>
        <w:t>Email:</w:t>
      </w:r>
      <w:r w:rsidR="007A3D23" w:rsidRPr="007A3D23">
        <w:rPr>
          <w:rFonts w:ascii="Times New Roman" w:eastAsia="Times New Roman" w:hAnsi="Times New Roman" w:cs="Times New Roman"/>
          <w:color w:val="000000"/>
          <w:lang w:val="en-US" w:eastAsia="nl-NL"/>
        </w:rPr>
        <w:t xml:space="preserve"> </w:t>
      </w:r>
      <w:r w:rsidRPr="007A3D23">
        <w:rPr>
          <w:rFonts w:ascii="Times New Roman" w:eastAsia="Times New Roman" w:hAnsi="Times New Roman" w:cs="Times New Roman"/>
          <w:color w:val="000000"/>
          <w:lang w:val="en-US" w:eastAsia="nl-NL"/>
        </w:rPr>
        <w:t xml:space="preserve"> </w:t>
      </w:r>
      <w:hyperlink r:id="rId8" w:history="1">
        <w:r w:rsidR="00E96AD7" w:rsidRPr="00465E84">
          <w:rPr>
            <w:rStyle w:val="Hyperlink"/>
            <w:rFonts w:ascii="Times New Roman" w:eastAsia="Times New Roman" w:hAnsi="Times New Roman" w:cs="Times New Roman"/>
            <w:lang w:val="en-US" w:eastAsia="nl-NL"/>
          </w:rPr>
          <w:t>s.schoon@amsterdamumc.nl</w:t>
        </w:r>
      </w:hyperlink>
      <w:r w:rsidRPr="007A3D23">
        <w:rPr>
          <w:rFonts w:ascii="Times New Roman" w:eastAsia="Times New Roman" w:hAnsi="Times New Roman" w:cs="Times New Roman"/>
          <w:color w:val="000000"/>
          <w:lang w:val="en-US" w:eastAsia="nl-NL"/>
        </w:rPr>
        <w:t xml:space="preserve"> (SS)</w:t>
      </w:r>
      <w:r w:rsidR="002314A6" w:rsidRPr="007A3D23">
        <w:rPr>
          <w:rFonts w:ascii="Times New Roman" w:eastAsia="Times New Roman" w:hAnsi="Times New Roman" w:cs="Times New Roman"/>
          <w:color w:val="000000"/>
          <w:lang w:val="en-US" w:eastAsia="nl-NL"/>
        </w:rPr>
        <w:t xml:space="preserve"> </w:t>
      </w:r>
    </w:p>
    <w:p w14:paraId="3F95337C" w14:textId="01C15ADD" w:rsidR="00995B0B" w:rsidRDefault="00995B0B" w:rsidP="00EF4A38">
      <w:pPr>
        <w:spacing w:before="200" w:line="360" w:lineRule="auto"/>
        <w:rPr>
          <w:rFonts w:ascii="Times New Roman" w:eastAsia="Times New Roman" w:hAnsi="Times New Roman" w:cs="Times New Roman"/>
          <w:color w:val="000000"/>
          <w:lang w:val="en-US" w:eastAsia="nl-NL"/>
        </w:rPr>
      </w:pPr>
      <w:r>
        <w:rPr>
          <w:rFonts w:ascii="Times New Roman" w:eastAsia="Times New Roman" w:hAnsi="Times New Roman" w:cs="Times New Roman"/>
          <w:color w:val="000000"/>
          <w:lang w:val="en-US" w:eastAsia="nl-NL"/>
        </w:rPr>
        <w:t xml:space="preserve">Abstract word count: </w:t>
      </w:r>
      <w:r w:rsidR="00D0517C">
        <w:rPr>
          <w:rFonts w:ascii="Times New Roman" w:eastAsia="Times New Roman" w:hAnsi="Times New Roman" w:cs="Times New Roman"/>
          <w:color w:val="000000"/>
          <w:lang w:val="en-US" w:eastAsia="nl-NL"/>
        </w:rPr>
        <w:t>1</w:t>
      </w:r>
      <w:r w:rsidR="008D1EB1">
        <w:rPr>
          <w:rFonts w:ascii="Times New Roman" w:eastAsia="Times New Roman" w:hAnsi="Times New Roman" w:cs="Times New Roman"/>
          <w:color w:val="000000"/>
          <w:lang w:val="en-US" w:eastAsia="nl-NL"/>
        </w:rPr>
        <w:t>4</w:t>
      </w:r>
      <w:r w:rsidR="00E96AD7">
        <w:rPr>
          <w:rFonts w:ascii="Times New Roman" w:eastAsia="Times New Roman" w:hAnsi="Times New Roman" w:cs="Times New Roman"/>
          <w:color w:val="000000"/>
          <w:lang w:val="en-US" w:eastAsia="nl-NL"/>
        </w:rPr>
        <w:t>5</w:t>
      </w:r>
      <w:r>
        <w:rPr>
          <w:rFonts w:ascii="Times New Roman" w:eastAsia="Times New Roman" w:hAnsi="Times New Roman" w:cs="Times New Roman"/>
          <w:color w:val="000000"/>
          <w:lang w:val="en-US" w:eastAsia="nl-NL"/>
        </w:rPr>
        <w:br/>
        <w:t xml:space="preserve">Main Text word count: </w:t>
      </w:r>
      <w:r w:rsidR="00E96AD7">
        <w:rPr>
          <w:rFonts w:ascii="Times New Roman" w:eastAsia="Times New Roman" w:hAnsi="Times New Roman" w:cs="Times New Roman"/>
          <w:color w:val="000000"/>
          <w:lang w:val="en-US" w:eastAsia="nl-NL"/>
        </w:rPr>
        <w:t>2204</w:t>
      </w:r>
    </w:p>
    <w:p w14:paraId="6875E881" w14:textId="13E08848" w:rsidR="00995B0B" w:rsidRDefault="00995B0B" w:rsidP="00EF4A38">
      <w:pPr>
        <w:spacing w:before="200" w:line="360" w:lineRule="auto"/>
        <w:rPr>
          <w:rFonts w:ascii="Times New Roman" w:eastAsia="Times New Roman" w:hAnsi="Times New Roman" w:cs="Times New Roman"/>
          <w:color w:val="000000"/>
          <w:lang w:val="en-US" w:eastAsia="nl-NL"/>
        </w:rPr>
      </w:pPr>
      <w:r>
        <w:rPr>
          <w:rFonts w:ascii="Times New Roman" w:eastAsia="Times New Roman" w:hAnsi="Times New Roman" w:cs="Times New Roman"/>
          <w:color w:val="000000"/>
          <w:lang w:val="en-US" w:eastAsia="nl-NL"/>
        </w:rPr>
        <w:t xml:space="preserve">Number of Tables: </w:t>
      </w:r>
      <w:r w:rsidR="00541664">
        <w:rPr>
          <w:rFonts w:ascii="Times New Roman" w:eastAsia="Times New Roman" w:hAnsi="Times New Roman" w:cs="Times New Roman"/>
          <w:color w:val="000000"/>
          <w:lang w:val="en-US" w:eastAsia="nl-NL"/>
        </w:rPr>
        <w:t>2</w:t>
      </w:r>
      <w:r>
        <w:rPr>
          <w:rFonts w:ascii="Times New Roman" w:eastAsia="Times New Roman" w:hAnsi="Times New Roman" w:cs="Times New Roman"/>
          <w:color w:val="000000"/>
          <w:lang w:val="en-US" w:eastAsia="nl-NL"/>
        </w:rPr>
        <w:br/>
        <w:t>Number of Figures:</w:t>
      </w:r>
      <w:r w:rsidR="00541664">
        <w:rPr>
          <w:rFonts w:ascii="Times New Roman" w:eastAsia="Times New Roman" w:hAnsi="Times New Roman" w:cs="Times New Roman"/>
          <w:color w:val="000000"/>
          <w:lang w:val="en-US" w:eastAsia="nl-NL"/>
        </w:rPr>
        <w:t xml:space="preserve"> 1</w:t>
      </w:r>
      <w:r>
        <w:rPr>
          <w:rFonts w:ascii="Times New Roman" w:eastAsia="Times New Roman" w:hAnsi="Times New Roman" w:cs="Times New Roman"/>
          <w:color w:val="000000"/>
          <w:lang w:val="en-US" w:eastAsia="nl-NL"/>
        </w:rPr>
        <w:br/>
        <w:t xml:space="preserve">Number of </w:t>
      </w:r>
      <w:r w:rsidR="00423027">
        <w:rPr>
          <w:rFonts w:ascii="Times New Roman" w:eastAsia="Times New Roman" w:hAnsi="Times New Roman" w:cs="Times New Roman"/>
          <w:color w:val="000000"/>
          <w:lang w:val="en-US" w:eastAsia="nl-NL"/>
        </w:rPr>
        <w:t>Supporting Information files:</w:t>
      </w:r>
      <w:r>
        <w:rPr>
          <w:rFonts w:ascii="Times New Roman" w:eastAsia="Times New Roman" w:hAnsi="Times New Roman" w:cs="Times New Roman"/>
          <w:color w:val="000000"/>
          <w:lang w:val="en-US" w:eastAsia="nl-NL"/>
        </w:rPr>
        <w:t xml:space="preserve"> </w:t>
      </w:r>
      <w:r w:rsidR="00541664">
        <w:rPr>
          <w:rFonts w:ascii="Times New Roman" w:eastAsia="Times New Roman" w:hAnsi="Times New Roman" w:cs="Times New Roman"/>
          <w:color w:val="000000"/>
          <w:lang w:val="en-US" w:eastAsia="nl-NL"/>
        </w:rPr>
        <w:t>2</w:t>
      </w:r>
    </w:p>
    <w:p w14:paraId="30F867B6" w14:textId="61A9A1F5" w:rsidR="00995B0B" w:rsidRDefault="00995B0B" w:rsidP="00EF4A38">
      <w:pPr>
        <w:spacing w:before="200" w:line="360" w:lineRule="auto"/>
        <w:rPr>
          <w:rFonts w:ascii="Times New Roman" w:eastAsia="Times New Roman" w:hAnsi="Times New Roman" w:cs="Times New Roman"/>
          <w:color w:val="000000"/>
          <w:lang w:val="en-US" w:eastAsia="nl-NL"/>
        </w:rPr>
      </w:pPr>
      <w:r>
        <w:rPr>
          <w:rFonts w:ascii="Times New Roman" w:eastAsia="Times New Roman" w:hAnsi="Times New Roman" w:cs="Times New Roman"/>
          <w:color w:val="000000"/>
          <w:lang w:val="en-US" w:eastAsia="nl-NL"/>
        </w:rPr>
        <w:t xml:space="preserve">Short running title: </w:t>
      </w:r>
      <w:r w:rsidR="00D0517C">
        <w:rPr>
          <w:rFonts w:ascii="Times New Roman" w:eastAsia="Times New Roman" w:hAnsi="Times New Roman" w:cs="Times New Roman"/>
          <w:color w:val="000000"/>
          <w:lang w:val="en-US" w:eastAsia="nl-NL"/>
        </w:rPr>
        <w:t>M</w:t>
      </w:r>
      <w:r>
        <w:rPr>
          <w:rFonts w:ascii="Times New Roman" w:eastAsia="Times New Roman" w:hAnsi="Times New Roman" w:cs="Times New Roman"/>
          <w:color w:val="000000"/>
          <w:lang w:val="en-US" w:eastAsia="nl-NL"/>
        </w:rPr>
        <w:t>alnutrition and chemotherapy in childhood cancer</w:t>
      </w:r>
    </w:p>
    <w:p w14:paraId="151D7AB7" w14:textId="31F57725" w:rsidR="00995B0B" w:rsidRDefault="00995B0B" w:rsidP="00EF4A38">
      <w:pPr>
        <w:spacing w:before="200" w:line="360" w:lineRule="auto"/>
        <w:rPr>
          <w:rFonts w:ascii="Times New Roman" w:eastAsia="Times New Roman" w:hAnsi="Times New Roman" w:cs="Times New Roman"/>
          <w:color w:val="000000"/>
          <w:lang w:val="en-US" w:eastAsia="nl-NL"/>
        </w:rPr>
      </w:pPr>
      <w:r>
        <w:rPr>
          <w:rFonts w:ascii="Times New Roman" w:eastAsia="Times New Roman" w:hAnsi="Times New Roman" w:cs="Times New Roman"/>
          <w:color w:val="000000"/>
          <w:lang w:val="en-US" w:eastAsia="nl-NL"/>
        </w:rPr>
        <w:t xml:space="preserve">Key words: malnutrition, pharmacokinetics, children, </w:t>
      </w:r>
      <w:r w:rsidR="003E30CD">
        <w:rPr>
          <w:rFonts w:ascii="Times New Roman" w:eastAsia="Times New Roman" w:hAnsi="Times New Roman" w:cs="Times New Roman"/>
          <w:color w:val="000000"/>
          <w:lang w:val="en-US" w:eastAsia="nl-NL"/>
        </w:rPr>
        <w:t xml:space="preserve">pediatric oncology, cancer. </w:t>
      </w:r>
      <w:r w:rsidR="003F5832">
        <w:rPr>
          <w:rStyle w:val="Voetnootmarkering"/>
          <w:rFonts w:ascii="Times New Roman" w:eastAsia="Times New Roman" w:hAnsi="Times New Roman" w:cs="Times New Roman"/>
          <w:color w:val="000000"/>
          <w:lang w:val="en-US" w:eastAsia="nl-NL"/>
        </w:rPr>
        <w:footnoteReference w:id="1"/>
      </w:r>
    </w:p>
    <w:p w14:paraId="19F93615" w14:textId="3632D0D8" w:rsidR="00995B0B" w:rsidRPr="000E52B4" w:rsidRDefault="00995B0B" w:rsidP="00EF4A38">
      <w:pPr>
        <w:spacing w:before="200" w:line="360" w:lineRule="auto"/>
        <w:rPr>
          <w:rFonts w:ascii="Times New Roman" w:eastAsia="Times New Roman" w:hAnsi="Times New Roman" w:cs="Times New Roman"/>
          <w:b/>
          <w:bCs/>
          <w:color w:val="000000"/>
          <w:lang w:val="en-US" w:eastAsia="nl-NL"/>
        </w:rPr>
      </w:pPr>
      <w:r w:rsidRPr="000E52B4">
        <w:rPr>
          <w:rFonts w:ascii="Times New Roman" w:eastAsia="Times New Roman" w:hAnsi="Times New Roman" w:cs="Times New Roman"/>
          <w:b/>
          <w:bCs/>
          <w:color w:val="000000"/>
          <w:lang w:val="en-US" w:eastAsia="nl-NL"/>
        </w:rPr>
        <w:lastRenderedPageBreak/>
        <w:t xml:space="preserve">Abbreviations key </w:t>
      </w:r>
    </w:p>
    <w:tbl>
      <w:tblPr>
        <w:tblStyle w:val="Tabelraster"/>
        <w:tblW w:w="0" w:type="auto"/>
        <w:tblLook w:val="04A0" w:firstRow="1" w:lastRow="0" w:firstColumn="1" w:lastColumn="0" w:noHBand="0" w:noVBand="1"/>
      </w:tblPr>
      <w:tblGrid>
        <w:gridCol w:w="4530"/>
        <w:gridCol w:w="4530"/>
      </w:tblGrid>
      <w:tr w:rsidR="00995B0B" w:rsidRPr="00E96AD7" w14:paraId="4A0DD874" w14:textId="77777777" w:rsidTr="00995B0B">
        <w:tc>
          <w:tcPr>
            <w:tcW w:w="4531" w:type="dxa"/>
          </w:tcPr>
          <w:p w14:paraId="0DF31F6B" w14:textId="59A513E5" w:rsidR="00995B0B" w:rsidRDefault="00995B0B" w:rsidP="00F0126F">
            <w:pPr>
              <w:spacing w:before="200" w:line="276" w:lineRule="auto"/>
              <w:rPr>
                <w:rFonts w:ascii="Times New Roman" w:eastAsia="Times New Roman" w:hAnsi="Times New Roman" w:cs="Times New Roman"/>
                <w:color w:val="000000"/>
                <w:lang w:val="en-US" w:eastAsia="nl-NL"/>
              </w:rPr>
            </w:pPr>
            <w:r>
              <w:rPr>
                <w:rFonts w:ascii="Times New Roman" w:eastAsia="Times New Roman" w:hAnsi="Times New Roman" w:cs="Times New Roman"/>
                <w:color w:val="000000"/>
                <w:lang w:val="en-US" w:eastAsia="nl-NL"/>
              </w:rPr>
              <w:t>LMICs</w:t>
            </w:r>
          </w:p>
        </w:tc>
        <w:tc>
          <w:tcPr>
            <w:tcW w:w="4531" w:type="dxa"/>
          </w:tcPr>
          <w:p w14:paraId="4308F78E" w14:textId="61A6DE25" w:rsidR="00995B0B" w:rsidRDefault="00995B0B" w:rsidP="00F0126F">
            <w:pPr>
              <w:spacing w:before="200" w:line="276" w:lineRule="auto"/>
              <w:rPr>
                <w:rFonts w:ascii="Times New Roman" w:eastAsia="Times New Roman" w:hAnsi="Times New Roman" w:cs="Times New Roman"/>
                <w:color w:val="000000"/>
                <w:lang w:val="en-US" w:eastAsia="nl-NL"/>
              </w:rPr>
            </w:pPr>
            <w:r>
              <w:rPr>
                <w:rFonts w:ascii="Times New Roman" w:eastAsia="Times New Roman" w:hAnsi="Times New Roman" w:cs="Times New Roman"/>
                <w:color w:val="000000"/>
                <w:lang w:val="en-US" w:eastAsia="nl-NL"/>
              </w:rPr>
              <w:t>Low- and middle-income countries</w:t>
            </w:r>
          </w:p>
        </w:tc>
      </w:tr>
      <w:tr w:rsidR="00995B0B" w14:paraId="37B216FC" w14:textId="77777777" w:rsidTr="00995B0B">
        <w:tc>
          <w:tcPr>
            <w:tcW w:w="4531" w:type="dxa"/>
          </w:tcPr>
          <w:p w14:paraId="1035BA21" w14:textId="2ED6BB53" w:rsidR="00995B0B" w:rsidRDefault="00995B0B" w:rsidP="00F0126F">
            <w:pPr>
              <w:spacing w:before="200" w:line="276" w:lineRule="auto"/>
              <w:rPr>
                <w:rFonts w:ascii="Times New Roman" w:eastAsia="Times New Roman" w:hAnsi="Times New Roman" w:cs="Times New Roman"/>
                <w:color w:val="000000"/>
                <w:lang w:val="en-US" w:eastAsia="nl-NL"/>
              </w:rPr>
            </w:pPr>
            <w:r>
              <w:rPr>
                <w:rFonts w:ascii="Times New Roman" w:eastAsia="Times New Roman" w:hAnsi="Times New Roman" w:cs="Times New Roman"/>
                <w:color w:val="000000"/>
                <w:lang w:val="en-US" w:eastAsia="nl-NL"/>
              </w:rPr>
              <w:t>WHO</w:t>
            </w:r>
          </w:p>
        </w:tc>
        <w:tc>
          <w:tcPr>
            <w:tcW w:w="4531" w:type="dxa"/>
          </w:tcPr>
          <w:p w14:paraId="78322B3F" w14:textId="7E078DE9" w:rsidR="00995B0B" w:rsidRDefault="00995B0B" w:rsidP="00F0126F">
            <w:pPr>
              <w:spacing w:before="200" w:line="276" w:lineRule="auto"/>
              <w:rPr>
                <w:rFonts w:ascii="Times New Roman" w:eastAsia="Times New Roman" w:hAnsi="Times New Roman" w:cs="Times New Roman"/>
                <w:color w:val="000000"/>
                <w:lang w:val="en-US" w:eastAsia="nl-NL"/>
              </w:rPr>
            </w:pPr>
            <w:r>
              <w:rPr>
                <w:rFonts w:ascii="Times New Roman" w:eastAsia="Times New Roman" w:hAnsi="Times New Roman" w:cs="Times New Roman"/>
                <w:color w:val="000000"/>
                <w:lang w:val="en-US" w:eastAsia="nl-NL"/>
              </w:rPr>
              <w:t xml:space="preserve">World </w:t>
            </w:r>
            <w:r w:rsidR="002710ED">
              <w:rPr>
                <w:rFonts w:ascii="Times New Roman" w:eastAsia="Times New Roman" w:hAnsi="Times New Roman" w:cs="Times New Roman"/>
                <w:color w:val="000000"/>
                <w:lang w:val="en-US" w:eastAsia="nl-NL"/>
              </w:rPr>
              <w:t>H</w:t>
            </w:r>
            <w:r>
              <w:rPr>
                <w:rFonts w:ascii="Times New Roman" w:eastAsia="Times New Roman" w:hAnsi="Times New Roman" w:cs="Times New Roman"/>
                <w:color w:val="000000"/>
                <w:lang w:val="en-US" w:eastAsia="nl-NL"/>
              </w:rPr>
              <w:t xml:space="preserve">ealth </w:t>
            </w:r>
            <w:r w:rsidR="002710ED">
              <w:rPr>
                <w:rFonts w:ascii="Times New Roman" w:eastAsia="Times New Roman" w:hAnsi="Times New Roman" w:cs="Times New Roman"/>
                <w:color w:val="000000"/>
                <w:lang w:val="en-US" w:eastAsia="nl-NL"/>
              </w:rPr>
              <w:t>Or</w:t>
            </w:r>
            <w:r>
              <w:rPr>
                <w:rFonts w:ascii="Times New Roman" w:eastAsia="Times New Roman" w:hAnsi="Times New Roman" w:cs="Times New Roman"/>
                <w:color w:val="000000"/>
                <w:lang w:val="en-US" w:eastAsia="nl-NL"/>
              </w:rPr>
              <w:t xml:space="preserve">ganization </w:t>
            </w:r>
          </w:p>
        </w:tc>
      </w:tr>
      <w:tr w:rsidR="00995B0B" w14:paraId="53769B00" w14:textId="77777777" w:rsidTr="00995B0B">
        <w:tc>
          <w:tcPr>
            <w:tcW w:w="4531" w:type="dxa"/>
          </w:tcPr>
          <w:p w14:paraId="2B8793E1" w14:textId="121B710E" w:rsidR="00995B0B" w:rsidRDefault="00995B0B" w:rsidP="00F0126F">
            <w:pPr>
              <w:spacing w:before="200" w:line="276" w:lineRule="auto"/>
              <w:rPr>
                <w:rFonts w:ascii="Times New Roman" w:eastAsia="Times New Roman" w:hAnsi="Times New Roman" w:cs="Times New Roman"/>
                <w:color w:val="000000"/>
                <w:lang w:val="en-US" w:eastAsia="nl-NL"/>
              </w:rPr>
            </w:pPr>
            <w:r>
              <w:rPr>
                <w:rFonts w:ascii="Times New Roman" w:eastAsia="Times New Roman" w:hAnsi="Times New Roman" w:cs="Times New Roman"/>
                <w:color w:val="000000"/>
                <w:lang w:val="en-US" w:eastAsia="nl-NL"/>
              </w:rPr>
              <w:t>AUC</w:t>
            </w:r>
          </w:p>
        </w:tc>
        <w:tc>
          <w:tcPr>
            <w:tcW w:w="4531" w:type="dxa"/>
          </w:tcPr>
          <w:p w14:paraId="0B40E3FA" w14:textId="6D08550F" w:rsidR="00995B0B" w:rsidRDefault="00995B0B" w:rsidP="00F0126F">
            <w:pPr>
              <w:spacing w:before="200" w:line="276" w:lineRule="auto"/>
              <w:rPr>
                <w:rFonts w:ascii="Times New Roman" w:eastAsia="Times New Roman" w:hAnsi="Times New Roman" w:cs="Times New Roman"/>
                <w:color w:val="000000"/>
                <w:lang w:val="en-US" w:eastAsia="nl-NL"/>
              </w:rPr>
            </w:pPr>
            <w:r>
              <w:rPr>
                <w:rFonts w:ascii="Times New Roman" w:eastAsia="Times New Roman" w:hAnsi="Times New Roman" w:cs="Times New Roman"/>
                <w:color w:val="000000"/>
                <w:lang w:val="en-US" w:eastAsia="nl-NL"/>
              </w:rPr>
              <w:t>Area under the curve</w:t>
            </w:r>
          </w:p>
        </w:tc>
      </w:tr>
      <w:tr w:rsidR="00995B0B" w14:paraId="68125398" w14:textId="77777777" w:rsidTr="00995B0B">
        <w:tc>
          <w:tcPr>
            <w:tcW w:w="4531" w:type="dxa"/>
          </w:tcPr>
          <w:p w14:paraId="1FDB1F07" w14:textId="3677515E" w:rsidR="00995B0B" w:rsidRDefault="00995B0B" w:rsidP="00F0126F">
            <w:pPr>
              <w:spacing w:before="200" w:line="276" w:lineRule="auto"/>
              <w:rPr>
                <w:rFonts w:ascii="Times New Roman" w:eastAsia="Times New Roman" w:hAnsi="Times New Roman" w:cs="Times New Roman"/>
                <w:color w:val="000000"/>
                <w:lang w:val="en-US" w:eastAsia="nl-NL"/>
              </w:rPr>
            </w:pPr>
            <w:r>
              <w:rPr>
                <w:rFonts w:ascii="Times New Roman" w:eastAsia="Times New Roman" w:hAnsi="Times New Roman" w:cs="Times New Roman"/>
                <w:color w:val="000000"/>
                <w:lang w:val="en-US" w:eastAsia="nl-NL"/>
              </w:rPr>
              <w:t>HICs</w:t>
            </w:r>
          </w:p>
        </w:tc>
        <w:tc>
          <w:tcPr>
            <w:tcW w:w="4531" w:type="dxa"/>
          </w:tcPr>
          <w:p w14:paraId="344221AA" w14:textId="58AC7C84" w:rsidR="00995B0B" w:rsidRDefault="00995B0B" w:rsidP="00F0126F">
            <w:pPr>
              <w:spacing w:before="200" w:line="276" w:lineRule="auto"/>
              <w:rPr>
                <w:rFonts w:ascii="Times New Roman" w:eastAsia="Times New Roman" w:hAnsi="Times New Roman" w:cs="Times New Roman"/>
                <w:color w:val="000000"/>
                <w:lang w:val="en-US" w:eastAsia="nl-NL"/>
              </w:rPr>
            </w:pPr>
            <w:r>
              <w:rPr>
                <w:rFonts w:ascii="Times New Roman" w:eastAsia="Times New Roman" w:hAnsi="Times New Roman" w:cs="Times New Roman"/>
                <w:color w:val="000000"/>
                <w:lang w:val="en-US" w:eastAsia="nl-NL"/>
              </w:rPr>
              <w:t xml:space="preserve">High income countries </w:t>
            </w:r>
          </w:p>
        </w:tc>
      </w:tr>
      <w:tr w:rsidR="00995B0B" w:rsidRPr="00E96AD7" w14:paraId="49FA61B9" w14:textId="77777777" w:rsidTr="00995B0B">
        <w:tc>
          <w:tcPr>
            <w:tcW w:w="4531" w:type="dxa"/>
          </w:tcPr>
          <w:p w14:paraId="148FD69A" w14:textId="42DF8E75" w:rsidR="00995B0B" w:rsidRDefault="00995B0B" w:rsidP="00F0126F">
            <w:pPr>
              <w:spacing w:before="200" w:line="276" w:lineRule="auto"/>
              <w:rPr>
                <w:rFonts w:ascii="Times New Roman" w:eastAsia="Times New Roman" w:hAnsi="Times New Roman" w:cs="Times New Roman"/>
                <w:color w:val="000000"/>
                <w:lang w:val="en-US" w:eastAsia="nl-NL"/>
              </w:rPr>
            </w:pPr>
            <w:r>
              <w:rPr>
                <w:rFonts w:ascii="Times New Roman" w:eastAsia="Times New Roman" w:hAnsi="Times New Roman" w:cs="Times New Roman"/>
                <w:color w:val="000000"/>
                <w:lang w:val="en-US" w:eastAsia="nl-NL"/>
              </w:rPr>
              <w:t>PRISMA</w:t>
            </w:r>
          </w:p>
        </w:tc>
        <w:tc>
          <w:tcPr>
            <w:tcW w:w="4531" w:type="dxa"/>
          </w:tcPr>
          <w:p w14:paraId="6D289C20" w14:textId="1569095B" w:rsidR="00995B0B" w:rsidRDefault="00995B0B" w:rsidP="00F0126F">
            <w:pPr>
              <w:spacing w:before="200" w:line="276" w:lineRule="auto"/>
              <w:rPr>
                <w:rFonts w:ascii="Times New Roman" w:eastAsia="Times New Roman" w:hAnsi="Times New Roman" w:cs="Times New Roman"/>
                <w:color w:val="000000"/>
                <w:lang w:val="en-US" w:eastAsia="nl-NL"/>
              </w:rPr>
            </w:pPr>
            <w:r>
              <w:rPr>
                <w:rFonts w:ascii="Times New Roman" w:eastAsia="Times New Roman" w:hAnsi="Times New Roman" w:cs="Times New Roman"/>
                <w:color w:val="000000"/>
                <w:lang w:val="en-US" w:eastAsia="nl-NL"/>
              </w:rPr>
              <w:t>Preferred Reporting Items for Systematic reviews and Meta-Analyses</w:t>
            </w:r>
          </w:p>
        </w:tc>
      </w:tr>
      <w:tr w:rsidR="00995B0B" w:rsidRPr="00E96AD7" w14:paraId="581B9685" w14:textId="77777777" w:rsidTr="00995B0B">
        <w:tc>
          <w:tcPr>
            <w:tcW w:w="4531" w:type="dxa"/>
          </w:tcPr>
          <w:p w14:paraId="1C6AB21C" w14:textId="1A434826" w:rsidR="00995B0B" w:rsidRDefault="00995B0B" w:rsidP="00F0126F">
            <w:pPr>
              <w:spacing w:before="200" w:line="276" w:lineRule="auto"/>
              <w:rPr>
                <w:rFonts w:ascii="Times New Roman" w:eastAsia="Times New Roman" w:hAnsi="Times New Roman" w:cs="Times New Roman"/>
                <w:color w:val="000000"/>
                <w:lang w:val="en-US" w:eastAsia="nl-NL"/>
              </w:rPr>
            </w:pPr>
            <w:r>
              <w:rPr>
                <w:rFonts w:ascii="Times New Roman" w:eastAsia="Times New Roman" w:hAnsi="Times New Roman" w:cs="Times New Roman"/>
                <w:color w:val="000000"/>
                <w:lang w:val="en-US" w:eastAsia="nl-NL"/>
              </w:rPr>
              <w:t>EPHPP</w:t>
            </w:r>
          </w:p>
        </w:tc>
        <w:tc>
          <w:tcPr>
            <w:tcW w:w="4531" w:type="dxa"/>
          </w:tcPr>
          <w:p w14:paraId="443FA14B" w14:textId="2233A1F6" w:rsidR="00995B0B" w:rsidRDefault="00995B0B" w:rsidP="00F0126F">
            <w:pPr>
              <w:spacing w:before="200" w:line="276" w:lineRule="auto"/>
              <w:rPr>
                <w:rFonts w:ascii="Times New Roman" w:eastAsia="Times New Roman" w:hAnsi="Times New Roman" w:cs="Times New Roman"/>
                <w:color w:val="000000"/>
                <w:lang w:val="en-US" w:eastAsia="nl-NL"/>
              </w:rPr>
            </w:pPr>
            <w:r>
              <w:rPr>
                <w:rFonts w:ascii="Times New Roman" w:eastAsia="Times New Roman" w:hAnsi="Times New Roman" w:cs="Times New Roman"/>
                <w:color w:val="000000"/>
                <w:lang w:val="en-US" w:eastAsia="nl-NL"/>
              </w:rPr>
              <w:t>Effective Public Healthcare Panacea Project</w:t>
            </w:r>
          </w:p>
        </w:tc>
      </w:tr>
      <w:tr w:rsidR="00995B0B" w14:paraId="4006C2D7" w14:textId="77777777" w:rsidTr="00995B0B">
        <w:tc>
          <w:tcPr>
            <w:tcW w:w="4531" w:type="dxa"/>
          </w:tcPr>
          <w:p w14:paraId="282DB5F9" w14:textId="6667F2B0" w:rsidR="00995B0B" w:rsidRDefault="00995B0B" w:rsidP="00F0126F">
            <w:pPr>
              <w:spacing w:before="200" w:line="276" w:lineRule="auto"/>
              <w:rPr>
                <w:rFonts w:ascii="Times New Roman" w:eastAsia="Times New Roman" w:hAnsi="Times New Roman" w:cs="Times New Roman"/>
                <w:color w:val="000000"/>
                <w:lang w:val="en-US" w:eastAsia="nl-NL"/>
              </w:rPr>
            </w:pPr>
            <w:r>
              <w:rPr>
                <w:rFonts w:ascii="Times New Roman" w:eastAsia="Times New Roman" w:hAnsi="Times New Roman" w:cs="Times New Roman"/>
                <w:color w:val="000000"/>
                <w:lang w:val="en-US" w:eastAsia="nl-NL"/>
              </w:rPr>
              <w:t>BSA</w:t>
            </w:r>
          </w:p>
        </w:tc>
        <w:tc>
          <w:tcPr>
            <w:tcW w:w="4531" w:type="dxa"/>
          </w:tcPr>
          <w:p w14:paraId="7CAAD052" w14:textId="4ED835F7" w:rsidR="00995B0B" w:rsidRDefault="00995B0B" w:rsidP="00F0126F">
            <w:pPr>
              <w:spacing w:before="200" w:line="276" w:lineRule="auto"/>
              <w:rPr>
                <w:rFonts w:ascii="Times New Roman" w:eastAsia="Times New Roman" w:hAnsi="Times New Roman" w:cs="Times New Roman"/>
                <w:color w:val="000000"/>
                <w:lang w:val="en-US" w:eastAsia="nl-NL"/>
              </w:rPr>
            </w:pPr>
            <w:r>
              <w:rPr>
                <w:rFonts w:ascii="Times New Roman" w:eastAsia="Times New Roman" w:hAnsi="Times New Roman" w:cs="Times New Roman"/>
                <w:color w:val="000000"/>
                <w:lang w:val="en-US" w:eastAsia="nl-NL"/>
              </w:rPr>
              <w:t xml:space="preserve">Body-surface area </w:t>
            </w:r>
          </w:p>
        </w:tc>
      </w:tr>
      <w:tr w:rsidR="00995B0B" w14:paraId="6E2B9043" w14:textId="77777777" w:rsidTr="00995B0B">
        <w:tc>
          <w:tcPr>
            <w:tcW w:w="4531" w:type="dxa"/>
          </w:tcPr>
          <w:p w14:paraId="65218D1F" w14:textId="52F7CF20" w:rsidR="00995B0B" w:rsidRDefault="00995B0B" w:rsidP="00F0126F">
            <w:pPr>
              <w:spacing w:before="200" w:line="276" w:lineRule="auto"/>
              <w:rPr>
                <w:rFonts w:ascii="Times New Roman" w:eastAsia="Times New Roman" w:hAnsi="Times New Roman" w:cs="Times New Roman"/>
                <w:color w:val="000000"/>
                <w:lang w:val="en-US" w:eastAsia="nl-NL"/>
              </w:rPr>
            </w:pPr>
            <w:r>
              <w:rPr>
                <w:rFonts w:ascii="Times New Roman" w:eastAsia="Times New Roman" w:hAnsi="Times New Roman" w:cs="Times New Roman"/>
                <w:color w:val="000000"/>
                <w:lang w:val="en-US" w:eastAsia="nl-NL"/>
              </w:rPr>
              <w:t>BMI</w:t>
            </w:r>
          </w:p>
        </w:tc>
        <w:tc>
          <w:tcPr>
            <w:tcW w:w="4531" w:type="dxa"/>
          </w:tcPr>
          <w:p w14:paraId="532FDC84" w14:textId="07A570C2" w:rsidR="00995B0B" w:rsidRDefault="00995B0B" w:rsidP="00F0126F">
            <w:pPr>
              <w:spacing w:before="200" w:line="276" w:lineRule="auto"/>
              <w:rPr>
                <w:rFonts w:ascii="Times New Roman" w:eastAsia="Times New Roman" w:hAnsi="Times New Roman" w:cs="Times New Roman"/>
                <w:color w:val="000000"/>
                <w:lang w:val="en-US" w:eastAsia="nl-NL"/>
              </w:rPr>
            </w:pPr>
            <w:r>
              <w:rPr>
                <w:rFonts w:ascii="Times New Roman" w:eastAsia="Times New Roman" w:hAnsi="Times New Roman" w:cs="Times New Roman"/>
                <w:color w:val="000000"/>
                <w:lang w:val="en-US" w:eastAsia="nl-NL"/>
              </w:rPr>
              <w:t>Body mass index</w:t>
            </w:r>
          </w:p>
        </w:tc>
      </w:tr>
      <w:tr w:rsidR="00995B0B" w14:paraId="7888F368" w14:textId="77777777" w:rsidTr="00995B0B">
        <w:tc>
          <w:tcPr>
            <w:tcW w:w="4531" w:type="dxa"/>
          </w:tcPr>
          <w:p w14:paraId="5C42C1DA" w14:textId="26CF6D5F" w:rsidR="00995B0B" w:rsidRDefault="00995B0B" w:rsidP="00F0126F">
            <w:pPr>
              <w:spacing w:before="200" w:line="276" w:lineRule="auto"/>
              <w:rPr>
                <w:rFonts w:ascii="Times New Roman" w:eastAsia="Times New Roman" w:hAnsi="Times New Roman" w:cs="Times New Roman"/>
                <w:color w:val="000000"/>
                <w:lang w:val="en-US" w:eastAsia="nl-NL"/>
              </w:rPr>
            </w:pPr>
            <w:r>
              <w:rPr>
                <w:rFonts w:ascii="Times New Roman" w:eastAsia="Times New Roman" w:hAnsi="Times New Roman" w:cs="Times New Roman"/>
                <w:color w:val="000000"/>
                <w:lang w:val="en-US" w:eastAsia="nl-NL"/>
              </w:rPr>
              <w:t>SAM</w:t>
            </w:r>
          </w:p>
        </w:tc>
        <w:tc>
          <w:tcPr>
            <w:tcW w:w="4531" w:type="dxa"/>
          </w:tcPr>
          <w:p w14:paraId="0813BEBC" w14:textId="7E8FA35C" w:rsidR="00995B0B" w:rsidRDefault="00995B0B" w:rsidP="00F0126F">
            <w:pPr>
              <w:spacing w:before="200" w:line="276" w:lineRule="auto"/>
              <w:rPr>
                <w:rFonts w:ascii="Times New Roman" w:eastAsia="Times New Roman" w:hAnsi="Times New Roman" w:cs="Times New Roman"/>
                <w:color w:val="000000"/>
                <w:lang w:val="en-US" w:eastAsia="nl-NL"/>
              </w:rPr>
            </w:pPr>
            <w:r>
              <w:rPr>
                <w:rFonts w:ascii="Times New Roman" w:eastAsia="Times New Roman" w:hAnsi="Times New Roman" w:cs="Times New Roman"/>
                <w:color w:val="000000"/>
                <w:lang w:val="en-US" w:eastAsia="nl-NL"/>
              </w:rPr>
              <w:t xml:space="preserve">Severe acute malnutrition </w:t>
            </w:r>
          </w:p>
        </w:tc>
      </w:tr>
    </w:tbl>
    <w:p w14:paraId="0687D8D5" w14:textId="77777777" w:rsidR="006803E4" w:rsidRDefault="006803E4">
      <w:pPr>
        <w:rPr>
          <w:rFonts w:ascii="Times New Roman" w:eastAsia="Times New Roman" w:hAnsi="Times New Roman" w:cs="Times New Roman"/>
          <w:b/>
          <w:bCs/>
          <w:color w:val="000000"/>
          <w:lang w:val="en-US" w:eastAsia="nl-NL"/>
        </w:rPr>
      </w:pPr>
      <w:r>
        <w:rPr>
          <w:rFonts w:ascii="Times New Roman" w:eastAsia="Times New Roman" w:hAnsi="Times New Roman" w:cs="Times New Roman"/>
          <w:b/>
          <w:bCs/>
          <w:color w:val="000000"/>
          <w:lang w:val="en-US" w:eastAsia="nl-NL"/>
        </w:rPr>
        <w:br w:type="page"/>
      </w:r>
    </w:p>
    <w:p w14:paraId="275ECE52" w14:textId="024060DD" w:rsidR="006B4D6F" w:rsidRPr="009965B8" w:rsidRDefault="007B5DF2" w:rsidP="007B5DF2">
      <w:pPr>
        <w:spacing w:before="200" w:line="480" w:lineRule="auto"/>
        <w:rPr>
          <w:rFonts w:ascii="Times New Roman" w:eastAsia="Times New Roman" w:hAnsi="Times New Roman" w:cs="Times New Roman"/>
          <w:color w:val="000000" w:themeColor="text1"/>
          <w:lang w:val="en-US" w:eastAsia="nl-NL"/>
        </w:rPr>
        <w:sectPr w:rsidR="006B4D6F" w:rsidRPr="009965B8" w:rsidSect="006B4D6F">
          <w:pgSz w:w="11906" w:h="16838"/>
          <w:pgMar w:top="1418" w:right="1418" w:bottom="1418" w:left="1418" w:header="709" w:footer="709" w:gutter="0"/>
          <w:lnNumType w:countBy="1" w:restart="continuous"/>
          <w:cols w:space="708"/>
          <w:docGrid w:linePitch="360"/>
        </w:sectPr>
      </w:pPr>
      <w:r w:rsidRPr="00B06184">
        <w:rPr>
          <w:rFonts w:ascii="Times New Roman" w:eastAsia="Times New Roman" w:hAnsi="Times New Roman" w:cs="Times New Roman"/>
          <w:b/>
          <w:bCs/>
          <w:color w:val="000000"/>
          <w:lang w:val="en-US" w:eastAsia="nl-NL"/>
        </w:rPr>
        <w:lastRenderedPageBreak/>
        <w:t xml:space="preserve">ABSTRACT </w:t>
      </w:r>
      <w:r w:rsidRPr="00B06184">
        <w:rPr>
          <w:rFonts w:ascii="Times New Roman" w:eastAsia="Times New Roman" w:hAnsi="Times New Roman" w:cs="Times New Roman"/>
          <w:i/>
          <w:iCs/>
          <w:color w:val="000000"/>
          <w:lang w:val="en-US" w:eastAsia="nl-NL"/>
        </w:rPr>
        <w:t xml:space="preserve">Objectives </w:t>
      </w:r>
      <w:r>
        <w:rPr>
          <w:rFonts w:ascii="Times New Roman" w:eastAsia="Times New Roman" w:hAnsi="Times New Roman" w:cs="Times New Roman"/>
          <w:color w:val="000000" w:themeColor="text1"/>
          <w:lang w:val="en-US" w:eastAsia="nl-NL"/>
        </w:rPr>
        <w:t xml:space="preserve">This systematic review </w:t>
      </w:r>
      <w:r w:rsidR="00C171CB">
        <w:rPr>
          <w:rFonts w:ascii="Times New Roman" w:eastAsia="Times New Roman" w:hAnsi="Times New Roman" w:cs="Times New Roman"/>
          <w:color w:val="000000" w:themeColor="text1"/>
          <w:lang w:val="en-US" w:eastAsia="nl-NL"/>
        </w:rPr>
        <w:t>provides</w:t>
      </w:r>
      <w:r>
        <w:rPr>
          <w:rFonts w:ascii="Times New Roman" w:eastAsia="Times New Roman" w:hAnsi="Times New Roman" w:cs="Times New Roman"/>
          <w:color w:val="000000" w:themeColor="text1"/>
          <w:lang w:val="en-US" w:eastAsia="nl-NL"/>
        </w:rPr>
        <w:t xml:space="preserve"> an overview of the effect of malnutrition on the pharmacokinetics of chemotherapy in children with cancer. </w:t>
      </w:r>
      <w:r>
        <w:rPr>
          <w:rFonts w:ascii="Times New Roman" w:eastAsia="Times New Roman" w:hAnsi="Times New Roman" w:cs="Times New Roman"/>
          <w:i/>
          <w:iCs/>
          <w:color w:val="000000" w:themeColor="text1"/>
          <w:lang w:val="en-US" w:eastAsia="nl-NL"/>
        </w:rPr>
        <w:t xml:space="preserve">Methods </w:t>
      </w:r>
      <w:r>
        <w:rPr>
          <w:rFonts w:ascii="Times New Roman" w:eastAsia="Times New Roman" w:hAnsi="Times New Roman" w:cs="Times New Roman"/>
          <w:color w:val="000000" w:themeColor="text1"/>
          <w:lang w:val="en-US" w:eastAsia="nl-NL"/>
        </w:rPr>
        <w:t xml:space="preserve">PubMed, Embase and Cochrane were searched to identify eligible studies. Malnutrition </w:t>
      </w:r>
      <w:r w:rsidR="00C171CB">
        <w:rPr>
          <w:rFonts w:ascii="Times New Roman" w:eastAsia="Times New Roman" w:hAnsi="Times New Roman" w:cs="Times New Roman"/>
          <w:color w:val="000000" w:themeColor="text1"/>
          <w:lang w:val="en-US" w:eastAsia="nl-NL"/>
        </w:rPr>
        <w:t>was</w:t>
      </w:r>
      <w:r>
        <w:rPr>
          <w:rFonts w:ascii="Times New Roman" w:eastAsia="Times New Roman" w:hAnsi="Times New Roman" w:cs="Times New Roman"/>
          <w:color w:val="000000" w:themeColor="text1"/>
          <w:lang w:val="en-US" w:eastAsia="nl-NL"/>
        </w:rPr>
        <w:t xml:space="preserve"> referred to </w:t>
      </w:r>
      <w:r w:rsidR="00C171CB">
        <w:rPr>
          <w:rFonts w:ascii="Times New Roman" w:eastAsia="Times New Roman" w:hAnsi="Times New Roman" w:cs="Times New Roman"/>
          <w:color w:val="000000" w:themeColor="text1"/>
          <w:lang w:val="en-US" w:eastAsia="nl-NL"/>
        </w:rPr>
        <w:t xml:space="preserve">as </w:t>
      </w:r>
      <w:r>
        <w:rPr>
          <w:rFonts w:ascii="Times New Roman" w:eastAsia="Times New Roman" w:hAnsi="Times New Roman" w:cs="Times New Roman"/>
          <w:color w:val="000000" w:themeColor="text1"/>
          <w:lang w:val="en-US" w:eastAsia="nl-NL"/>
        </w:rPr>
        <w:t>undernutrition</w:t>
      </w:r>
      <w:r w:rsidR="00C171CB">
        <w:rPr>
          <w:rFonts w:ascii="Times New Roman" w:eastAsia="Times New Roman" w:hAnsi="Times New Roman" w:cs="Times New Roman"/>
          <w:color w:val="000000" w:themeColor="text1"/>
          <w:lang w:val="en-US" w:eastAsia="nl-NL"/>
        </w:rPr>
        <w:t>,</w:t>
      </w:r>
      <w:r>
        <w:rPr>
          <w:rFonts w:ascii="Times New Roman" w:eastAsia="Times New Roman" w:hAnsi="Times New Roman" w:cs="Times New Roman"/>
          <w:color w:val="000000" w:themeColor="text1"/>
          <w:lang w:val="en-US" w:eastAsia="nl-NL"/>
        </w:rPr>
        <w:t xml:space="preserve"> a</w:t>
      </w:r>
      <w:r w:rsidR="00C171CB">
        <w:rPr>
          <w:rFonts w:ascii="Times New Roman" w:eastAsia="Times New Roman" w:hAnsi="Times New Roman" w:cs="Times New Roman"/>
          <w:color w:val="000000" w:themeColor="text1"/>
          <w:lang w:val="en-US" w:eastAsia="nl-NL"/>
        </w:rPr>
        <w:t>s</w:t>
      </w:r>
      <w:r>
        <w:rPr>
          <w:rFonts w:ascii="Times New Roman" w:eastAsia="Times New Roman" w:hAnsi="Times New Roman" w:cs="Times New Roman"/>
          <w:color w:val="000000" w:themeColor="text1"/>
          <w:lang w:val="en-US" w:eastAsia="nl-NL"/>
        </w:rPr>
        <w:t xml:space="preserve"> defined by the World Health </w:t>
      </w:r>
      <w:proofErr w:type="spellStart"/>
      <w:r>
        <w:rPr>
          <w:rFonts w:ascii="Times New Roman" w:eastAsia="Times New Roman" w:hAnsi="Times New Roman" w:cs="Times New Roman"/>
          <w:color w:val="000000" w:themeColor="text1"/>
          <w:lang w:val="en-US" w:eastAsia="nl-NL"/>
        </w:rPr>
        <w:t>Organisation</w:t>
      </w:r>
      <w:proofErr w:type="spellEnd"/>
      <w:r>
        <w:rPr>
          <w:rFonts w:ascii="Times New Roman" w:eastAsia="Times New Roman" w:hAnsi="Times New Roman" w:cs="Times New Roman"/>
          <w:color w:val="000000" w:themeColor="text1"/>
          <w:lang w:val="en-US" w:eastAsia="nl-NL"/>
        </w:rPr>
        <w:t xml:space="preserve"> and the Gomez Criteria. </w:t>
      </w:r>
      <w:r>
        <w:rPr>
          <w:rFonts w:ascii="Times New Roman" w:eastAsia="Times New Roman" w:hAnsi="Times New Roman" w:cs="Times New Roman"/>
          <w:i/>
          <w:iCs/>
          <w:color w:val="000000" w:themeColor="text1"/>
          <w:lang w:val="en-US" w:eastAsia="nl-NL"/>
        </w:rPr>
        <w:t xml:space="preserve">Results </w:t>
      </w:r>
      <w:r>
        <w:rPr>
          <w:rFonts w:ascii="Times New Roman" w:eastAsia="Times New Roman" w:hAnsi="Times New Roman" w:cs="Times New Roman"/>
          <w:color w:val="000000" w:themeColor="text1"/>
          <w:lang w:val="en-US" w:eastAsia="nl-NL"/>
        </w:rPr>
        <w:t>Four studies with a total of 668 children with cancer were included</w:t>
      </w:r>
      <w:r w:rsidR="00AC7716">
        <w:rPr>
          <w:rFonts w:ascii="Times New Roman" w:eastAsia="Times New Roman" w:hAnsi="Times New Roman" w:cs="Times New Roman"/>
          <w:color w:val="000000" w:themeColor="text1"/>
          <w:lang w:val="en-US" w:eastAsia="nl-NL"/>
        </w:rPr>
        <w:t xml:space="preserve"> and </w:t>
      </w:r>
      <w:r w:rsidR="00C171CB">
        <w:rPr>
          <w:rFonts w:ascii="Times New Roman" w:eastAsia="Times New Roman" w:hAnsi="Times New Roman" w:cs="Times New Roman"/>
          <w:color w:val="000000" w:themeColor="text1"/>
          <w:lang w:val="en-US" w:eastAsia="nl-NL"/>
        </w:rPr>
        <w:t>n=121 (18%)</w:t>
      </w:r>
      <w:r>
        <w:rPr>
          <w:rFonts w:ascii="Times New Roman" w:eastAsia="Times New Roman" w:hAnsi="Times New Roman" w:cs="Times New Roman"/>
          <w:color w:val="000000" w:themeColor="text1"/>
          <w:lang w:val="en-US" w:eastAsia="nl-NL"/>
        </w:rPr>
        <w:t xml:space="preserve"> </w:t>
      </w:r>
      <w:r w:rsidR="00AC7716">
        <w:rPr>
          <w:rFonts w:ascii="Times New Roman" w:eastAsia="Times New Roman" w:hAnsi="Times New Roman" w:cs="Times New Roman"/>
          <w:color w:val="000000" w:themeColor="text1"/>
          <w:lang w:val="en-US" w:eastAsia="nl-NL"/>
        </w:rPr>
        <w:t xml:space="preserve">were </w:t>
      </w:r>
      <w:r>
        <w:rPr>
          <w:rFonts w:ascii="Times New Roman" w:eastAsia="Times New Roman" w:hAnsi="Times New Roman" w:cs="Times New Roman"/>
          <w:color w:val="000000" w:themeColor="text1"/>
          <w:lang w:val="en-US" w:eastAsia="nl-NL"/>
        </w:rPr>
        <w:t xml:space="preserve">malnourished. </w:t>
      </w:r>
      <w:r w:rsidR="004E2A13">
        <w:rPr>
          <w:rFonts w:ascii="Times New Roman" w:eastAsia="Times New Roman" w:hAnsi="Times New Roman" w:cs="Times New Roman"/>
          <w:color w:val="000000" w:themeColor="text1"/>
          <w:lang w:val="en-US" w:eastAsia="nl-NL"/>
        </w:rPr>
        <w:t>In vincristine,</w:t>
      </w:r>
      <w:r w:rsidR="008D1EB1">
        <w:rPr>
          <w:rFonts w:ascii="Times New Roman" w:eastAsia="Times New Roman" w:hAnsi="Times New Roman" w:cs="Times New Roman"/>
          <w:color w:val="000000" w:themeColor="text1"/>
          <w:lang w:val="en-US" w:eastAsia="nl-NL"/>
        </w:rPr>
        <w:t xml:space="preserve"> </w:t>
      </w:r>
      <w:r w:rsidR="004E2A13">
        <w:rPr>
          <w:rFonts w:ascii="Times New Roman" w:eastAsia="Times New Roman" w:hAnsi="Times New Roman" w:cs="Times New Roman"/>
          <w:color w:val="000000" w:themeColor="text1"/>
          <w:lang w:val="en-US" w:eastAsia="nl-NL"/>
        </w:rPr>
        <w:t>the differences in pharmacokinetic parameters were statistically significant where c</w:t>
      </w:r>
      <w:r>
        <w:rPr>
          <w:rFonts w:ascii="Times New Roman" w:eastAsia="Times New Roman" w:hAnsi="Times New Roman" w:cs="Times New Roman"/>
          <w:color w:val="000000" w:themeColor="text1"/>
          <w:lang w:val="en-US" w:eastAsia="nl-NL"/>
        </w:rPr>
        <w:t xml:space="preserve">learance rates </w:t>
      </w:r>
      <w:r w:rsidR="004E2A13">
        <w:rPr>
          <w:rFonts w:ascii="Times New Roman" w:eastAsia="Times New Roman" w:hAnsi="Times New Roman" w:cs="Times New Roman"/>
          <w:color w:val="000000" w:themeColor="text1"/>
          <w:lang w:val="en-US" w:eastAsia="nl-NL"/>
        </w:rPr>
        <w:t xml:space="preserve">were </w:t>
      </w:r>
      <w:r>
        <w:rPr>
          <w:rFonts w:ascii="Times New Roman" w:eastAsia="Times New Roman" w:hAnsi="Times New Roman" w:cs="Times New Roman"/>
          <w:color w:val="000000" w:themeColor="text1"/>
          <w:lang w:val="en-US" w:eastAsia="nl-NL"/>
        </w:rPr>
        <w:t xml:space="preserve">commonly lower </w:t>
      </w:r>
      <w:r w:rsidR="004E2A13">
        <w:rPr>
          <w:rFonts w:ascii="Times New Roman" w:eastAsia="Times New Roman" w:hAnsi="Times New Roman" w:cs="Times New Roman"/>
          <w:color w:val="000000" w:themeColor="text1"/>
          <w:lang w:val="en-US" w:eastAsia="nl-NL"/>
        </w:rPr>
        <w:t>and area under the curve was increased in</w:t>
      </w:r>
      <w:r w:rsidR="006E0BD5">
        <w:rPr>
          <w:rFonts w:ascii="Times New Roman" w:eastAsia="Times New Roman" w:hAnsi="Times New Roman" w:cs="Times New Roman"/>
          <w:color w:val="000000" w:themeColor="text1"/>
          <w:lang w:val="en-US" w:eastAsia="nl-NL"/>
        </w:rPr>
        <w:t xml:space="preserve"> </w:t>
      </w:r>
      <w:r w:rsidR="004E2A13">
        <w:rPr>
          <w:rFonts w:ascii="Times New Roman" w:eastAsia="Times New Roman" w:hAnsi="Times New Roman" w:cs="Times New Roman"/>
          <w:color w:val="000000" w:themeColor="text1"/>
          <w:lang w:val="en-US" w:eastAsia="nl-NL"/>
        </w:rPr>
        <w:t xml:space="preserve">malnourished children. </w:t>
      </w:r>
      <w:r>
        <w:rPr>
          <w:rFonts w:ascii="Times New Roman" w:eastAsia="Times New Roman" w:hAnsi="Times New Roman" w:cs="Times New Roman"/>
          <w:i/>
          <w:iCs/>
          <w:color w:val="000000" w:themeColor="text1"/>
          <w:lang w:val="en-US" w:eastAsia="nl-NL"/>
        </w:rPr>
        <w:t xml:space="preserve">Conclusion </w:t>
      </w:r>
      <w:r>
        <w:rPr>
          <w:rFonts w:ascii="Times New Roman" w:eastAsia="Times New Roman" w:hAnsi="Times New Roman" w:cs="Times New Roman"/>
          <w:color w:val="000000" w:themeColor="text1"/>
          <w:lang w:val="en-US" w:eastAsia="nl-NL"/>
        </w:rPr>
        <w:t xml:space="preserve">The results </w:t>
      </w:r>
      <w:r w:rsidR="00D0517C">
        <w:rPr>
          <w:rFonts w:ascii="Times New Roman" w:eastAsia="Times New Roman" w:hAnsi="Times New Roman" w:cs="Times New Roman"/>
          <w:color w:val="000000" w:themeColor="text1"/>
          <w:lang w:val="en-US" w:eastAsia="nl-NL"/>
        </w:rPr>
        <w:t>are</w:t>
      </w:r>
      <w:r>
        <w:rPr>
          <w:rFonts w:ascii="Times New Roman" w:eastAsia="Times New Roman" w:hAnsi="Times New Roman" w:cs="Times New Roman"/>
          <w:color w:val="000000" w:themeColor="text1"/>
          <w:lang w:val="en-US" w:eastAsia="nl-NL"/>
        </w:rPr>
        <w:t xml:space="preserve"> suggestive for pharmacokinetic alterations of chemotherapy in </w:t>
      </w:r>
      <w:r w:rsidR="00D0517C">
        <w:rPr>
          <w:rFonts w:ascii="Times New Roman" w:eastAsia="Times New Roman" w:hAnsi="Times New Roman" w:cs="Times New Roman"/>
          <w:color w:val="000000" w:themeColor="text1"/>
          <w:lang w:val="en-US" w:eastAsia="nl-NL"/>
        </w:rPr>
        <w:t>malnourished children with cancer</w:t>
      </w:r>
      <w:r>
        <w:rPr>
          <w:rFonts w:ascii="Times New Roman" w:eastAsia="Times New Roman" w:hAnsi="Times New Roman" w:cs="Times New Roman"/>
          <w:color w:val="000000" w:themeColor="text1"/>
          <w:lang w:val="en-US" w:eastAsia="nl-NL"/>
        </w:rPr>
        <w:t xml:space="preserve">. </w:t>
      </w:r>
      <w:r w:rsidR="00D0517C">
        <w:rPr>
          <w:rFonts w:ascii="Times New Roman" w:eastAsia="Times New Roman" w:hAnsi="Times New Roman" w:cs="Times New Roman"/>
          <w:color w:val="000000" w:themeColor="text1"/>
          <w:lang w:val="en-US" w:eastAsia="nl-NL"/>
        </w:rPr>
        <w:t>H</w:t>
      </w:r>
      <w:r w:rsidR="00C171CB">
        <w:rPr>
          <w:rFonts w:ascii="Times New Roman" w:eastAsia="Times New Roman" w:hAnsi="Times New Roman" w:cs="Times New Roman"/>
          <w:color w:val="000000" w:themeColor="text1"/>
          <w:lang w:val="en-US" w:eastAsia="nl-NL"/>
        </w:rPr>
        <w:t>owever</w:t>
      </w:r>
      <w:r w:rsidRPr="002839BC">
        <w:rPr>
          <w:rFonts w:ascii="Times New Roman" w:eastAsia="Times New Roman" w:hAnsi="Times New Roman" w:cs="Times New Roman"/>
          <w:color w:val="000000" w:themeColor="text1"/>
          <w:lang w:val="en-US" w:eastAsia="nl-NL"/>
        </w:rPr>
        <w:t xml:space="preserve">, </w:t>
      </w:r>
      <w:r w:rsidR="00D0517C">
        <w:rPr>
          <w:rFonts w:ascii="Times New Roman" w:eastAsia="Times New Roman" w:hAnsi="Times New Roman" w:cs="Times New Roman"/>
          <w:color w:val="000000" w:themeColor="text1"/>
          <w:lang w:val="en-US" w:eastAsia="nl-NL"/>
        </w:rPr>
        <w:t xml:space="preserve">the </w:t>
      </w:r>
      <w:r w:rsidRPr="002839BC">
        <w:rPr>
          <w:rFonts w:ascii="Times New Roman" w:eastAsia="Times New Roman" w:hAnsi="Times New Roman" w:cs="Times New Roman"/>
          <w:color w:val="000000" w:themeColor="text1"/>
          <w:lang w:val="en-US" w:eastAsia="nl-NL"/>
        </w:rPr>
        <w:t>data is scar</w:t>
      </w:r>
      <w:r w:rsidR="00AC7716">
        <w:rPr>
          <w:rFonts w:ascii="Times New Roman" w:eastAsia="Times New Roman" w:hAnsi="Times New Roman" w:cs="Times New Roman"/>
          <w:color w:val="000000" w:themeColor="text1"/>
          <w:lang w:val="en-US" w:eastAsia="nl-NL"/>
        </w:rPr>
        <w:t>c</w:t>
      </w:r>
      <w:r w:rsidRPr="002839BC">
        <w:rPr>
          <w:rFonts w:ascii="Times New Roman" w:eastAsia="Times New Roman" w:hAnsi="Times New Roman" w:cs="Times New Roman"/>
          <w:color w:val="000000" w:themeColor="text1"/>
          <w:lang w:val="en-US" w:eastAsia="nl-NL"/>
        </w:rPr>
        <w:t xml:space="preserve">e, groups are small, and </w:t>
      </w:r>
      <w:r>
        <w:rPr>
          <w:rFonts w:ascii="Times New Roman" w:eastAsia="Times New Roman" w:hAnsi="Times New Roman" w:cs="Times New Roman"/>
          <w:color w:val="000000" w:themeColor="text1"/>
          <w:lang w:val="en-US" w:eastAsia="nl-NL"/>
        </w:rPr>
        <w:t xml:space="preserve">most </w:t>
      </w:r>
      <w:r w:rsidRPr="002839BC">
        <w:rPr>
          <w:rFonts w:ascii="Times New Roman" w:eastAsia="Times New Roman" w:hAnsi="Times New Roman" w:cs="Times New Roman"/>
          <w:color w:val="000000" w:themeColor="text1"/>
          <w:lang w:val="en-US" w:eastAsia="nl-NL"/>
        </w:rPr>
        <w:t xml:space="preserve">studies </w:t>
      </w:r>
      <w:r w:rsidR="00771F37">
        <w:rPr>
          <w:rFonts w:ascii="Times New Roman" w:eastAsia="Times New Roman" w:hAnsi="Times New Roman" w:cs="Times New Roman"/>
          <w:color w:val="000000" w:themeColor="text1"/>
          <w:lang w:val="en-US" w:eastAsia="nl-NL"/>
        </w:rPr>
        <w:t>have been</w:t>
      </w:r>
      <w:r w:rsidRPr="002839BC">
        <w:rPr>
          <w:rFonts w:ascii="Times New Roman" w:eastAsia="Times New Roman" w:hAnsi="Times New Roman" w:cs="Times New Roman"/>
          <w:color w:val="000000" w:themeColor="text1"/>
          <w:lang w:val="en-US" w:eastAsia="nl-NL"/>
        </w:rPr>
        <w:t xml:space="preserve"> performed in high-income countries</w:t>
      </w:r>
      <w:r>
        <w:rPr>
          <w:rFonts w:ascii="Times New Roman" w:eastAsia="Times New Roman" w:hAnsi="Times New Roman" w:cs="Times New Roman"/>
          <w:color w:val="000000" w:themeColor="text1"/>
          <w:lang w:val="en-US" w:eastAsia="nl-NL"/>
        </w:rPr>
        <w:t>. P</w:t>
      </w:r>
      <w:r w:rsidRPr="002839BC">
        <w:rPr>
          <w:rFonts w:ascii="Times New Roman" w:eastAsia="Times New Roman" w:hAnsi="Times New Roman" w:cs="Times New Roman"/>
          <w:color w:val="000000" w:themeColor="text1"/>
          <w:lang w:val="en-US" w:eastAsia="nl-NL"/>
        </w:rPr>
        <w:t xml:space="preserve">harmacokinetic research among </w:t>
      </w:r>
      <w:r w:rsidR="006E0BD5">
        <w:rPr>
          <w:rFonts w:ascii="Times New Roman" w:eastAsia="Times New Roman" w:hAnsi="Times New Roman" w:cs="Times New Roman"/>
          <w:color w:val="000000" w:themeColor="text1"/>
          <w:lang w:val="en-US" w:eastAsia="nl-NL"/>
        </w:rPr>
        <w:t>(</w:t>
      </w:r>
      <w:r w:rsidRPr="002839BC">
        <w:rPr>
          <w:rFonts w:ascii="Times New Roman" w:eastAsia="Times New Roman" w:hAnsi="Times New Roman" w:cs="Times New Roman"/>
          <w:color w:val="000000" w:themeColor="text1"/>
          <w:lang w:val="en-US" w:eastAsia="nl-NL"/>
        </w:rPr>
        <w:t>severely</w:t>
      </w:r>
      <w:r w:rsidR="006E0BD5">
        <w:rPr>
          <w:rFonts w:ascii="Times New Roman" w:eastAsia="Times New Roman" w:hAnsi="Times New Roman" w:cs="Times New Roman"/>
          <w:color w:val="000000" w:themeColor="text1"/>
          <w:lang w:val="en-US" w:eastAsia="nl-NL"/>
        </w:rPr>
        <w:t xml:space="preserve">) </w:t>
      </w:r>
      <w:r w:rsidRPr="002839BC">
        <w:rPr>
          <w:rFonts w:ascii="Times New Roman" w:eastAsia="Times New Roman" w:hAnsi="Times New Roman" w:cs="Times New Roman"/>
          <w:color w:val="000000" w:themeColor="text1"/>
          <w:lang w:val="en-US" w:eastAsia="nl-NL"/>
        </w:rPr>
        <w:t>malnourished children with cancer</w:t>
      </w:r>
      <w:r>
        <w:rPr>
          <w:rFonts w:ascii="Times New Roman" w:eastAsia="Times New Roman" w:hAnsi="Times New Roman" w:cs="Times New Roman"/>
          <w:color w:val="000000" w:themeColor="text1"/>
          <w:lang w:val="en-US" w:eastAsia="nl-NL"/>
        </w:rPr>
        <w:t xml:space="preserve"> is needed </w:t>
      </w:r>
      <w:proofErr w:type="gramStart"/>
      <w:r>
        <w:rPr>
          <w:rFonts w:ascii="Times New Roman" w:eastAsia="Times New Roman" w:hAnsi="Times New Roman" w:cs="Times New Roman"/>
          <w:color w:val="000000" w:themeColor="text1"/>
          <w:lang w:val="en-US" w:eastAsia="nl-NL"/>
        </w:rPr>
        <w:t>in order to</w:t>
      </w:r>
      <w:proofErr w:type="gramEnd"/>
      <w:r>
        <w:rPr>
          <w:rFonts w:ascii="Times New Roman" w:eastAsia="Times New Roman" w:hAnsi="Times New Roman" w:cs="Times New Roman"/>
          <w:color w:val="000000" w:themeColor="text1"/>
          <w:lang w:val="en-US" w:eastAsia="nl-NL"/>
        </w:rPr>
        <w:t xml:space="preserve"> </w:t>
      </w:r>
      <w:r w:rsidRPr="002839BC">
        <w:rPr>
          <w:rFonts w:ascii="Times New Roman" w:eastAsia="Times New Roman" w:hAnsi="Times New Roman" w:cs="Times New Roman"/>
          <w:color w:val="000000" w:themeColor="text1"/>
          <w:lang w:val="en-US" w:eastAsia="nl-NL"/>
        </w:rPr>
        <w:t>improve their outcom</w:t>
      </w:r>
      <w:r>
        <w:rPr>
          <w:rFonts w:ascii="Times New Roman" w:eastAsia="Times New Roman" w:hAnsi="Times New Roman" w:cs="Times New Roman"/>
          <w:color w:val="000000" w:themeColor="text1"/>
          <w:lang w:val="en-US" w:eastAsia="nl-NL"/>
        </w:rPr>
        <w:t>e</w:t>
      </w:r>
      <w:r w:rsidR="006E0BD5">
        <w:rPr>
          <w:rFonts w:ascii="Times New Roman" w:eastAsia="Times New Roman" w:hAnsi="Times New Roman" w:cs="Times New Roman"/>
          <w:color w:val="000000" w:themeColor="text1"/>
          <w:lang w:val="en-US" w:eastAsia="nl-NL"/>
        </w:rPr>
        <w:t xml:space="preserve">, </w:t>
      </w:r>
      <w:r w:rsidR="00AC7716">
        <w:rPr>
          <w:rFonts w:ascii="Times New Roman" w:eastAsia="Times New Roman" w:hAnsi="Times New Roman" w:cs="Times New Roman"/>
          <w:color w:val="000000" w:themeColor="text1"/>
          <w:lang w:val="en-US" w:eastAsia="nl-NL"/>
        </w:rPr>
        <w:t xml:space="preserve">directed </w:t>
      </w:r>
      <w:r w:rsidR="006E0BD5">
        <w:rPr>
          <w:rFonts w:ascii="Times New Roman" w:eastAsia="Times New Roman" w:hAnsi="Times New Roman" w:cs="Times New Roman"/>
          <w:color w:val="000000" w:themeColor="text1"/>
          <w:lang w:val="en-US" w:eastAsia="nl-NL"/>
        </w:rPr>
        <w:t xml:space="preserve">by </w:t>
      </w:r>
      <w:r w:rsidR="0091586C">
        <w:rPr>
          <w:rFonts w:ascii="Times New Roman" w:eastAsia="Times New Roman" w:hAnsi="Times New Roman" w:cs="Times New Roman"/>
          <w:color w:val="000000" w:themeColor="text1"/>
          <w:lang w:val="en-US" w:eastAsia="nl-NL"/>
        </w:rPr>
        <w:t xml:space="preserve">sub-group and ultimately </w:t>
      </w:r>
      <w:r w:rsidR="006E0BD5">
        <w:rPr>
          <w:rFonts w:ascii="Times New Roman" w:eastAsia="Times New Roman" w:hAnsi="Times New Roman" w:cs="Times New Roman"/>
          <w:color w:val="000000" w:themeColor="text1"/>
          <w:lang w:val="en-US" w:eastAsia="nl-NL"/>
        </w:rPr>
        <w:t>individualized drug dosing.</w:t>
      </w:r>
    </w:p>
    <w:p w14:paraId="59C486D2" w14:textId="1B7421C9" w:rsidR="00541664" w:rsidRDefault="00541664" w:rsidP="0047372C">
      <w:pPr>
        <w:suppressLineNumbers/>
        <w:spacing w:before="200" w:line="480" w:lineRule="auto"/>
        <w:jc w:val="both"/>
        <w:rPr>
          <w:rFonts w:ascii="Times New Roman" w:eastAsia="Times New Roman" w:hAnsi="Times New Roman" w:cs="Times New Roman"/>
          <w:color w:val="000000"/>
          <w:sz w:val="30"/>
          <w:szCs w:val="30"/>
          <w:lang w:val="en-US" w:eastAsia="nl-NL"/>
        </w:rPr>
        <w:sectPr w:rsidR="00541664" w:rsidSect="006B4D6F">
          <w:pgSz w:w="11906" w:h="16838"/>
          <w:pgMar w:top="1418" w:right="1418" w:bottom="1418" w:left="1418" w:header="709" w:footer="709" w:gutter="0"/>
          <w:lnNumType w:countBy="1" w:restart="continuous"/>
          <w:cols w:space="708"/>
          <w:docGrid w:linePitch="360"/>
        </w:sectPr>
      </w:pPr>
    </w:p>
    <w:p w14:paraId="02608268" w14:textId="5140EA18" w:rsidR="00B867D8" w:rsidRPr="00EF4A38" w:rsidRDefault="00144FEF" w:rsidP="00EF4A38">
      <w:pPr>
        <w:spacing w:before="200" w:line="480" w:lineRule="auto"/>
        <w:jc w:val="both"/>
        <w:rPr>
          <w:rFonts w:ascii="Times New Roman" w:eastAsia="Times New Roman" w:hAnsi="Times New Roman" w:cs="Times New Roman"/>
          <w:b/>
          <w:bCs/>
          <w:color w:val="000000"/>
          <w:lang w:val="en-US" w:eastAsia="nl-NL"/>
        </w:rPr>
      </w:pPr>
      <w:r>
        <w:rPr>
          <w:rFonts w:ascii="Times New Roman" w:eastAsia="Times New Roman" w:hAnsi="Times New Roman" w:cs="Times New Roman"/>
          <w:b/>
          <w:bCs/>
          <w:color w:val="000000"/>
          <w:sz w:val="30"/>
          <w:szCs w:val="30"/>
          <w:lang w:val="en-US" w:eastAsia="nl-NL"/>
        </w:rPr>
        <w:lastRenderedPageBreak/>
        <w:t>1</w:t>
      </w:r>
      <w:r>
        <w:rPr>
          <w:rFonts w:ascii="Times New Roman" w:eastAsia="Times New Roman" w:hAnsi="Times New Roman" w:cs="Times New Roman"/>
          <w:b/>
          <w:bCs/>
          <w:color w:val="000000"/>
          <w:sz w:val="30"/>
          <w:szCs w:val="30"/>
          <w:lang w:val="en-US" w:eastAsia="nl-NL"/>
        </w:rPr>
        <w:tab/>
        <w:t>Introduction</w:t>
      </w:r>
      <w:r w:rsidR="00B867D8" w:rsidRPr="00EF4A38">
        <w:rPr>
          <w:rFonts w:ascii="Times New Roman" w:eastAsia="Times New Roman" w:hAnsi="Times New Roman" w:cs="Times New Roman"/>
          <w:b/>
          <w:bCs/>
          <w:color w:val="000000"/>
          <w:lang w:val="en-US" w:eastAsia="nl-NL"/>
        </w:rPr>
        <w:tab/>
      </w:r>
    </w:p>
    <w:p w14:paraId="5673E8D5" w14:textId="4E9BB690" w:rsidR="00997D10" w:rsidRDefault="00B867D8" w:rsidP="001F7FDE">
      <w:pPr>
        <w:spacing w:before="240" w:after="240" w:line="480" w:lineRule="auto"/>
        <w:jc w:val="both"/>
        <w:rPr>
          <w:rFonts w:ascii="Times New Roman" w:eastAsia="Times New Roman" w:hAnsi="Times New Roman" w:cs="Times New Roman"/>
          <w:color w:val="000000"/>
          <w:lang w:val="en-US" w:eastAsia="nl-NL"/>
        </w:rPr>
      </w:pPr>
      <w:r w:rsidRPr="006262FC">
        <w:rPr>
          <w:rFonts w:ascii="Times New Roman" w:eastAsia="Times New Roman" w:hAnsi="Times New Roman" w:cs="Times New Roman"/>
          <w:color w:val="000000"/>
          <w:lang w:val="en-US" w:eastAsia="nl-NL"/>
        </w:rPr>
        <w:t>Malnutrition is one of the largest global health problems</w:t>
      </w:r>
      <w:r w:rsidR="00EF4A38">
        <w:rPr>
          <w:rFonts w:ascii="Times New Roman" w:eastAsia="Times New Roman" w:hAnsi="Times New Roman" w:cs="Times New Roman"/>
          <w:color w:val="000000"/>
          <w:lang w:val="en-US" w:eastAsia="nl-NL"/>
        </w:rPr>
        <w:t xml:space="preserve"> in children</w:t>
      </w:r>
      <w:r w:rsidR="006E0BD5">
        <w:rPr>
          <w:rFonts w:ascii="Times New Roman" w:eastAsia="Times New Roman" w:hAnsi="Times New Roman" w:cs="Times New Roman"/>
          <w:color w:val="000000"/>
          <w:lang w:val="en-US" w:eastAsia="nl-NL"/>
        </w:rPr>
        <w:t>:</w:t>
      </w:r>
      <w:r w:rsidR="00EF4A38">
        <w:rPr>
          <w:rFonts w:ascii="Times New Roman" w:eastAsia="Times New Roman" w:hAnsi="Times New Roman" w:cs="Times New Roman"/>
          <w:color w:val="000000"/>
          <w:lang w:val="en-US" w:eastAsia="nl-NL"/>
        </w:rPr>
        <w:t xml:space="preserve"> </w:t>
      </w:r>
      <w:r w:rsidR="008B2091">
        <w:rPr>
          <w:rFonts w:ascii="Times New Roman" w:eastAsia="Times New Roman" w:hAnsi="Times New Roman" w:cs="Times New Roman"/>
          <w:color w:val="000000"/>
          <w:lang w:val="en-US" w:eastAsia="nl-NL"/>
        </w:rPr>
        <w:t xml:space="preserve">it is related to </w:t>
      </w:r>
      <w:r w:rsidR="00EF4A38">
        <w:rPr>
          <w:rFonts w:ascii="Times New Roman" w:eastAsia="Times New Roman" w:hAnsi="Times New Roman" w:cs="Times New Roman"/>
          <w:color w:val="000000"/>
          <w:lang w:val="en-US" w:eastAsia="nl-NL"/>
        </w:rPr>
        <w:t>almost half of the</w:t>
      </w:r>
      <w:r w:rsidR="004E7448">
        <w:rPr>
          <w:rFonts w:ascii="Times New Roman" w:eastAsia="Times New Roman" w:hAnsi="Times New Roman" w:cs="Times New Roman"/>
          <w:color w:val="000000"/>
          <w:lang w:val="en-US" w:eastAsia="nl-NL"/>
        </w:rPr>
        <w:t xml:space="preserve"> deaths in children under the age of five </w:t>
      </w:r>
      <w:r>
        <w:rPr>
          <w:rFonts w:ascii="Times New Roman" w:eastAsia="Times New Roman" w:hAnsi="Times New Roman" w:cs="Times New Roman"/>
          <w:noProof/>
          <w:color w:val="000000"/>
          <w:lang w:val="en-US" w:eastAsia="nl-NL"/>
        </w:rPr>
        <w:t>[</w:t>
      </w:r>
      <w:r w:rsidR="00302F17">
        <w:rPr>
          <w:rFonts w:ascii="Times New Roman" w:eastAsia="Times New Roman" w:hAnsi="Times New Roman" w:cs="Times New Roman"/>
          <w:noProof/>
          <w:color w:val="000000"/>
          <w:lang w:val="en-US" w:eastAsia="nl-NL"/>
        </w:rPr>
        <w:t>1</w:t>
      </w:r>
      <w:r>
        <w:rPr>
          <w:rFonts w:ascii="Times New Roman" w:eastAsia="Times New Roman" w:hAnsi="Times New Roman" w:cs="Times New Roman"/>
          <w:noProof/>
          <w:color w:val="000000"/>
          <w:lang w:val="en-US" w:eastAsia="nl-NL"/>
        </w:rPr>
        <w:t>-</w:t>
      </w:r>
      <w:r w:rsidR="00302F17">
        <w:rPr>
          <w:rFonts w:ascii="Times New Roman" w:eastAsia="Times New Roman" w:hAnsi="Times New Roman" w:cs="Times New Roman"/>
          <w:noProof/>
          <w:color w:val="000000"/>
          <w:lang w:val="en-US" w:eastAsia="nl-NL"/>
        </w:rPr>
        <w:t>3</w:t>
      </w:r>
      <w:r>
        <w:rPr>
          <w:rFonts w:ascii="Times New Roman" w:eastAsia="Times New Roman" w:hAnsi="Times New Roman" w:cs="Times New Roman"/>
          <w:noProof/>
          <w:color w:val="000000"/>
          <w:lang w:val="en-US" w:eastAsia="nl-NL"/>
        </w:rPr>
        <w:t>]</w:t>
      </w:r>
      <w:r>
        <w:rPr>
          <w:rFonts w:ascii="Times New Roman" w:eastAsia="Times New Roman" w:hAnsi="Times New Roman" w:cs="Times New Roman"/>
          <w:color w:val="000000"/>
          <w:lang w:val="en-US" w:eastAsia="nl-NL"/>
        </w:rPr>
        <w:t xml:space="preserve">. </w:t>
      </w:r>
      <w:r w:rsidR="00AC7716">
        <w:rPr>
          <w:rFonts w:ascii="Times New Roman" w:eastAsia="Times New Roman" w:hAnsi="Times New Roman" w:cs="Times New Roman"/>
          <w:color w:val="000000"/>
          <w:lang w:val="en-US" w:eastAsia="nl-NL"/>
        </w:rPr>
        <w:t>D</w:t>
      </w:r>
      <w:r w:rsidR="006E0BD5">
        <w:rPr>
          <w:rFonts w:ascii="Times New Roman" w:eastAsia="Times New Roman" w:hAnsi="Times New Roman" w:cs="Times New Roman"/>
          <w:color w:val="000000"/>
          <w:lang w:val="en-US" w:eastAsia="nl-NL"/>
        </w:rPr>
        <w:t>epending on the region</w:t>
      </w:r>
      <w:r w:rsidR="00AC7716">
        <w:rPr>
          <w:rFonts w:ascii="Times New Roman" w:eastAsia="Times New Roman" w:hAnsi="Times New Roman" w:cs="Times New Roman"/>
          <w:color w:val="000000"/>
          <w:lang w:val="en-US" w:eastAsia="nl-NL"/>
        </w:rPr>
        <w:t xml:space="preserve">, major differences </w:t>
      </w:r>
      <w:r w:rsidR="006E0BD5">
        <w:rPr>
          <w:rFonts w:ascii="Times New Roman" w:eastAsia="Times New Roman" w:hAnsi="Times New Roman" w:cs="Times New Roman"/>
          <w:color w:val="000000"/>
          <w:lang w:val="en-US" w:eastAsia="nl-NL"/>
        </w:rPr>
        <w:t xml:space="preserve">are seen </w:t>
      </w:r>
      <w:r w:rsidR="00997D10">
        <w:rPr>
          <w:rFonts w:ascii="Times New Roman" w:eastAsia="Times New Roman" w:hAnsi="Times New Roman" w:cs="Times New Roman"/>
          <w:color w:val="000000"/>
          <w:lang w:val="en-US" w:eastAsia="nl-NL"/>
        </w:rPr>
        <w:t>in the prevalence of malnutrition</w:t>
      </w:r>
      <w:r w:rsidR="006E0BD5">
        <w:rPr>
          <w:rFonts w:ascii="Times New Roman" w:eastAsia="Times New Roman" w:hAnsi="Times New Roman" w:cs="Times New Roman"/>
          <w:color w:val="000000"/>
          <w:lang w:val="en-US" w:eastAsia="nl-NL"/>
        </w:rPr>
        <w:t>,</w:t>
      </w:r>
      <w:r w:rsidR="00997D10">
        <w:rPr>
          <w:rFonts w:ascii="Times New Roman" w:eastAsia="Times New Roman" w:hAnsi="Times New Roman" w:cs="Times New Roman"/>
          <w:color w:val="000000"/>
          <w:lang w:val="en-US" w:eastAsia="nl-NL"/>
        </w:rPr>
        <w:t xml:space="preserve"> with Sub-Saharan Africa</w:t>
      </w:r>
      <w:r w:rsidR="00EA1B2C">
        <w:rPr>
          <w:rFonts w:ascii="Times New Roman" w:eastAsia="Times New Roman" w:hAnsi="Times New Roman" w:cs="Times New Roman"/>
          <w:color w:val="000000"/>
          <w:lang w:val="en-US" w:eastAsia="nl-NL"/>
        </w:rPr>
        <w:t xml:space="preserve"> (SSA)</w:t>
      </w:r>
      <w:r w:rsidR="00997D10">
        <w:rPr>
          <w:rFonts w:ascii="Times New Roman" w:eastAsia="Times New Roman" w:hAnsi="Times New Roman" w:cs="Times New Roman"/>
          <w:color w:val="000000"/>
          <w:lang w:val="en-US" w:eastAsia="nl-NL"/>
        </w:rPr>
        <w:t xml:space="preserve"> repor</w:t>
      </w:r>
      <w:r w:rsidR="008B2091">
        <w:rPr>
          <w:rFonts w:ascii="Times New Roman" w:eastAsia="Times New Roman" w:hAnsi="Times New Roman" w:cs="Times New Roman"/>
          <w:color w:val="000000"/>
          <w:lang w:val="en-US" w:eastAsia="nl-NL"/>
        </w:rPr>
        <w:t>ting rates up to 20% in compari</w:t>
      </w:r>
      <w:r w:rsidR="00997D10">
        <w:rPr>
          <w:rFonts w:ascii="Times New Roman" w:eastAsia="Times New Roman" w:hAnsi="Times New Roman" w:cs="Times New Roman"/>
          <w:color w:val="000000"/>
          <w:lang w:val="en-US" w:eastAsia="nl-NL"/>
        </w:rPr>
        <w:t>son with Europe</w:t>
      </w:r>
      <w:r w:rsidR="00EA1B2C">
        <w:rPr>
          <w:rFonts w:ascii="Times New Roman" w:eastAsia="Times New Roman" w:hAnsi="Times New Roman" w:cs="Times New Roman"/>
          <w:color w:val="000000"/>
          <w:lang w:val="en-US" w:eastAsia="nl-NL"/>
        </w:rPr>
        <w:t>, where rate</w:t>
      </w:r>
      <w:r w:rsidR="00CC01E0">
        <w:rPr>
          <w:rFonts w:ascii="Times New Roman" w:eastAsia="Times New Roman" w:hAnsi="Times New Roman" w:cs="Times New Roman"/>
          <w:color w:val="000000"/>
          <w:lang w:val="en-US" w:eastAsia="nl-NL"/>
        </w:rPr>
        <w:t>s</w:t>
      </w:r>
      <w:r w:rsidR="00EA1B2C">
        <w:rPr>
          <w:rFonts w:ascii="Times New Roman" w:eastAsia="Times New Roman" w:hAnsi="Times New Roman" w:cs="Times New Roman"/>
          <w:color w:val="000000"/>
          <w:lang w:val="en-US" w:eastAsia="nl-NL"/>
        </w:rPr>
        <w:t xml:space="preserve"> do</w:t>
      </w:r>
      <w:r w:rsidR="00997D10">
        <w:rPr>
          <w:rFonts w:ascii="Times New Roman" w:eastAsia="Times New Roman" w:hAnsi="Times New Roman" w:cs="Times New Roman"/>
          <w:color w:val="000000"/>
          <w:lang w:val="en-US" w:eastAsia="nl-NL"/>
        </w:rPr>
        <w:t xml:space="preserve"> </w:t>
      </w:r>
      <w:r w:rsidR="000E52B4">
        <w:rPr>
          <w:rFonts w:ascii="Times New Roman" w:eastAsia="Times New Roman" w:hAnsi="Times New Roman" w:cs="Times New Roman"/>
          <w:color w:val="000000"/>
          <w:lang w:val="en-US" w:eastAsia="nl-NL"/>
        </w:rPr>
        <w:t>not exceed</w:t>
      </w:r>
      <w:r w:rsidR="00997D10">
        <w:rPr>
          <w:rFonts w:ascii="Times New Roman" w:eastAsia="Times New Roman" w:hAnsi="Times New Roman" w:cs="Times New Roman"/>
          <w:color w:val="000000"/>
          <w:lang w:val="en-US" w:eastAsia="nl-NL"/>
        </w:rPr>
        <w:t xml:space="preserve"> 2.5% [</w:t>
      </w:r>
      <w:r w:rsidR="00BD3F63">
        <w:rPr>
          <w:rFonts w:ascii="Times New Roman" w:eastAsia="Times New Roman" w:hAnsi="Times New Roman" w:cs="Times New Roman"/>
          <w:color w:val="000000"/>
          <w:lang w:val="en-US" w:eastAsia="nl-NL"/>
        </w:rPr>
        <w:t>4</w:t>
      </w:r>
      <w:r w:rsidR="00997D10">
        <w:rPr>
          <w:rFonts w:ascii="Times New Roman" w:eastAsia="Times New Roman" w:hAnsi="Times New Roman" w:cs="Times New Roman"/>
          <w:color w:val="000000"/>
          <w:lang w:val="en-US" w:eastAsia="nl-NL"/>
        </w:rPr>
        <w:t xml:space="preserve">]. </w:t>
      </w:r>
      <w:r w:rsidR="000E52B4">
        <w:rPr>
          <w:rFonts w:ascii="Times New Roman" w:eastAsia="Times New Roman" w:hAnsi="Times New Roman" w:cs="Times New Roman"/>
          <w:color w:val="000000"/>
          <w:lang w:val="en-US" w:eastAsia="nl-NL"/>
        </w:rPr>
        <w:t>C</w:t>
      </w:r>
      <w:r w:rsidR="00997D10">
        <w:rPr>
          <w:rFonts w:ascii="Times New Roman" w:eastAsia="Times New Roman" w:hAnsi="Times New Roman" w:cs="Times New Roman"/>
          <w:color w:val="000000"/>
          <w:lang w:val="en-US" w:eastAsia="nl-NL"/>
        </w:rPr>
        <w:t>hildren with cancer are at</w:t>
      </w:r>
      <w:r w:rsidR="006E0BD5">
        <w:rPr>
          <w:rFonts w:ascii="Times New Roman" w:eastAsia="Times New Roman" w:hAnsi="Times New Roman" w:cs="Times New Roman"/>
          <w:color w:val="000000"/>
          <w:lang w:val="en-US" w:eastAsia="nl-NL"/>
        </w:rPr>
        <w:t xml:space="preserve"> increased</w:t>
      </w:r>
      <w:r w:rsidR="00997D10">
        <w:rPr>
          <w:rFonts w:ascii="Times New Roman" w:eastAsia="Times New Roman" w:hAnsi="Times New Roman" w:cs="Times New Roman"/>
          <w:color w:val="000000"/>
          <w:lang w:val="en-US" w:eastAsia="nl-NL"/>
        </w:rPr>
        <w:t xml:space="preserve"> risk for malnutrition</w:t>
      </w:r>
      <w:r w:rsidR="000E52B4">
        <w:rPr>
          <w:rFonts w:ascii="Times New Roman" w:eastAsia="Times New Roman" w:hAnsi="Times New Roman" w:cs="Times New Roman"/>
          <w:color w:val="000000"/>
          <w:lang w:val="en-US" w:eastAsia="nl-NL"/>
        </w:rPr>
        <w:t xml:space="preserve">, </w:t>
      </w:r>
      <w:r w:rsidR="005713D0">
        <w:rPr>
          <w:rFonts w:ascii="Times New Roman" w:eastAsia="Times New Roman" w:hAnsi="Times New Roman" w:cs="Times New Roman"/>
          <w:color w:val="000000"/>
          <w:lang w:val="en-US" w:eastAsia="nl-NL"/>
        </w:rPr>
        <w:t xml:space="preserve">but </w:t>
      </w:r>
      <w:r w:rsidR="00EA1B2C">
        <w:rPr>
          <w:rFonts w:ascii="Times New Roman" w:eastAsia="Times New Roman" w:hAnsi="Times New Roman" w:cs="Times New Roman"/>
          <w:color w:val="000000"/>
          <w:lang w:val="en-US" w:eastAsia="nl-NL"/>
        </w:rPr>
        <w:t>the</w:t>
      </w:r>
      <w:r w:rsidR="000E52B4">
        <w:rPr>
          <w:rFonts w:ascii="Times New Roman" w:eastAsia="Times New Roman" w:hAnsi="Times New Roman" w:cs="Times New Roman"/>
          <w:color w:val="000000"/>
          <w:lang w:val="en-US" w:eastAsia="nl-NL"/>
        </w:rPr>
        <w:t xml:space="preserve"> prevalence rates</w:t>
      </w:r>
      <w:r w:rsidR="006E0BD5">
        <w:rPr>
          <w:rFonts w:ascii="Times New Roman" w:eastAsia="Times New Roman" w:hAnsi="Times New Roman" w:cs="Times New Roman"/>
          <w:color w:val="000000"/>
          <w:lang w:val="en-US" w:eastAsia="nl-NL"/>
        </w:rPr>
        <w:t xml:space="preserve"> of malnutrition</w:t>
      </w:r>
      <w:r w:rsidR="000E52B4">
        <w:rPr>
          <w:rFonts w:ascii="Times New Roman" w:eastAsia="Times New Roman" w:hAnsi="Times New Roman" w:cs="Times New Roman"/>
          <w:color w:val="000000"/>
          <w:lang w:val="en-US" w:eastAsia="nl-NL"/>
        </w:rPr>
        <w:t xml:space="preserve"> </w:t>
      </w:r>
      <w:r w:rsidR="005713D0">
        <w:rPr>
          <w:rFonts w:ascii="Times New Roman" w:eastAsia="Times New Roman" w:hAnsi="Times New Roman" w:cs="Times New Roman"/>
          <w:color w:val="000000"/>
          <w:lang w:val="en-US" w:eastAsia="nl-NL"/>
        </w:rPr>
        <w:t xml:space="preserve">in these children </w:t>
      </w:r>
      <w:r w:rsidR="000E52B4">
        <w:rPr>
          <w:rFonts w:ascii="Times New Roman" w:eastAsia="Times New Roman" w:hAnsi="Times New Roman" w:cs="Times New Roman"/>
          <w:color w:val="000000"/>
          <w:lang w:val="en-US" w:eastAsia="nl-NL"/>
        </w:rPr>
        <w:t>depend on country and region</w:t>
      </w:r>
      <w:r w:rsidR="00997D10">
        <w:rPr>
          <w:rFonts w:ascii="Times New Roman" w:eastAsia="Times New Roman" w:hAnsi="Times New Roman" w:cs="Times New Roman"/>
          <w:color w:val="000000"/>
          <w:lang w:val="en-US" w:eastAsia="nl-NL"/>
        </w:rPr>
        <w:t xml:space="preserve"> [</w:t>
      </w:r>
      <w:r w:rsidR="00321163">
        <w:rPr>
          <w:rFonts w:ascii="Times New Roman" w:eastAsia="Times New Roman" w:hAnsi="Times New Roman" w:cs="Times New Roman"/>
          <w:color w:val="000000"/>
          <w:lang w:val="en-US" w:eastAsia="nl-NL"/>
        </w:rPr>
        <w:t>5</w:t>
      </w:r>
      <w:r w:rsidR="00997D10">
        <w:rPr>
          <w:rFonts w:ascii="Times New Roman" w:eastAsia="Times New Roman" w:hAnsi="Times New Roman" w:cs="Times New Roman"/>
          <w:color w:val="000000"/>
          <w:lang w:val="en-US" w:eastAsia="nl-NL"/>
        </w:rPr>
        <w:t xml:space="preserve">]. </w:t>
      </w:r>
      <w:r w:rsidR="00D0517C">
        <w:rPr>
          <w:rFonts w:ascii="Times New Roman" w:eastAsia="Times New Roman" w:hAnsi="Times New Roman" w:cs="Times New Roman"/>
          <w:color w:val="000000"/>
          <w:lang w:val="en-US" w:eastAsia="nl-NL"/>
        </w:rPr>
        <w:t xml:space="preserve">Malnutrition can affect 30% to 60% of newly diagnosed children with cancer in </w:t>
      </w:r>
      <w:r w:rsidR="00D0517C" w:rsidRPr="002839BC">
        <w:rPr>
          <w:rFonts w:ascii="Times New Roman" w:eastAsia="Times New Roman" w:hAnsi="Times New Roman" w:cs="Times New Roman"/>
          <w:color w:val="000000" w:themeColor="text1"/>
          <w:lang w:val="en-US" w:eastAsia="nl-NL"/>
        </w:rPr>
        <w:t>low- and middle-income countries (LMICs)</w:t>
      </w:r>
      <w:r w:rsidR="00D0517C">
        <w:rPr>
          <w:rFonts w:ascii="Times New Roman" w:eastAsia="Times New Roman" w:hAnsi="Times New Roman" w:cs="Times New Roman"/>
          <w:color w:val="000000" w:themeColor="text1"/>
          <w:lang w:val="en-US" w:eastAsia="nl-NL"/>
        </w:rPr>
        <w:t xml:space="preserve"> </w:t>
      </w:r>
      <w:r w:rsidR="00BD3F63">
        <w:rPr>
          <w:rFonts w:ascii="Times New Roman" w:eastAsia="Times New Roman" w:hAnsi="Times New Roman" w:cs="Times New Roman"/>
          <w:color w:val="000000"/>
          <w:lang w:val="en-US" w:eastAsia="nl-NL"/>
        </w:rPr>
        <w:t>and may be exacerbated by delays in cancer diagnosis and treatment [</w:t>
      </w:r>
      <w:r w:rsidR="001E7CDB">
        <w:rPr>
          <w:rFonts w:ascii="Times New Roman" w:eastAsia="Times New Roman" w:hAnsi="Times New Roman" w:cs="Times New Roman"/>
          <w:color w:val="000000"/>
          <w:lang w:val="en-US" w:eastAsia="nl-NL"/>
        </w:rPr>
        <w:t>5-8</w:t>
      </w:r>
      <w:r w:rsidR="00BD3F63">
        <w:rPr>
          <w:rFonts w:ascii="Times New Roman" w:eastAsia="Times New Roman" w:hAnsi="Times New Roman" w:cs="Times New Roman"/>
          <w:color w:val="000000"/>
          <w:lang w:val="en-US" w:eastAsia="nl-NL"/>
        </w:rPr>
        <w:t xml:space="preserve">]. </w:t>
      </w:r>
    </w:p>
    <w:p w14:paraId="7F67144F" w14:textId="392D0D85" w:rsidR="00B867D8" w:rsidRPr="0083002D" w:rsidRDefault="00EA1B2C" w:rsidP="00BD3F63">
      <w:pPr>
        <w:spacing w:before="240" w:after="240" w:line="480" w:lineRule="auto"/>
        <w:ind w:firstLine="708"/>
        <w:jc w:val="both"/>
        <w:rPr>
          <w:rFonts w:ascii="Times New Roman" w:eastAsia="Times New Roman" w:hAnsi="Times New Roman" w:cs="Times New Roman"/>
          <w:color w:val="000000"/>
          <w:lang w:val="en-US" w:eastAsia="nl-NL"/>
        </w:rPr>
      </w:pPr>
      <w:r>
        <w:rPr>
          <w:rFonts w:ascii="Times New Roman" w:eastAsia="Times New Roman" w:hAnsi="Times New Roman" w:cs="Times New Roman"/>
          <w:color w:val="000000"/>
          <w:lang w:val="en-US" w:eastAsia="nl-NL"/>
        </w:rPr>
        <w:t>A malnourished state results in</w:t>
      </w:r>
      <w:r w:rsidR="00B867D8">
        <w:rPr>
          <w:rFonts w:ascii="Times New Roman" w:eastAsia="Times New Roman" w:hAnsi="Times New Roman" w:cs="Times New Roman"/>
          <w:color w:val="000000"/>
          <w:lang w:val="en-US" w:eastAsia="nl-NL"/>
        </w:rPr>
        <w:t xml:space="preserve"> </w:t>
      </w:r>
      <w:r w:rsidR="00CC217D">
        <w:rPr>
          <w:rFonts w:ascii="Times New Roman" w:eastAsia="Times New Roman" w:hAnsi="Times New Roman" w:cs="Times New Roman"/>
          <w:color w:val="000000"/>
          <w:lang w:val="en-US" w:eastAsia="nl-NL"/>
        </w:rPr>
        <w:t xml:space="preserve">major </w:t>
      </w:r>
      <w:r w:rsidR="00B867D8" w:rsidRPr="006262FC">
        <w:rPr>
          <w:rFonts w:ascii="Times New Roman" w:eastAsia="Times New Roman" w:hAnsi="Times New Roman" w:cs="Times New Roman"/>
          <w:color w:val="000000"/>
          <w:lang w:val="en-US" w:eastAsia="nl-NL"/>
        </w:rPr>
        <w:t>metabolic changes</w:t>
      </w:r>
      <w:r w:rsidR="00894E60">
        <w:rPr>
          <w:rFonts w:ascii="Times New Roman" w:eastAsia="Times New Roman" w:hAnsi="Times New Roman" w:cs="Times New Roman"/>
          <w:color w:val="000000"/>
          <w:lang w:val="en-US" w:eastAsia="nl-NL"/>
        </w:rPr>
        <w:t xml:space="preserve">, such as </w:t>
      </w:r>
      <w:r w:rsidR="0083002D">
        <w:rPr>
          <w:rFonts w:ascii="Times New Roman" w:eastAsia="Times New Roman" w:hAnsi="Times New Roman" w:cs="Times New Roman"/>
          <w:color w:val="000000"/>
          <w:lang w:val="en-US" w:eastAsia="nl-NL"/>
        </w:rPr>
        <w:t>decreased plasma protein levels</w:t>
      </w:r>
      <w:r w:rsidR="00894E60">
        <w:rPr>
          <w:rFonts w:ascii="Times New Roman" w:eastAsia="Times New Roman" w:hAnsi="Times New Roman" w:cs="Times New Roman"/>
          <w:color w:val="000000"/>
          <w:lang w:val="en-US" w:eastAsia="nl-NL"/>
        </w:rPr>
        <w:t>,</w:t>
      </w:r>
      <w:r w:rsidR="00485010">
        <w:rPr>
          <w:rFonts w:ascii="Times New Roman" w:eastAsia="Times New Roman" w:hAnsi="Times New Roman" w:cs="Times New Roman"/>
          <w:color w:val="000000"/>
          <w:lang w:val="en-US" w:eastAsia="nl-NL"/>
        </w:rPr>
        <w:t xml:space="preserve"> </w:t>
      </w:r>
      <w:r w:rsidR="00B75F8D">
        <w:rPr>
          <w:rFonts w:ascii="Times New Roman" w:eastAsia="Times New Roman" w:hAnsi="Times New Roman" w:cs="Times New Roman"/>
          <w:color w:val="000000"/>
          <w:lang w:val="en-US" w:eastAsia="nl-NL"/>
        </w:rPr>
        <w:t>and may in turn affect</w:t>
      </w:r>
      <w:r w:rsidR="0083002D">
        <w:rPr>
          <w:rFonts w:ascii="Times New Roman" w:eastAsia="Times New Roman" w:hAnsi="Times New Roman" w:cs="Times New Roman"/>
          <w:color w:val="000000"/>
          <w:lang w:val="en-US" w:eastAsia="nl-NL"/>
        </w:rPr>
        <w:t xml:space="preserve"> body functionalit</w:t>
      </w:r>
      <w:r>
        <w:rPr>
          <w:rFonts w:ascii="Times New Roman" w:eastAsia="Times New Roman" w:hAnsi="Times New Roman" w:cs="Times New Roman"/>
          <w:color w:val="000000"/>
          <w:lang w:val="en-US" w:eastAsia="nl-NL"/>
        </w:rPr>
        <w:t>ies</w:t>
      </w:r>
      <w:r w:rsidR="0083002D">
        <w:rPr>
          <w:rFonts w:ascii="Times New Roman" w:eastAsia="Times New Roman" w:hAnsi="Times New Roman" w:cs="Times New Roman"/>
          <w:color w:val="000000"/>
          <w:lang w:val="en-US" w:eastAsia="nl-NL"/>
        </w:rPr>
        <w:t xml:space="preserve">, such as cardiac, </w:t>
      </w:r>
      <w:proofErr w:type="gramStart"/>
      <w:r w:rsidR="0083002D">
        <w:rPr>
          <w:rFonts w:ascii="Times New Roman" w:eastAsia="Times New Roman" w:hAnsi="Times New Roman" w:cs="Times New Roman"/>
          <w:color w:val="000000"/>
          <w:lang w:val="en-US" w:eastAsia="nl-NL"/>
        </w:rPr>
        <w:t>hepatic</w:t>
      </w:r>
      <w:proofErr w:type="gramEnd"/>
      <w:r w:rsidR="0083002D">
        <w:rPr>
          <w:rFonts w:ascii="Times New Roman" w:eastAsia="Times New Roman" w:hAnsi="Times New Roman" w:cs="Times New Roman"/>
          <w:color w:val="000000"/>
          <w:lang w:val="en-US" w:eastAsia="nl-NL"/>
        </w:rPr>
        <w:t xml:space="preserve"> and renal function</w:t>
      </w:r>
      <w:r>
        <w:rPr>
          <w:rFonts w:ascii="Times New Roman" w:eastAsia="Times New Roman" w:hAnsi="Times New Roman" w:cs="Times New Roman"/>
          <w:color w:val="000000"/>
          <w:lang w:val="en-US" w:eastAsia="nl-NL"/>
        </w:rPr>
        <w:t>s</w:t>
      </w:r>
      <w:r w:rsidR="0083002D">
        <w:rPr>
          <w:rFonts w:ascii="Times New Roman" w:eastAsia="Times New Roman" w:hAnsi="Times New Roman" w:cs="Times New Roman"/>
          <w:color w:val="000000"/>
          <w:lang w:val="en-US" w:eastAsia="nl-NL"/>
        </w:rPr>
        <w:t xml:space="preserve"> [</w:t>
      </w:r>
      <w:r w:rsidR="001E7CDB">
        <w:rPr>
          <w:rFonts w:ascii="Times New Roman" w:eastAsia="Times New Roman" w:hAnsi="Times New Roman" w:cs="Times New Roman"/>
          <w:color w:val="000000"/>
          <w:lang w:val="en-US" w:eastAsia="nl-NL"/>
        </w:rPr>
        <w:t>5</w:t>
      </w:r>
      <w:r w:rsidR="0083002D">
        <w:rPr>
          <w:rFonts w:ascii="Times New Roman" w:eastAsia="Times New Roman" w:hAnsi="Times New Roman" w:cs="Times New Roman"/>
          <w:color w:val="000000"/>
          <w:lang w:val="en-US" w:eastAsia="nl-NL"/>
        </w:rPr>
        <w:t>,</w:t>
      </w:r>
      <w:r w:rsidR="001E7CDB">
        <w:rPr>
          <w:rFonts w:ascii="Times New Roman" w:eastAsia="Times New Roman" w:hAnsi="Times New Roman" w:cs="Times New Roman"/>
          <w:color w:val="000000"/>
          <w:lang w:val="en-US" w:eastAsia="nl-NL"/>
        </w:rPr>
        <w:t>7</w:t>
      </w:r>
      <w:r w:rsidR="0083002D">
        <w:rPr>
          <w:rFonts w:ascii="Times New Roman" w:eastAsia="Times New Roman" w:hAnsi="Times New Roman" w:cs="Times New Roman"/>
          <w:color w:val="000000"/>
          <w:lang w:val="en-US" w:eastAsia="nl-NL"/>
        </w:rPr>
        <w:t>,</w:t>
      </w:r>
      <w:r w:rsidR="001E7CDB">
        <w:rPr>
          <w:rFonts w:ascii="Times New Roman" w:eastAsia="Times New Roman" w:hAnsi="Times New Roman" w:cs="Times New Roman"/>
          <w:color w:val="000000"/>
          <w:lang w:val="en-US" w:eastAsia="nl-NL"/>
        </w:rPr>
        <w:t>9</w:t>
      </w:r>
      <w:r w:rsidR="0083002D">
        <w:rPr>
          <w:rFonts w:ascii="Times New Roman" w:eastAsia="Times New Roman" w:hAnsi="Times New Roman" w:cs="Times New Roman"/>
          <w:color w:val="000000"/>
          <w:lang w:val="en-US" w:eastAsia="nl-NL"/>
        </w:rPr>
        <w:t>-1</w:t>
      </w:r>
      <w:r w:rsidR="00144FEF">
        <w:rPr>
          <w:rFonts w:ascii="Times New Roman" w:eastAsia="Times New Roman" w:hAnsi="Times New Roman" w:cs="Times New Roman"/>
          <w:color w:val="000000"/>
          <w:lang w:val="en-US" w:eastAsia="nl-NL"/>
        </w:rPr>
        <w:t>3</w:t>
      </w:r>
      <w:r w:rsidR="0083002D">
        <w:rPr>
          <w:rFonts w:ascii="Times New Roman" w:eastAsia="Times New Roman" w:hAnsi="Times New Roman" w:cs="Times New Roman"/>
          <w:color w:val="000000"/>
          <w:lang w:val="en-US" w:eastAsia="nl-NL"/>
        </w:rPr>
        <w:t xml:space="preserve">]. </w:t>
      </w:r>
      <w:r w:rsidR="00B75F8D">
        <w:rPr>
          <w:rFonts w:ascii="Times New Roman" w:eastAsia="Times New Roman" w:hAnsi="Times New Roman" w:cs="Times New Roman"/>
          <w:color w:val="000000"/>
          <w:lang w:val="en-US" w:eastAsia="nl-NL"/>
        </w:rPr>
        <w:t xml:space="preserve">These changes </w:t>
      </w:r>
      <w:r w:rsidR="005713D0">
        <w:rPr>
          <w:rFonts w:ascii="Times New Roman" w:eastAsia="Times New Roman" w:hAnsi="Times New Roman" w:cs="Times New Roman"/>
          <w:color w:val="000000"/>
          <w:lang w:val="en-US" w:eastAsia="nl-NL"/>
        </w:rPr>
        <w:t xml:space="preserve">may </w:t>
      </w:r>
      <w:r w:rsidR="00074CE8">
        <w:rPr>
          <w:rFonts w:ascii="Times New Roman" w:eastAsia="Times New Roman" w:hAnsi="Times New Roman" w:cs="Times New Roman"/>
          <w:color w:val="000000"/>
          <w:lang w:val="en-US" w:eastAsia="nl-NL"/>
        </w:rPr>
        <w:t>affect</w:t>
      </w:r>
      <w:r w:rsidR="00B75F8D">
        <w:rPr>
          <w:rFonts w:ascii="Times New Roman" w:eastAsia="Times New Roman" w:hAnsi="Times New Roman" w:cs="Times New Roman"/>
          <w:color w:val="000000"/>
          <w:lang w:val="en-US" w:eastAsia="nl-NL"/>
        </w:rPr>
        <w:t xml:space="preserve"> </w:t>
      </w:r>
      <w:r w:rsidR="00B867D8" w:rsidRPr="006262FC">
        <w:rPr>
          <w:rFonts w:ascii="Times New Roman" w:eastAsia="Times New Roman" w:hAnsi="Times New Roman" w:cs="Times New Roman"/>
          <w:color w:val="000000"/>
          <w:lang w:val="en-US" w:eastAsia="nl-NL"/>
        </w:rPr>
        <w:t>tolerance and/or efficacy of chemotherapy by altering the pharmacokinetic</w:t>
      </w:r>
      <w:r w:rsidR="00B75F8D">
        <w:rPr>
          <w:rFonts w:ascii="Times New Roman" w:eastAsia="Times New Roman" w:hAnsi="Times New Roman" w:cs="Times New Roman"/>
          <w:color w:val="000000"/>
          <w:lang w:val="en-US" w:eastAsia="nl-NL"/>
        </w:rPr>
        <w:t>s of the</w:t>
      </w:r>
      <w:r>
        <w:rPr>
          <w:rFonts w:ascii="Times New Roman" w:eastAsia="Times New Roman" w:hAnsi="Times New Roman" w:cs="Times New Roman"/>
          <w:color w:val="000000"/>
          <w:lang w:val="en-US" w:eastAsia="nl-NL"/>
        </w:rPr>
        <w:t>se</w:t>
      </w:r>
      <w:r w:rsidR="00B75F8D">
        <w:rPr>
          <w:rFonts w:ascii="Times New Roman" w:eastAsia="Times New Roman" w:hAnsi="Times New Roman" w:cs="Times New Roman"/>
          <w:color w:val="000000"/>
          <w:lang w:val="en-US" w:eastAsia="nl-NL"/>
        </w:rPr>
        <w:t xml:space="preserve"> </w:t>
      </w:r>
      <w:r>
        <w:rPr>
          <w:rFonts w:ascii="Times New Roman" w:eastAsia="Times New Roman" w:hAnsi="Times New Roman" w:cs="Times New Roman"/>
          <w:color w:val="000000"/>
          <w:lang w:val="en-US" w:eastAsia="nl-NL"/>
        </w:rPr>
        <w:t>agent</w:t>
      </w:r>
      <w:r w:rsidR="00B75F8D">
        <w:rPr>
          <w:rFonts w:ascii="Times New Roman" w:eastAsia="Times New Roman" w:hAnsi="Times New Roman" w:cs="Times New Roman"/>
          <w:color w:val="000000"/>
          <w:lang w:val="en-US" w:eastAsia="nl-NL"/>
        </w:rPr>
        <w:t>s</w:t>
      </w:r>
      <w:r>
        <w:rPr>
          <w:rFonts w:ascii="Times New Roman" w:eastAsia="Times New Roman" w:hAnsi="Times New Roman" w:cs="Times New Roman"/>
          <w:color w:val="000000"/>
          <w:lang w:val="en-US" w:eastAsia="nl-NL"/>
        </w:rPr>
        <w:t xml:space="preserve"> – </w:t>
      </w:r>
      <w:proofErr w:type="gramStart"/>
      <w:r>
        <w:rPr>
          <w:rFonts w:ascii="Times New Roman" w:eastAsia="Times New Roman" w:hAnsi="Times New Roman" w:cs="Times New Roman"/>
          <w:color w:val="000000"/>
          <w:lang w:val="en-US" w:eastAsia="nl-NL"/>
        </w:rPr>
        <w:t xml:space="preserve">their </w:t>
      </w:r>
      <w:r w:rsidR="00B75F8D">
        <w:rPr>
          <w:rFonts w:ascii="Times New Roman" w:eastAsia="Times New Roman" w:hAnsi="Times New Roman" w:cs="Times New Roman"/>
          <w:color w:val="000000"/>
          <w:lang w:val="en-US" w:eastAsia="nl-NL"/>
        </w:rPr>
        <w:t xml:space="preserve"> absorption</w:t>
      </w:r>
      <w:proofErr w:type="gramEnd"/>
      <w:r w:rsidR="00B75F8D">
        <w:rPr>
          <w:rFonts w:ascii="Times New Roman" w:eastAsia="Times New Roman" w:hAnsi="Times New Roman" w:cs="Times New Roman"/>
          <w:color w:val="000000"/>
          <w:lang w:val="en-US" w:eastAsia="nl-NL"/>
        </w:rPr>
        <w:t xml:space="preserve">, distribution, metabolism and elimination </w:t>
      </w:r>
      <w:r w:rsidR="00B867D8">
        <w:rPr>
          <w:rFonts w:ascii="Times New Roman" w:eastAsia="Times New Roman" w:hAnsi="Times New Roman" w:cs="Times New Roman"/>
          <w:noProof/>
          <w:color w:val="000000"/>
          <w:lang w:val="en-US" w:eastAsia="nl-NL"/>
        </w:rPr>
        <w:t>[</w:t>
      </w:r>
      <w:r w:rsidR="007C6A53">
        <w:rPr>
          <w:rFonts w:ascii="Times New Roman" w:eastAsia="Times New Roman" w:hAnsi="Times New Roman" w:cs="Times New Roman"/>
          <w:noProof/>
          <w:color w:val="000000"/>
          <w:lang w:val="en-US" w:eastAsia="nl-NL"/>
        </w:rPr>
        <w:t>5,9]</w:t>
      </w:r>
      <w:r w:rsidR="00B867D8">
        <w:rPr>
          <w:rFonts w:ascii="Times New Roman" w:eastAsia="Times New Roman" w:hAnsi="Times New Roman" w:cs="Times New Roman"/>
          <w:color w:val="000000"/>
          <w:lang w:val="en-US" w:eastAsia="nl-NL"/>
        </w:rPr>
        <w:t xml:space="preserve">. </w:t>
      </w:r>
      <w:r>
        <w:rPr>
          <w:rFonts w:ascii="Times New Roman" w:eastAsia="Times New Roman" w:hAnsi="Times New Roman" w:cs="Times New Roman"/>
          <w:color w:val="000000"/>
          <w:lang w:val="en-US" w:eastAsia="nl-NL"/>
        </w:rPr>
        <w:t>Given</w:t>
      </w:r>
      <w:r w:rsidR="00B867D8" w:rsidRPr="006262FC">
        <w:rPr>
          <w:rFonts w:ascii="Times New Roman" w:eastAsia="Times New Roman" w:hAnsi="Times New Roman" w:cs="Times New Roman"/>
          <w:color w:val="000000"/>
          <w:lang w:val="en-US" w:eastAsia="nl-NL"/>
        </w:rPr>
        <w:t xml:space="preserve"> the therapeutic index of </w:t>
      </w:r>
      <w:r w:rsidR="00163E82">
        <w:rPr>
          <w:rFonts w:ascii="Times New Roman" w:eastAsia="Times New Roman" w:hAnsi="Times New Roman" w:cs="Times New Roman"/>
          <w:color w:val="000000"/>
          <w:lang w:val="en-US" w:eastAsia="nl-NL"/>
        </w:rPr>
        <w:t>m</w:t>
      </w:r>
      <w:r w:rsidR="005713D0">
        <w:rPr>
          <w:rFonts w:ascii="Times New Roman" w:eastAsia="Times New Roman" w:hAnsi="Times New Roman" w:cs="Times New Roman"/>
          <w:color w:val="000000"/>
          <w:lang w:val="en-US" w:eastAsia="nl-NL"/>
        </w:rPr>
        <w:t>any</w:t>
      </w:r>
      <w:r w:rsidR="00163E82">
        <w:rPr>
          <w:rFonts w:ascii="Times New Roman" w:eastAsia="Times New Roman" w:hAnsi="Times New Roman" w:cs="Times New Roman"/>
          <w:color w:val="000000"/>
          <w:lang w:val="en-US" w:eastAsia="nl-NL"/>
        </w:rPr>
        <w:t xml:space="preserve"> </w:t>
      </w:r>
      <w:r w:rsidR="00B867D8">
        <w:rPr>
          <w:rFonts w:ascii="Times New Roman" w:eastAsia="Times New Roman" w:hAnsi="Times New Roman" w:cs="Times New Roman"/>
          <w:color w:val="000000"/>
          <w:lang w:val="en-US" w:eastAsia="nl-NL"/>
        </w:rPr>
        <w:t>chemotherapeutic</w:t>
      </w:r>
      <w:r w:rsidR="00B867D8" w:rsidRPr="006262FC">
        <w:rPr>
          <w:rFonts w:ascii="Times New Roman" w:eastAsia="Times New Roman" w:hAnsi="Times New Roman" w:cs="Times New Roman"/>
          <w:color w:val="000000"/>
          <w:lang w:val="en-US" w:eastAsia="nl-NL"/>
        </w:rPr>
        <w:t xml:space="preserve"> drugs</w:t>
      </w:r>
      <w:r w:rsidR="00163E82">
        <w:rPr>
          <w:rFonts w:ascii="Times New Roman" w:eastAsia="Times New Roman" w:hAnsi="Times New Roman" w:cs="Times New Roman"/>
          <w:color w:val="000000"/>
          <w:lang w:val="en-US" w:eastAsia="nl-NL"/>
        </w:rPr>
        <w:t xml:space="preserve"> (e.g. </w:t>
      </w:r>
      <w:r w:rsidR="002D34D3">
        <w:rPr>
          <w:rFonts w:ascii="Times New Roman" w:eastAsia="Times New Roman" w:hAnsi="Times New Roman" w:cs="Times New Roman"/>
          <w:color w:val="000000"/>
          <w:lang w:val="en-US" w:eastAsia="nl-NL"/>
        </w:rPr>
        <w:t>d</w:t>
      </w:r>
      <w:r w:rsidR="00163E82">
        <w:rPr>
          <w:rFonts w:ascii="Times New Roman" w:eastAsia="Times New Roman" w:hAnsi="Times New Roman" w:cs="Times New Roman"/>
          <w:color w:val="000000"/>
          <w:lang w:val="en-US" w:eastAsia="nl-NL"/>
        </w:rPr>
        <w:t>oxorubicin)</w:t>
      </w:r>
      <w:r w:rsidR="00B867D8" w:rsidRPr="006262FC">
        <w:rPr>
          <w:rFonts w:ascii="Times New Roman" w:eastAsia="Times New Roman" w:hAnsi="Times New Roman" w:cs="Times New Roman"/>
          <w:color w:val="000000"/>
          <w:lang w:val="en-US" w:eastAsia="nl-NL"/>
        </w:rPr>
        <w:t xml:space="preserve"> is narrow, small alterations </w:t>
      </w:r>
      <w:r w:rsidR="006A7634">
        <w:rPr>
          <w:rFonts w:ascii="Times New Roman" w:eastAsia="Times New Roman" w:hAnsi="Times New Roman" w:cs="Times New Roman"/>
          <w:color w:val="000000"/>
          <w:lang w:val="en-US" w:eastAsia="nl-NL"/>
        </w:rPr>
        <w:t>in drug disposition</w:t>
      </w:r>
      <w:r w:rsidR="006A7634" w:rsidRPr="006262FC">
        <w:rPr>
          <w:rFonts w:ascii="Times New Roman" w:eastAsia="Times New Roman" w:hAnsi="Times New Roman" w:cs="Times New Roman"/>
          <w:color w:val="000000"/>
          <w:lang w:val="en-US" w:eastAsia="nl-NL"/>
        </w:rPr>
        <w:t xml:space="preserve"> </w:t>
      </w:r>
      <w:r w:rsidR="00B867D8" w:rsidRPr="006262FC">
        <w:rPr>
          <w:rFonts w:ascii="Times New Roman" w:eastAsia="Times New Roman" w:hAnsi="Times New Roman" w:cs="Times New Roman"/>
          <w:color w:val="000000"/>
          <w:lang w:val="en-US" w:eastAsia="nl-NL"/>
        </w:rPr>
        <w:t>may</w:t>
      </w:r>
      <w:r w:rsidR="00B867D8">
        <w:rPr>
          <w:rFonts w:ascii="Times New Roman" w:eastAsia="Times New Roman" w:hAnsi="Times New Roman" w:cs="Times New Roman"/>
          <w:color w:val="000000"/>
          <w:lang w:val="en-US" w:eastAsia="nl-NL"/>
        </w:rPr>
        <w:t xml:space="preserve"> result</w:t>
      </w:r>
      <w:r w:rsidR="00B867D8" w:rsidRPr="006262FC">
        <w:rPr>
          <w:rFonts w:ascii="Times New Roman" w:eastAsia="Times New Roman" w:hAnsi="Times New Roman" w:cs="Times New Roman"/>
          <w:color w:val="000000"/>
          <w:lang w:val="en-US" w:eastAsia="nl-NL"/>
        </w:rPr>
        <w:t xml:space="preserve"> in</w:t>
      </w:r>
      <w:r w:rsidR="00CC217D">
        <w:rPr>
          <w:rFonts w:ascii="Times New Roman" w:eastAsia="Times New Roman" w:hAnsi="Times New Roman" w:cs="Times New Roman"/>
          <w:color w:val="000000"/>
          <w:lang w:val="en-US" w:eastAsia="nl-NL"/>
        </w:rPr>
        <w:t xml:space="preserve"> increased</w:t>
      </w:r>
      <w:r w:rsidR="00B867D8" w:rsidRPr="006262FC">
        <w:rPr>
          <w:rFonts w:ascii="Times New Roman" w:eastAsia="Times New Roman" w:hAnsi="Times New Roman" w:cs="Times New Roman"/>
          <w:color w:val="000000"/>
          <w:lang w:val="en-US" w:eastAsia="nl-NL"/>
        </w:rPr>
        <w:t xml:space="preserve"> toxicity</w:t>
      </w:r>
      <w:r w:rsidR="005713D0">
        <w:rPr>
          <w:rFonts w:ascii="Times New Roman" w:eastAsia="Times New Roman" w:hAnsi="Times New Roman" w:cs="Times New Roman"/>
          <w:color w:val="000000"/>
          <w:lang w:val="en-US" w:eastAsia="nl-NL"/>
        </w:rPr>
        <w:t xml:space="preserve"> or less activity</w:t>
      </w:r>
      <w:r w:rsidR="00B867D8" w:rsidRPr="006262FC">
        <w:rPr>
          <w:rFonts w:ascii="Times New Roman" w:eastAsia="Times New Roman" w:hAnsi="Times New Roman" w:cs="Times New Roman"/>
          <w:color w:val="000000"/>
          <w:lang w:val="en-US" w:eastAsia="nl-NL"/>
        </w:rPr>
        <w:t xml:space="preserve"> </w:t>
      </w:r>
      <w:r w:rsidR="00B867D8">
        <w:rPr>
          <w:rFonts w:ascii="Times New Roman" w:eastAsia="Times New Roman" w:hAnsi="Times New Roman" w:cs="Times New Roman"/>
          <w:noProof/>
          <w:color w:val="000000"/>
          <w:lang w:val="en-US" w:eastAsia="nl-NL"/>
        </w:rPr>
        <w:t>[</w:t>
      </w:r>
      <w:r w:rsidR="007C6A53">
        <w:rPr>
          <w:rFonts w:ascii="Times New Roman" w:eastAsia="Times New Roman" w:hAnsi="Times New Roman" w:cs="Times New Roman"/>
          <w:noProof/>
          <w:color w:val="000000"/>
          <w:lang w:val="en-US" w:eastAsia="nl-NL"/>
        </w:rPr>
        <w:t>10</w:t>
      </w:r>
      <w:r w:rsidR="00B867D8">
        <w:rPr>
          <w:rFonts w:ascii="Times New Roman" w:eastAsia="Times New Roman" w:hAnsi="Times New Roman" w:cs="Times New Roman"/>
          <w:noProof/>
          <w:color w:val="000000"/>
          <w:lang w:val="en-US" w:eastAsia="nl-NL"/>
        </w:rPr>
        <w:t>]</w:t>
      </w:r>
      <w:r w:rsidR="00B867D8">
        <w:rPr>
          <w:rFonts w:ascii="Times New Roman" w:eastAsia="Times New Roman" w:hAnsi="Times New Roman" w:cs="Times New Roman"/>
          <w:color w:val="000000"/>
          <w:lang w:val="en-US" w:eastAsia="nl-NL"/>
        </w:rPr>
        <w:t>.</w:t>
      </w:r>
      <w:r>
        <w:rPr>
          <w:rFonts w:ascii="Times New Roman" w:eastAsia="Times New Roman" w:hAnsi="Times New Roman" w:cs="Times New Roman"/>
          <w:color w:val="000000"/>
          <w:lang w:val="en-US" w:eastAsia="nl-NL"/>
        </w:rPr>
        <w:t xml:space="preserve"> Clinical d</w:t>
      </w:r>
      <w:r w:rsidR="00880A35">
        <w:rPr>
          <w:rFonts w:ascii="Times New Roman" w:eastAsia="Times New Roman" w:hAnsi="Times New Roman" w:cs="Times New Roman"/>
          <w:color w:val="000000"/>
          <w:lang w:val="en-US" w:eastAsia="nl-NL"/>
        </w:rPr>
        <w:t>ata</w:t>
      </w:r>
      <w:r>
        <w:rPr>
          <w:rFonts w:ascii="Times New Roman" w:eastAsia="Times New Roman" w:hAnsi="Times New Roman" w:cs="Times New Roman"/>
          <w:color w:val="000000"/>
          <w:lang w:val="en-US" w:eastAsia="nl-NL"/>
        </w:rPr>
        <w:t xml:space="preserve"> on the pharmacokinetics of chemotherapeutic drugs in</w:t>
      </w:r>
      <w:r w:rsidR="00880A35">
        <w:rPr>
          <w:rFonts w:ascii="Times New Roman" w:eastAsia="Times New Roman" w:hAnsi="Times New Roman" w:cs="Times New Roman"/>
          <w:color w:val="000000"/>
          <w:lang w:val="en-US" w:eastAsia="nl-NL"/>
        </w:rPr>
        <w:t xml:space="preserve"> sever</w:t>
      </w:r>
      <w:r w:rsidR="008B2091">
        <w:rPr>
          <w:rFonts w:ascii="Times New Roman" w:eastAsia="Times New Roman" w:hAnsi="Times New Roman" w:cs="Times New Roman"/>
          <w:color w:val="000000"/>
          <w:lang w:val="en-US" w:eastAsia="nl-NL"/>
        </w:rPr>
        <w:t>e</w:t>
      </w:r>
      <w:r>
        <w:rPr>
          <w:rFonts w:ascii="Times New Roman" w:eastAsia="Times New Roman" w:hAnsi="Times New Roman" w:cs="Times New Roman"/>
          <w:color w:val="000000"/>
          <w:lang w:val="en-US" w:eastAsia="nl-NL"/>
        </w:rPr>
        <w:t>ly</w:t>
      </w:r>
      <w:r w:rsidR="00880A35">
        <w:rPr>
          <w:rFonts w:ascii="Times New Roman" w:eastAsia="Times New Roman" w:hAnsi="Times New Roman" w:cs="Times New Roman"/>
          <w:color w:val="000000"/>
          <w:lang w:val="en-US" w:eastAsia="nl-NL"/>
        </w:rPr>
        <w:t xml:space="preserve"> malnour</w:t>
      </w:r>
      <w:r w:rsidR="00D0517C">
        <w:rPr>
          <w:rFonts w:ascii="Times New Roman" w:eastAsia="Times New Roman" w:hAnsi="Times New Roman" w:cs="Times New Roman"/>
          <w:color w:val="000000"/>
          <w:lang w:val="en-US" w:eastAsia="nl-NL"/>
        </w:rPr>
        <w:t>i</w:t>
      </w:r>
      <w:r w:rsidR="00880A35">
        <w:rPr>
          <w:rFonts w:ascii="Times New Roman" w:eastAsia="Times New Roman" w:hAnsi="Times New Roman" w:cs="Times New Roman"/>
          <w:color w:val="000000"/>
          <w:lang w:val="en-US" w:eastAsia="nl-NL"/>
        </w:rPr>
        <w:t>shed children</w:t>
      </w:r>
      <w:r w:rsidR="008B2091">
        <w:rPr>
          <w:rFonts w:ascii="Times New Roman" w:eastAsia="Times New Roman" w:hAnsi="Times New Roman" w:cs="Times New Roman"/>
          <w:color w:val="000000"/>
          <w:lang w:val="en-US" w:eastAsia="nl-NL"/>
        </w:rPr>
        <w:t xml:space="preserve"> is</w:t>
      </w:r>
      <w:r w:rsidR="00880A35">
        <w:rPr>
          <w:rFonts w:ascii="Times New Roman" w:eastAsia="Times New Roman" w:hAnsi="Times New Roman" w:cs="Times New Roman"/>
          <w:color w:val="000000"/>
          <w:lang w:val="en-US" w:eastAsia="nl-NL"/>
        </w:rPr>
        <w:t xml:space="preserve"> lacking. </w:t>
      </w:r>
      <w:r w:rsidR="00B867D8" w:rsidRPr="006262FC">
        <w:rPr>
          <w:rFonts w:ascii="Times New Roman" w:eastAsia="Times New Roman" w:hAnsi="Times New Roman" w:cs="Times New Roman"/>
          <w:color w:val="000000"/>
          <w:lang w:val="en-US" w:eastAsia="nl-NL"/>
        </w:rPr>
        <w:t>Animal studies</w:t>
      </w:r>
      <w:r w:rsidR="00B867D8">
        <w:rPr>
          <w:rFonts w:ascii="Times New Roman" w:eastAsia="Times New Roman" w:hAnsi="Times New Roman" w:cs="Times New Roman"/>
          <w:color w:val="000000"/>
          <w:lang w:val="en-US" w:eastAsia="nl-NL"/>
        </w:rPr>
        <w:t xml:space="preserve"> </w:t>
      </w:r>
      <w:r w:rsidR="006A7634">
        <w:rPr>
          <w:rFonts w:ascii="Times New Roman" w:eastAsia="Times New Roman" w:hAnsi="Times New Roman" w:cs="Times New Roman"/>
          <w:color w:val="000000"/>
          <w:lang w:val="en-US" w:eastAsia="nl-NL"/>
        </w:rPr>
        <w:t xml:space="preserve">have </w:t>
      </w:r>
      <w:r w:rsidR="00B867D8" w:rsidRPr="006262FC">
        <w:rPr>
          <w:rFonts w:ascii="Times New Roman" w:eastAsia="Times New Roman" w:hAnsi="Times New Roman" w:cs="Times New Roman"/>
          <w:color w:val="000000"/>
          <w:lang w:val="en-US" w:eastAsia="nl-NL"/>
        </w:rPr>
        <w:t xml:space="preserve">reported prolonged systemic clearance </w:t>
      </w:r>
      <w:r w:rsidR="00B867D8">
        <w:rPr>
          <w:rFonts w:ascii="Times New Roman" w:eastAsia="Times New Roman" w:hAnsi="Times New Roman" w:cs="Times New Roman"/>
          <w:color w:val="000000"/>
          <w:lang w:val="en-US" w:eastAsia="nl-NL"/>
        </w:rPr>
        <w:t xml:space="preserve">rates </w:t>
      </w:r>
      <w:r w:rsidR="00B867D8" w:rsidRPr="006262FC">
        <w:rPr>
          <w:rFonts w:ascii="Times New Roman" w:eastAsia="Times New Roman" w:hAnsi="Times New Roman" w:cs="Times New Roman"/>
          <w:color w:val="000000"/>
          <w:lang w:val="en-US" w:eastAsia="nl-NL"/>
        </w:rPr>
        <w:t xml:space="preserve">and larger area under the curve </w:t>
      </w:r>
      <w:r w:rsidR="00B867D8">
        <w:rPr>
          <w:rFonts w:ascii="Times New Roman" w:eastAsia="Times New Roman" w:hAnsi="Times New Roman" w:cs="Times New Roman"/>
          <w:color w:val="000000"/>
          <w:lang w:val="en-US" w:eastAsia="nl-NL"/>
        </w:rPr>
        <w:t xml:space="preserve">(AUC) </w:t>
      </w:r>
      <w:r w:rsidR="00B867D8" w:rsidRPr="006262FC">
        <w:rPr>
          <w:rFonts w:ascii="Times New Roman" w:eastAsia="Times New Roman" w:hAnsi="Times New Roman" w:cs="Times New Roman"/>
          <w:color w:val="000000"/>
          <w:lang w:val="en-US" w:eastAsia="nl-NL"/>
        </w:rPr>
        <w:t>concentrations</w:t>
      </w:r>
      <w:r w:rsidR="006B4D6F">
        <w:rPr>
          <w:rFonts w:ascii="Times New Roman" w:eastAsia="Times New Roman" w:hAnsi="Times New Roman" w:cs="Times New Roman"/>
          <w:color w:val="000000"/>
          <w:lang w:val="en-US" w:eastAsia="nl-NL"/>
        </w:rPr>
        <w:t xml:space="preserve"> for anthracyclines and methotrexate</w:t>
      </w:r>
      <w:r w:rsidR="00B867D8" w:rsidRPr="006262FC">
        <w:rPr>
          <w:rFonts w:ascii="Times New Roman" w:eastAsia="Times New Roman" w:hAnsi="Times New Roman" w:cs="Times New Roman"/>
          <w:color w:val="000000"/>
          <w:lang w:val="en-US" w:eastAsia="nl-NL"/>
        </w:rPr>
        <w:t xml:space="preserve"> </w:t>
      </w:r>
      <w:r w:rsidR="006B4D6F">
        <w:rPr>
          <w:rFonts w:ascii="Times New Roman" w:eastAsia="Times New Roman" w:hAnsi="Times New Roman" w:cs="Times New Roman"/>
          <w:color w:val="000000"/>
          <w:lang w:val="en-US" w:eastAsia="nl-NL"/>
        </w:rPr>
        <w:t>in</w:t>
      </w:r>
      <w:r w:rsidR="00B867D8" w:rsidRPr="006262FC">
        <w:rPr>
          <w:rFonts w:ascii="Times New Roman" w:eastAsia="Times New Roman" w:hAnsi="Times New Roman" w:cs="Times New Roman"/>
          <w:color w:val="000000"/>
          <w:lang w:val="en-US" w:eastAsia="nl-NL"/>
        </w:rPr>
        <w:t xml:space="preserve"> protein-depleted animals compared </w:t>
      </w:r>
      <w:r w:rsidR="00163E82">
        <w:rPr>
          <w:rFonts w:ascii="Times New Roman" w:eastAsia="Times New Roman" w:hAnsi="Times New Roman" w:cs="Times New Roman"/>
          <w:color w:val="000000"/>
          <w:lang w:val="en-US" w:eastAsia="nl-NL"/>
        </w:rPr>
        <w:t>with</w:t>
      </w:r>
      <w:r w:rsidR="00B867D8" w:rsidRPr="006262FC">
        <w:rPr>
          <w:rFonts w:ascii="Times New Roman" w:eastAsia="Times New Roman" w:hAnsi="Times New Roman" w:cs="Times New Roman"/>
          <w:color w:val="000000"/>
          <w:lang w:val="en-US" w:eastAsia="nl-NL"/>
        </w:rPr>
        <w:t xml:space="preserve"> normal</w:t>
      </w:r>
      <w:r w:rsidR="005713D0">
        <w:rPr>
          <w:rFonts w:ascii="Times New Roman" w:eastAsia="Times New Roman" w:hAnsi="Times New Roman" w:cs="Times New Roman"/>
          <w:color w:val="000000"/>
          <w:lang w:val="en-US" w:eastAsia="nl-NL"/>
        </w:rPr>
        <w:t>ly</w:t>
      </w:r>
      <w:r w:rsidR="00B867D8" w:rsidRPr="006262FC">
        <w:rPr>
          <w:rFonts w:ascii="Times New Roman" w:eastAsia="Times New Roman" w:hAnsi="Times New Roman" w:cs="Times New Roman"/>
          <w:color w:val="000000"/>
          <w:lang w:val="en-US" w:eastAsia="nl-NL"/>
        </w:rPr>
        <w:t xml:space="preserve"> fed animals </w:t>
      </w:r>
      <w:r w:rsidR="00B867D8">
        <w:rPr>
          <w:rFonts w:ascii="Times New Roman" w:eastAsia="Times New Roman" w:hAnsi="Times New Roman" w:cs="Times New Roman"/>
          <w:noProof/>
          <w:color w:val="000000"/>
          <w:lang w:val="en-US" w:eastAsia="nl-NL"/>
        </w:rPr>
        <w:t>[1</w:t>
      </w:r>
      <w:r w:rsidR="007C6A53">
        <w:rPr>
          <w:rFonts w:ascii="Times New Roman" w:eastAsia="Times New Roman" w:hAnsi="Times New Roman" w:cs="Times New Roman"/>
          <w:noProof/>
          <w:color w:val="000000"/>
          <w:lang w:val="en-US" w:eastAsia="nl-NL"/>
        </w:rPr>
        <w:t>4</w:t>
      </w:r>
      <w:r w:rsidR="00B867D8">
        <w:rPr>
          <w:rFonts w:ascii="Times New Roman" w:eastAsia="Times New Roman" w:hAnsi="Times New Roman" w:cs="Times New Roman"/>
          <w:noProof/>
          <w:color w:val="000000"/>
          <w:lang w:val="en-US" w:eastAsia="nl-NL"/>
        </w:rPr>
        <w:t>-1</w:t>
      </w:r>
      <w:r w:rsidR="00144FEF">
        <w:rPr>
          <w:rFonts w:ascii="Times New Roman" w:eastAsia="Times New Roman" w:hAnsi="Times New Roman" w:cs="Times New Roman"/>
          <w:noProof/>
          <w:color w:val="000000"/>
          <w:lang w:val="en-US" w:eastAsia="nl-NL"/>
        </w:rPr>
        <w:t>6</w:t>
      </w:r>
      <w:r w:rsidR="00B867D8">
        <w:rPr>
          <w:rFonts w:ascii="Times New Roman" w:eastAsia="Times New Roman" w:hAnsi="Times New Roman" w:cs="Times New Roman"/>
          <w:noProof/>
          <w:color w:val="000000"/>
          <w:lang w:val="en-US" w:eastAsia="nl-NL"/>
        </w:rPr>
        <w:t>]</w:t>
      </w:r>
      <w:r w:rsidR="00B867D8">
        <w:rPr>
          <w:rFonts w:ascii="Times New Roman" w:eastAsia="Times New Roman" w:hAnsi="Times New Roman" w:cs="Times New Roman"/>
          <w:color w:val="000000"/>
          <w:lang w:val="en-US" w:eastAsia="nl-NL"/>
        </w:rPr>
        <w:t>.</w:t>
      </w:r>
      <w:r w:rsidR="00B867D8" w:rsidRPr="00223EF0">
        <w:rPr>
          <w:rFonts w:ascii="Times New Roman" w:eastAsia="Times New Roman" w:hAnsi="Times New Roman" w:cs="Times New Roman"/>
          <w:color w:val="000000"/>
          <w:lang w:val="en-US" w:eastAsia="nl-NL"/>
        </w:rPr>
        <w:t xml:space="preserve"> </w:t>
      </w:r>
      <w:r w:rsidR="00C94845">
        <w:rPr>
          <w:rFonts w:ascii="Times New Roman" w:eastAsia="Times New Roman" w:hAnsi="Times New Roman" w:cs="Times New Roman"/>
          <w:color w:val="000000"/>
          <w:lang w:val="en-US" w:eastAsia="nl-NL"/>
        </w:rPr>
        <w:t>Studies</w:t>
      </w:r>
      <w:r w:rsidR="00B867D8">
        <w:rPr>
          <w:rFonts w:ascii="Times New Roman" w:eastAsia="Times New Roman" w:hAnsi="Times New Roman" w:cs="Times New Roman"/>
          <w:color w:val="000000"/>
          <w:lang w:val="en-US" w:eastAsia="nl-NL"/>
        </w:rPr>
        <w:t xml:space="preserve"> in malnourished adults </w:t>
      </w:r>
      <w:r w:rsidR="00C94845">
        <w:rPr>
          <w:rFonts w:ascii="Times New Roman" w:eastAsia="Times New Roman" w:hAnsi="Times New Roman" w:cs="Times New Roman"/>
          <w:color w:val="000000"/>
          <w:lang w:val="en-US" w:eastAsia="nl-NL"/>
        </w:rPr>
        <w:t>likewise</w:t>
      </w:r>
      <w:r>
        <w:rPr>
          <w:rFonts w:ascii="Times New Roman" w:eastAsia="Times New Roman" w:hAnsi="Times New Roman" w:cs="Times New Roman"/>
          <w:color w:val="000000"/>
          <w:lang w:val="en-US" w:eastAsia="nl-NL"/>
        </w:rPr>
        <w:t>, have</w:t>
      </w:r>
      <w:r w:rsidR="00C94845">
        <w:rPr>
          <w:rFonts w:ascii="Times New Roman" w:eastAsia="Times New Roman" w:hAnsi="Times New Roman" w:cs="Times New Roman"/>
          <w:color w:val="000000"/>
          <w:lang w:val="en-US" w:eastAsia="nl-NL"/>
        </w:rPr>
        <w:t xml:space="preserve"> </w:t>
      </w:r>
      <w:r w:rsidR="00B867D8">
        <w:rPr>
          <w:rFonts w:ascii="Times New Roman" w:eastAsia="Times New Roman" w:hAnsi="Times New Roman" w:cs="Times New Roman"/>
          <w:color w:val="000000"/>
          <w:lang w:val="en-US" w:eastAsia="nl-NL"/>
        </w:rPr>
        <w:t xml:space="preserve">described reduced clearance rates and prolonged elimination rates </w:t>
      </w:r>
      <w:r w:rsidR="005713D0">
        <w:rPr>
          <w:rFonts w:ascii="Times New Roman" w:eastAsia="Times New Roman" w:hAnsi="Times New Roman" w:cs="Times New Roman"/>
          <w:color w:val="000000"/>
          <w:lang w:val="en-US" w:eastAsia="nl-NL"/>
        </w:rPr>
        <w:t xml:space="preserve">of </w:t>
      </w:r>
      <w:r w:rsidR="006B4D6F">
        <w:rPr>
          <w:rFonts w:ascii="Times New Roman" w:eastAsia="Times New Roman" w:hAnsi="Times New Roman" w:cs="Times New Roman"/>
          <w:color w:val="000000"/>
          <w:lang w:val="en-US" w:eastAsia="nl-NL"/>
        </w:rPr>
        <w:t>methotrexate</w:t>
      </w:r>
      <w:r w:rsidR="005713D0">
        <w:rPr>
          <w:rFonts w:ascii="Times New Roman" w:eastAsia="Times New Roman" w:hAnsi="Times New Roman" w:cs="Times New Roman"/>
          <w:color w:val="000000"/>
          <w:lang w:val="en-US" w:eastAsia="nl-NL"/>
        </w:rPr>
        <w:t xml:space="preserve"> </w:t>
      </w:r>
      <w:r w:rsidR="00B867D8">
        <w:rPr>
          <w:rFonts w:ascii="Times New Roman" w:eastAsia="Times New Roman" w:hAnsi="Times New Roman" w:cs="Times New Roman"/>
          <w:color w:val="000000"/>
          <w:lang w:val="en-US" w:eastAsia="nl-NL"/>
        </w:rPr>
        <w:t xml:space="preserve">compared to those with better nutritional </w:t>
      </w:r>
      <w:r w:rsidR="00302F17">
        <w:rPr>
          <w:rFonts w:ascii="Times New Roman" w:eastAsia="Times New Roman" w:hAnsi="Times New Roman" w:cs="Times New Roman"/>
          <w:color w:val="000000"/>
          <w:lang w:val="en-US" w:eastAsia="nl-NL"/>
        </w:rPr>
        <w:t>status [</w:t>
      </w:r>
      <w:r w:rsidR="007C6A53">
        <w:rPr>
          <w:rFonts w:ascii="Times New Roman" w:eastAsia="Times New Roman" w:hAnsi="Times New Roman" w:cs="Times New Roman"/>
          <w:noProof/>
          <w:color w:val="000000"/>
          <w:lang w:val="en-US" w:eastAsia="nl-NL"/>
        </w:rPr>
        <w:t>9</w:t>
      </w:r>
      <w:r w:rsidR="00302F17">
        <w:rPr>
          <w:rFonts w:ascii="Times New Roman" w:eastAsia="Times New Roman" w:hAnsi="Times New Roman" w:cs="Times New Roman"/>
          <w:noProof/>
          <w:color w:val="000000"/>
          <w:lang w:val="en-US" w:eastAsia="nl-NL"/>
        </w:rPr>
        <w:t>,</w:t>
      </w:r>
      <w:r w:rsidR="00B867D8">
        <w:rPr>
          <w:rFonts w:ascii="Times New Roman" w:eastAsia="Times New Roman" w:hAnsi="Times New Roman" w:cs="Times New Roman"/>
          <w:noProof/>
          <w:color w:val="000000"/>
          <w:lang w:val="en-US" w:eastAsia="nl-NL"/>
        </w:rPr>
        <w:t>1</w:t>
      </w:r>
      <w:r w:rsidR="00144FEF">
        <w:rPr>
          <w:rFonts w:ascii="Times New Roman" w:eastAsia="Times New Roman" w:hAnsi="Times New Roman" w:cs="Times New Roman"/>
          <w:noProof/>
          <w:color w:val="000000"/>
          <w:lang w:val="en-US" w:eastAsia="nl-NL"/>
        </w:rPr>
        <w:t>7</w:t>
      </w:r>
      <w:r w:rsidR="00B867D8">
        <w:rPr>
          <w:rFonts w:ascii="Times New Roman" w:eastAsia="Times New Roman" w:hAnsi="Times New Roman" w:cs="Times New Roman"/>
          <w:noProof/>
          <w:color w:val="000000"/>
          <w:lang w:val="en-US" w:eastAsia="nl-NL"/>
        </w:rPr>
        <w:t>]</w:t>
      </w:r>
      <w:r w:rsidR="00B867D8">
        <w:rPr>
          <w:rFonts w:ascii="Times New Roman" w:eastAsia="Times New Roman" w:hAnsi="Times New Roman" w:cs="Times New Roman"/>
          <w:color w:val="000000"/>
          <w:lang w:val="en-US" w:eastAsia="nl-NL"/>
        </w:rPr>
        <w:t xml:space="preserve">. </w:t>
      </w:r>
      <w:r w:rsidR="00880A35">
        <w:rPr>
          <w:rFonts w:ascii="Times New Roman" w:eastAsia="Times New Roman" w:hAnsi="Times New Roman" w:cs="Times New Roman"/>
          <w:color w:val="000000"/>
          <w:lang w:val="en-US" w:eastAsia="nl-NL"/>
        </w:rPr>
        <w:t>However</w:t>
      </w:r>
      <w:r w:rsidR="00C94845">
        <w:rPr>
          <w:rFonts w:ascii="Times New Roman" w:eastAsia="Times New Roman" w:hAnsi="Times New Roman" w:cs="Times New Roman"/>
          <w:color w:val="000000"/>
          <w:lang w:val="en-US" w:eastAsia="nl-NL"/>
        </w:rPr>
        <w:t>,</w:t>
      </w:r>
      <w:r w:rsidR="00880A35">
        <w:rPr>
          <w:rFonts w:ascii="Times New Roman" w:eastAsia="Times New Roman" w:hAnsi="Times New Roman" w:cs="Times New Roman"/>
          <w:color w:val="000000"/>
          <w:lang w:val="en-US" w:eastAsia="nl-NL"/>
        </w:rPr>
        <w:t xml:space="preserve"> </w:t>
      </w:r>
      <w:r w:rsidR="00B867D8">
        <w:rPr>
          <w:rFonts w:ascii="Times New Roman" w:eastAsia="Times New Roman" w:hAnsi="Times New Roman" w:cs="Times New Roman"/>
          <w:color w:val="000000"/>
          <w:lang w:val="en-US" w:eastAsia="nl-NL"/>
        </w:rPr>
        <w:t xml:space="preserve">pediatric </w:t>
      </w:r>
      <w:r w:rsidR="00C94845">
        <w:rPr>
          <w:rFonts w:ascii="Times New Roman" w:eastAsia="Times New Roman" w:hAnsi="Times New Roman" w:cs="Times New Roman"/>
          <w:color w:val="000000"/>
          <w:lang w:val="en-US" w:eastAsia="nl-NL"/>
        </w:rPr>
        <w:t xml:space="preserve">pharmacology </w:t>
      </w:r>
      <w:r w:rsidR="00B867D8">
        <w:rPr>
          <w:rFonts w:ascii="Times New Roman" w:eastAsia="Times New Roman" w:hAnsi="Times New Roman" w:cs="Times New Roman"/>
          <w:color w:val="000000"/>
          <w:lang w:val="en-US" w:eastAsia="nl-NL"/>
        </w:rPr>
        <w:t xml:space="preserve">differs </w:t>
      </w:r>
      <w:r w:rsidR="00880A35">
        <w:rPr>
          <w:rFonts w:ascii="Times New Roman" w:eastAsia="Times New Roman" w:hAnsi="Times New Roman" w:cs="Times New Roman"/>
          <w:color w:val="000000"/>
          <w:lang w:val="en-US" w:eastAsia="nl-NL"/>
        </w:rPr>
        <w:t>from</w:t>
      </w:r>
      <w:r w:rsidR="00B867D8">
        <w:rPr>
          <w:rFonts w:ascii="Times New Roman" w:eastAsia="Times New Roman" w:hAnsi="Times New Roman" w:cs="Times New Roman"/>
          <w:color w:val="000000"/>
          <w:lang w:val="en-US" w:eastAsia="nl-NL"/>
        </w:rPr>
        <w:t xml:space="preserve"> adults</w:t>
      </w:r>
      <w:r w:rsidR="00C94845">
        <w:rPr>
          <w:rFonts w:ascii="Times New Roman" w:eastAsia="Times New Roman" w:hAnsi="Times New Roman" w:cs="Times New Roman"/>
          <w:color w:val="000000"/>
          <w:lang w:val="en-US" w:eastAsia="nl-NL"/>
        </w:rPr>
        <w:t xml:space="preserve"> </w:t>
      </w:r>
      <w:r>
        <w:rPr>
          <w:rFonts w:ascii="Times New Roman" w:eastAsia="Times New Roman" w:hAnsi="Times New Roman" w:cs="Times New Roman"/>
          <w:color w:val="000000"/>
          <w:lang w:val="en-US" w:eastAsia="nl-NL"/>
        </w:rPr>
        <w:t>and this</w:t>
      </w:r>
      <w:r w:rsidR="00C94845">
        <w:rPr>
          <w:rFonts w:ascii="Times New Roman" w:eastAsia="Times New Roman" w:hAnsi="Times New Roman" w:cs="Times New Roman"/>
          <w:color w:val="000000"/>
          <w:lang w:val="en-US" w:eastAsia="nl-NL"/>
        </w:rPr>
        <w:t xml:space="preserve"> must be considered for optimal drug dosing</w:t>
      </w:r>
      <w:r w:rsidR="00474FD4">
        <w:rPr>
          <w:rFonts w:ascii="Times New Roman" w:eastAsia="Times New Roman" w:hAnsi="Times New Roman" w:cs="Times New Roman"/>
          <w:color w:val="000000"/>
          <w:lang w:val="en-US" w:eastAsia="nl-NL"/>
        </w:rPr>
        <w:t xml:space="preserve"> [18]. </w:t>
      </w:r>
      <w:r w:rsidR="00370663">
        <w:rPr>
          <w:rFonts w:ascii="Times New Roman" w:eastAsia="Times New Roman" w:hAnsi="Times New Roman" w:cs="Times New Roman"/>
          <w:color w:val="000000"/>
          <w:lang w:val="en-US" w:eastAsia="nl-NL"/>
        </w:rPr>
        <w:t xml:space="preserve"> </w:t>
      </w:r>
    </w:p>
    <w:p w14:paraId="567F8B6F" w14:textId="2D0F3C4E" w:rsidR="00B867D8" w:rsidRDefault="00B867D8" w:rsidP="00EF4A38">
      <w:pPr>
        <w:spacing w:before="240" w:after="240" w:line="480" w:lineRule="auto"/>
        <w:ind w:firstLine="708"/>
        <w:jc w:val="both"/>
        <w:rPr>
          <w:rFonts w:ascii="Times New Roman" w:eastAsia="Times New Roman" w:hAnsi="Times New Roman" w:cs="Times New Roman"/>
          <w:color w:val="000000"/>
          <w:lang w:val="en-US" w:eastAsia="nl-NL"/>
        </w:rPr>
      </w:pPr>
      <w:r>
        <w:rPr>
          <w:rFonts w:ascii="Times New Roman" w:eastAsia="Times New Roman" w:hAnsi="Times New Roman" w:cs="Times New Roman"/>
          <w:color w:val="000000"/>
          <w:lang w:val="en-US" w:eastAsia="nl-NL"/>
        </w:rPr>
        <w:lastRenderedPageBreak/>
        <w:t xml:space="preserve">In this systematic </w:t>
      </w:r>
      <w:r w:rsidRPr="006262FC">
        <w:rPr>
          <w:rFonts w:ascii="Times New Roman" w:eastAsia="Times New Roman" w:hAnsi="Times New Roman" w:cs="Times New Roman"/>
          <w:color w:val="000000"/>
          <w:lang w:val="en-US" w:eastAsia="nl-NL"/>
        </w:rPr>
        <w:t>review</w:t>
      </w:r>
      <w:r w:rsidR="003864A2">
        <w:rPr>
          <w:rFonts w:ascii="Times New Roman" w:eastAsia="Times New Roman" w:hAnsi="Times New Roman" w:cs="Times New Roman"/>
          <w:color w:val="000000"/>
          <w:lang w:val="en-US" w:eastAsia="nl-NL"/>
        </w:rPr>
        <w:t>,</w:t>
      </w:r>
      <w:r>
        <w:rPr>
          <w:rFonts w:ascii="Times New Roman" w:eastAsia="Times New Roman" w:hAnsi="Times New Roman" w:cs="Times New Roman"/>
          <w:color w:val="000000"/>
          <w:lang w:val="en-US" w:eastAsia="nl-NL"/>
        </w:rPr>
        <w:t xml:space="preserve"> we aim</w:t>
      </w:r>
      <w:r w:rsidRPr="006262FC">
        <w:rPr>
          <w:rFonts w:ascii="Times New Roman" w:eastAsia="Times New Roman" w:hAnsi="Times New Roman" w:cs="Times New Roman"/>
          <w:color w:val="000000"/>
          <w:lang w:val="en-US" w:eastAsia="nl-NL"/>
        </w:rPr>
        <w:t xml:space="preserve"> to </w:t>
      </w:r>
      <w:r>
        <w:rPr>
          <w:rFonts w:ascii="Times New Roman" w:eastAsia="Times New Roman" w:hAnsi="Times New Roman" w:cs="Times New Roman"/>
          <w:color w:val="000000"/>
          <w:lang w:val="en-US" w:eastAsia="nl-NL"/>
        </w:rPr>
        <w:t xml:space="preserve">provide an overview of the effect of malnutrition on the pharmacokinetics of </w:t>
      </w:r>
      <w:r w:rsidR="004C6BE3">
        <w:rPr>
          <w:rFonts w:ascii="Times New Roman" w:eastAsia="Times New Roman" w:hAnsi="Times New Roman" w:cs="Times New Roman"/>
          <w:color w:val="000000"/>
          <w:lang w:val="en-US" w:eastAsia="nl-NL"/>
        </w:rPr>
        <w:t>chemotherapy</w:t>
      </w:r>
      <w:r w:rsidR="000D220A">
        <w:rPr>
          <w:rFonts w:ascii="Times New Roman" w:eastAsia="Times New Roman" w:hAnsi="Times New Roman" w:cs="Times New Roman"/>
          <w:color w:val="000000"/>
          <w:lang w:val="en-US" w:eastAsia="nl-NL"/>
        </w:rPr>
        <w:t xml:space="preserve"> </w:t>
      </w:r>
      <w:r>
        <w:rPr>
          <w:rFonts w:ascii="Times New Roman" w:eastAsia="Times New Roman" w:hAnsi="Times New Roman" w:cs="Times New Roman"/>
          <w:color w:val="000000"/>
          <w:lang w:val="en-US" w:eastAsia="nl-NL"/>
        </w:rPr>
        <w:t xml:space="preserve">in children with cancer. This </w:t>
      </w:r>
      <w:r w:rsidR="00EA1B2C">
        <w:rPr>
          <w:rFonts w:ascii="Times New Roman" w:eastAsia="Times New Roman" w:hAnsi="Times New Roman" w:cs="Times New Roman"/>
          <w:color w:val="000000"/>
          <w:lang w:val="en-US" w:eastAsia="nl-NL"/>
        </w:rPr>
        <w:t>could</w:t>
      </w:r>
      <w:r w:rsidR="00880A35">
        <w:rPr>
          <w:rFonts w:ascii="Times New Roman" w:eastAsia="Times New Roman" w:hAnsi="Times New Roman" w:cs="Times New Roman"/>
          <w:color w:val="000000"/>
          <w:lang w:val="en-US" w:eastAsia="nl-NL"/>
        </w:rPr>
        <w:t xml:space="preserve"> </w:t>
      </w:r>
      <w:r>
        <w:rPr>
          <w:rFonts w:ascii="Times New Roman" w:eastAsia="Times New Roman" w:hAnsi="Times New Roman" w:cs="Times New Roman"/>
          <w:color w:val="000000"/>
          <w:lang w:val="en-US" w:eastAsia="nl-NL"/>
        </w:rPr>
        <w:t>serve as a backbone for future research and an important first step</w:t>
      </w:r>
      <w:r w:rsidRPr="006262FC">
        <w:rPr>
          <w:rFonts w:ascii="Times New Roman" w:eastAsia="Times New Roman" w:hAnsi="Times New Roman" w:cs="Times New Roman"/>
          <w:color w:val="000000"/>
          <w:lang w:val="en-US" w:eastAsia="nl-NL"/>
        </w:rPr>
        <w:t xml:space="preserve"> in a</w:t>
      </w:r>
      <w:r w:rsidR="00EA1B2C">
        <w:rPr>
          <w:rFonts w:ascii="Times New Roman" w:eastAsia="Times New Roman" w:hAnsi="Times New Roman" w:cs="Times New Roman"/>
          <w:color w:val="000000"/>
          <w:lang w:val="en-US" w:eastAsia="nl-NL"/>
        </w:rPr>
        <w:t>ttaining</w:t>
      </w:r>
      <w:r w:rsidRPr="006262FC">
        <w:rPr>
          <w:rFonts w:ascii="Times New Roman" w:eastAsia="Times New Roman" w:hAnsi="Times New Roman" w:cs="Times New Roman"/>
          <w:color w:val="000000"/>
          <w:lang w:val="en-US" w:eastAsia="nl-NL"/>
        </w:rPr>
        <w:t xml:space="preserve"> more insight into </w:t>
      </w:r>
      <w:r>
        <w:rPr>
          <w:rFonts w:ascii="Times New Roman" w:eastAsia="Times New Roman" w:hAnsi="Times New Roman" w:cs="Times New Roman"/>
          <w:color w:val="000000"/>
          <w:lang w:val="en-US" w:eastAsia="nl-NL"/>
        </w:rPr>
        <w:t>optimal chemotherapy</w:t>
      </w:r>
      <w:r w:rsidR="005713D0">
        <w:rPr>
          <w:rFonts w:ascii="Times New Roman" w:eastAsia="Times New Roman" w:hAnsi="Times New Roman" w:cs="Times New Roman"/>
          <w:color w:val="000000"/>
          <w:lang w:val="en-US" w:eastAsia="nl-NL"/>
        </w:rPr>
        <w:t xml:space="preserve"> dosing</w:t>
      </w:r>
      <w:r>
        <w:rPr>
          <w:rFonts w:ascii="Times New Roman" w:eastAsia="Times New Roman" w:hAnsi="Times New Roman" w:cs="Times New Roman"/>
          <w:color w:val="000000"/>
          <w:lang w:val="en-US" w:eastAsia="nl-NL"/>
        </w:rPr>
        <w:t xml:space="preserve"> in malnourished pediatric cancer patients. </w:t>
      </w:r>
    </w:p>
    <w:p w14:paraId="7615087F" w14:textId="0D98AA6E" w:rsidR="00B867D8" w:rsidRPr="00EF4A38" w:rsidRDefault="00144FEF" w:rsidP="00EF4A38">
      <w:pPr>
        <w:spacing w:line="480" w:lineRule="auto"/>
        <w:rPr>
          <w:rFonts w:ascii="Times New Roman" w:eastAsia="Times New Roman" w:hAnsi="Times New Roman" w:cs="Times New Roman"/>
          <w:b/>
          <w:bCs/>
          <w:color w:val="000000"/>
          <w:sz w:val="28"/>
          <w:szCs w:val="28"/>
          <w:lang w:val="en-US" w:eastAsia="nl-NL"/>
        </w:rPr>
      </w:pPr>
      <w:r>
        <w:rPr>
          <w:rFonts w:ascii="Times New Roman" w:eastAsia="Times New Roman" w:hAnsi="Times New Roman" w:cs="Times New Roman"/>
          <w:b/>
          <w:bCs/>
          <w:color w:val="000000"/>
          <w:sz w:val="28"/>
          <w:szCs w:val="28"/>
          <w:lang w:val="en-US" w:eastAsia="nl-NL"/>
        </w:rPr>
        <w:t>2</w:t>
      </w:r>
      <w:r>
        <w:rPr>
          <w:rFonts w:ascii="Times New Roman" w:eastAsia="Times New Roman" w:hAnsi="Times New Roman" w:cs="Times New Roman"/>
          <w:b/>
          <w:bCs/>
          <w:color w:val="000000"/>
          <w:sz w:val="28"/>
          <w:szCs w:val="28"/>
          <w:lang w:val="en-US" w:eastAsia="nl-NL"/>
        </w:rPr>
        <w:tab/>
        <w:t xml:space="preserve">Methods </w:t>
      </w:r>
    </w:p>
    <w:p w14:paraId="1FF3F4E9" w14:textId="16759EB2" w:rsidR="00B867D8" w:rsidRPr="0019145C" w:rsidRDefault="00144FEF" w:rsidP="00EF4A38">
      <w:pPr>
        <w:spacing w:before="240" w:after="240" w:line="480" w:lineRule="auto"/>
        <w:jc w:val="both"/>
        <w:rPr>
          <w:rFonts w:ascii="Times New Roman" w:eastAsia="Times New Roman" w:hAnsi="Times New Roman" w:cs="Times New Roman"/>
          <w:b/>
          <w:bCs/>
          <w:color w:val="000000"/>
          <w:lang w:val="en-US" w:eastAsia="nl-NL"/>
        </w:rPr>
      </w:pPr>
      <w:r>
        <w:rPr>
          <w:rFonts w:ascii="Times New Roman" w:eastAsia="Times New Roman" w:hAnsi="Times New Roman" w:cs="Times New Roman"/>
          <w:b/>
          <w:bCs/>
          <w:color w:val="000000"/>
          <w:lang w:val="en-US" w:eastAsia="nl-NL"/>
        </w:rPr>
        <w:t xml:space="preserve">2.1 </w:t>
      </w:r>
      <w:r w:rsidR="00B867D8">
        <w:rPr>
          <w:rFonts w:ascii="Times New Roman" w:eastAsia="Times New Roman" w:hAnsi="Times New Roman" w:cs="Times New Roman"/>
          <w:b/>
          <w:bCs/>
          <w:color w:val="000000"/>
          <w:lang w:val="en-US" w:eastAsia="nl-NL"/>
        </w:rPr>
        <w:t>Search strategy</w:t>
      </w:r>
    </w:p>
    <w:p w14:paraId="6D076363" w14:textId="08960C03" w:rsidR="00B867D8" w:rsidRDefault="00B867D8" w:rsidP="00EF4A38">
      <w:pPr>
        <w:spacing w:before="240" w:after="240" w:line="480" w:lineRule="auto"/>
        <w:jc w:val="both"/>
        <w:rPr>
          <w:rFonts w:ascii="Times New Roman" w:eastAsia="Times New Roman" w:hAnsi="Times New Roman" w:cs="Times New Roman"/>
          <w:color w:val="000000"/>
          <w:lang w:val="en-US" w:eastAsia="nl-NL"/>
        </w:rPr>
      </w:pPr>
      <w:r>
        <w:rPr>
          <w:rFonts w:ascii="Times New Roman" w:eastAsia="Times New Roman" w:hAnsi="Times New Roman" w:cs="Times New Roman"/>
          <w:color w:val="000000"/>
          <w:lang w:val="en-US" w:eastAsia="nl-NL"/>
        </w:rPr>
        <w:t xml:space="preserve">This systematic review </w:t>
      </w:r>
      <w:r w:rsidR="004521EA">
        <w:rPr>
          <w:rFonts w:ascii="Times New Roman" w:eastAsia="Times New Roman" w:hAnsi="Times New Roman" w:cs="Times New Roman"/>
          <w:color w:val="000000"/>
          <w:lang w:val="en-US" w:eastAsia="nl-NL"/>
        </w:rPr>
        <w:t>was</w:t>
      </w:r>
      <w:r>
        <w:rPr>
          <w:rFonts w:ascii="Times New Roman" w:eastAsia="Times New Roman" w:hAnsi="Times New Roman" w:cs="Times New Roman"/>
          <w:color w:val="000000"/>
          <w:lang w:val="en-US" w:eastAsia="nl-NL"/>
        </w:rPr>
        <w:t xml:space="preserve"> performed according to the Preferred Reporting Items for Systematic reviews and Meta-Analyses (PRISMA) guidelines </w:t>
      </w:r>
      <w:r>
        <w:rPr>
          <w:rFonts w:ascii="Times New Roman" w:eastAsia="Times New Roman" w:hAnsi="Times New Roman" w:cs="Times New Roman"/>
          <w:noProof/>
          <w:color w:val="000000"/>
          <w:lang w:val="en-US" w:eastAsia="nl-NL"/>
        </w:rPr>
        <w:t>[</w:t>
      </w:r>
      <w:r w:rsidR="007C6A53">
        <w:rPr>
          <w:rFonts w:ascii="Times New Roman" w:eastAsia="Times New Roman" w:hAnsi="Times New Roman" w:cs="Times New Roman"/>
          <w:noProof/>
          <w:color w:val="000000"/>
          <w:lang w:val="en-US" w:eastAsia="nl-NL"/>
        </w:rPr>
        <w:t>19</w:t>
      </w:r>
      <w:r>
        <w:rPr>
          <w:rFonts w:ascii="Times New Roman" w:eastAsia="Times New Roman" w:hAnsi="Times New Roman" w:cs="Times New Roman"/>
          <w:noProof/>
          <w:color w:val="000000"/>
          <w:lang w:val="en-US" w:eastAsia="nl-NL"/>
        </w:rPr>
        <w:t>]</w:t>
      </w:r>
      <w:r>
        <w:rPr>
          <w:rFonts w:ascii="Times New Roman" w:eastAsia="Times New Roman" w:hAnsi="Times New Roman" w:cs="Times New Roman"/>
          <w:color w:val="000000"/>
          <w:lang w:val="en-US" w:eastAsia="nl-NL"/>
        </w:rPr>
        <w:t xml:space="preserve">. </w:t>
      </w:r>
      <w:r w:rsidRPr="006262FC">
        <w:rPr>
          <w:rFonts w:ascii="Times New Roman" w:eastAsia="Times New Roman" w:hAnsi="Times New Roman" w:cs="Times New Roman"/>
          <w:color w:val="000000"/>
          <w:lang w:val="en-US" w:eastAsia="nl-NL"/>
        </w:rPr>
        <w:t xml:space="preserve">PubMed, EMBASE and Cochrane databases were </w:t>
      </w:r>
      <w:r>
        <w:rPr>
          <w:rFonts w:ascii="Times New Roman" w:eastAsia="Times New Roman" w:hAnsi="Times New Roman" w:cs="Times New Roman"/>
          <w:color w:val="000000"/>
          <w:lang w:val="en-US" w:eastAsia="nl-NL"/>
        </w:rPr>
        <w:t>searched</w:t>
      </w:r>
      <w:r w:rsidRPr="006262FC">
        <w:rPr>
          <w:rFonts w:ascii="Times New Roman" w:eastAsia="Times New Roman" w:hAnsi="Times New Roman" w:cs="Times New Roman"/>
          <w:color w:val="000000"/>
          <w:lang w:val="en-US" w:eastAsia="nl-NL"/>
        </w:rPr>
        <w:t xml:space="preserve"> in October 2021. </w:t>
      </w:r>
      <w:r>
        <w:rPr>
          <w:rFonts w:ascii="Times New Roman" w:eastAsia="Times New Roman" w:hAnsi="Times New Roman" w:cs="Times New Roman"/>
          <w:color w:val="000000"/>
          <w:lang w:val="en-US" w:eastAsia="nl-NL"/>
        </w:rPr>
        <w:t xml:space="preserve">The following key search terms were used: ‘pharmacokinetics’, ‘antineoplastic agents’, ‘malnutrition’, and ‘child’. The full search strategies can be found in </w:t>
      </w:r>
      <w:r w:rsidR="004521EA">
        <w:rPr>
          <w:rFonts w:ascii="Times New Roman" w:eastAsia="Times New Roman" w:hAnsi="Times New Roman" w:cs="Times New Roman"/>
          <w:color w:val="000000"/>
          <w:lang w:val="en-US" w:eastAsia="nl-NL"/>
        </w:rPr>
        <w:t>the s</w:t>
      </w:r>
      <w:r w:rsidR="00423027">
        <w:rPr>
          <w:rFonts w:ascii="Times New Roman" w:eastAsia="Times New Roman" w:hAnsi="Times New Roman" w:cs="Times New Roman"/>
          <w:color w:val="000000"/>
          <w:lang w:val="en-US" w:eastAsia="nl-NL"/>
        </w:rPr>
        <w:t xml:space="preserve">upporting </w:t>
      </w:r>
      <w:r w:rsidR="004521EA">
        <w:rPr>
          <w:rFonts w:ascii="Times New Roman" w:eastAsia="Times New Roman" w:hAnsi="Times New Roman" w:cs="Times New Roman"/>
          <w:color w:val="000000"/>
          <w:lang w:val="en-US" w:eastAsia="nl-NL"/>
        </w:rPr>
        <w:t>i</w:t>
      </w:r>
      <w:r w:rsidR="00423027">
        <w:rPr>
          <w:rFonts w:ascii="Times New Roman" w:eastAsia="Times New Roman" w:hAnsi="Times New Roman" w:cs="Times New Roman"/>
          <w:color w:val="000000"/>
          <w:lang w:val="en-US" w:eastAsia="nl-NL"/>
        </w:rPr>
        <w:t>nformation</w:t>
      </w:r>
      <w:r>
        <w:rPr>
          <w:rFonts w:ascii="Times New Roman" w:eastAsia="Times New Roman" w:hAnsi="Times New Roman" w:cs="Times New Roman"/>
          <w:color w:val="000000"/>
          <w:lang w:val="en-US" w:eastAsia="nl-NL"/>
        </w:rPr>
        <w:t xml:space="preserve"> S1. </w:t>
      </w:r>
    </w:p>
    <w:p w14:paraId="4F7CB783" w14:textId="27FDB628" w:rsidR="00B867D8" w:rsidRPr="0019145C" w:rsidRDefault="00144FEF" w:rsidP="00EF4A38">
      <w:pPr>
        <w:spacing w:before="240" w:after="240" w:line="480" w:lineRule="auto"/>
        <w:jc w:val="both"/>
        <w:rPr>
          <w:rFonts w:ascii="Times New Roman" w:eastAsia="Times New Roman" w:hAnsi="Times New Roman" w:cs="Times New Roman"/>
          <w:b/>
          <w:color w:val="000000"/>
          <w:lang w:val="en-US" w:eastAsia="nl-NL"/>
        </w:rPr>
      </w:pPr>
      <w:r>
        <w:rPr>
          <w:rFonts w:ascii="Times New Roman" w:eastAsia="Times New Roman" w:hAnsi="Times New Roman" w:cs="Times New Roman"/>
          <w:b/>
          <w:color w:val="000000"/>
          <w:lang w:val="en-US" w:eastAsia="nl-NL"/>
        </w:rPr>
        <w:t xml:space="preserve">2.2 </w:t>
      </w:r>
      <w:r w:rsidR="00B867D8">
        <w:rPr>
          <w:rFonts w:ascii="Times New Roman" w:eastAsia="Times New Roman" w:hAnsi="Times New Roman" w:cs="Times New Roman"/>
          <w:b/>
          <w:color w:val="000000"/>
          <w:lang w:val="en-US" w:eastAsia="nl-NL"/>
        </w:rPr>
        <w:t>Screening process</w:t>
      </w:r>
    </w:p>
    <w:p w14:paraId="7E9901D1" w14:textId="58A5CEDF" w:rsidR="00B867D8" w:rsidRDefault="00B867D8" w:rsidP="00EF4A38">
      <w:pPr>
        <w:spacing w:before="240" w:after="240" w:line="480" w:lineRule="auto"/>
        <w:jc w:val="both"/>
        <w:rPr>
          <w:rFonts w:ascii="Times New Roman" w:eastAsia="Times New Roman" w:hAnsi="Times New Roman" w:cs="Times New Roman"/>
          <w:color w:val="000000"/>
          <w:lang w:val="en-US" w:eastAsia="nl-NL"/>
        </w:rPr>
      </w:pPr>
      <w:r w:rsidRPr="006262FC">
        <w:rPr>
          <w:rFonts w:ascii="Times New Roman" w:eastAsia="Times New Roman" w:hAnsi="Times New Roman" w:cs="Times New Roman"/>
          <w:color w:val="000000"/>
          <w:lang w:val="en-US" w:eastAsia="nl-NL"/>
        </w:rPr>
        <w:t>Abstracts were screened independently by two reviewers</w:t>
      </w:r>
      <w:r>
        <w:rPr>
          <w:rFonts w:ascii="Times New Roman" w:eastAsia="Times New Roman" w:hAnsi="Times New Roman" w:cs="Times New Roman"/>
          <w:color w:val="000000"/>
          <w:lang w:val="en-US" w:eastAsia="nl-NL"/>
        </w:rPr>
        <w:t xml:space="preserve"> (SS and NM) </w:t>
      </w:r>
      <w:r w:rsidRPr="006262FC">
        <w:rPr>
          <w:rFonts w:ascii="Times New Roman" w:eastAsia="Times New Roman" w:hAnsi="Times New Roman" w:cs="Times New Roman"/>
          <w:color w:val="000000"/>
          <w:lang w:val="en-US" w:eastAsia="nl-NL"/>
        </w:rPr>
        <w:t xml:space="preserve">according to </w:t>
      </w:r>
      <w:r>
        <w:rPr>
          <w:rFonts w:ascii="Times New Roman" w:eastAsia="Times New Roman" w:hAnsi="Times New Roman" w:cs="Times New Roman"/>
          <w:color w:val="000000"/>
          <w:lang w:val="en-US" w:eastAsia="nl-NL"/>
        </w:rPr>
        <w:t xml:space="preserve">the following inclusion criteria: assessment of </w:t>
      </w:r>
      <w:r w:rsidR="00847107">
        <w:rPr>
          <w:rFonts w:ascii="Times New Roman" w:eastAsia="Times New Roman" w:hAnsi="Times New Roman" w:cs="Times New Roman"/>
          <w:color w:val="000000"/>
          <w:lang w:val="en-US" w:eastAsia="nl-NL"/>
        </w:rPr>
        <w:t>pharmacokinetics; children</w:t>
      </w:r>
      <w:r>
        <w:rPr>
          <w:rFonts w:ascii="Times New Roman" w:eastAsia="Times New Roman" w:hAnsi="Times New Roman" w:cs="Times New Roman"/>
          <w:color w:val="000000"/>
          <w:lang w:val="en-US" w:eastAsia="nl-NL"/>
        </w:rPr>
        <w:t xml:space="preserve"> with cancer; </w:t>
      </w:r>
      <w:r w:rsidR="00847107">
        <w:rPr>
          <w:rFonts w:ascii="Times New Roman" w:eastAsia="Times New Roman" w:hAnsi="Times New Roman" w:cs="Times New Roman"/>
          <w:color w:val="000000"/>
          <w:lang w:val="en-US" w:eastAsia="nl-NL"/>
        </w:rPr>
        <w:t>and malnutrition</w:t>
      </w:r>
      <w:r>
        <w:rPr>
          <w:rFonts w:ascii="Times New Roman" w:eastAsia="Times New Roman" w:hAnsi="Times New Roman" w:cs="Times New Roman"/>
          <w:color w:val="000000"/>
          <w:lang w:val="en-US" w:eastAsia="nl-NL"/>
        </w:rPr>
        <w:t xml:space="preserve"> or poor nutritional state. </w:t>
      </w:r>
      <w:r w:rsidR="00860E82">
        <w:rPr>
          <w:rFonts w:ascii="Times New Roman" w:eastAsia="Times New Roman" w:hAnsi="Times New Roman" w:cs="Times New Roman"/>
          <w:color w:val="000000"/>
          <w:lang w:val="en-US" w:eastAsia="nl-NL"/>
        </w:rPr>
        <w:t xml:space="preserve">Only studies assessing </w:t>
      </w:r>
      <w:r w:rsidR="004D6932">
        <w:rPr>
          <w:rFonts w:ascii="Times New Roman" w:eastAsia="Times New Roman" w:hAnsi="Times New Roman" w:cs="Times New Roman"/>
          <w:color w:val="000000"/>
          <w:lang w:val="en-US" w:eastAsia="nl-NL"/>
        </w:rPr>
        <w:t xml:space="preserve">malnutrition by </w:t>
      </w:r>
      <w:r w:rsidR="00860E82">
        <w:rPr>
          <w:rFonts w:ascii="Times New Roman" w:eastAsia="Times New Roman" w:hAnsi="Times New Roman" w:cs="Times New Roman"/>
          <w:color w:val="000000"/>
          <w:lang w:val="en-US" w:eastAsia="nl-NL"/>
        </w:rPr>
        <w:t xml:space="preserve">undernutrition (and not obesity) were included in this systematic review; no further </w:t>
      </w:r>
      <w:proofErr w:type="gramStart"/>
      <w:r w:rsidR="00860E82">
        <w:rPr>
          <w:rFonts w:ascii="Times New Roman" w:eastAsia="Times New Roman" w:hAnsi="Times New Roman" w:cs="Times New Roman"/>
          <w:color w:val="000000"/>
          <w:lang w:val="en-US" w:eastAsia="nl-NL"/>
        </w:rPr>
        <w:t xml:space="preserve">restrictions </w:t>
      </w:r>
      <w:r>
        <w:rPr>
          <w:rFonts w:ascii="Times New Roman" w:eastAsia="Times New Roman" w:hAnsi="Times New Roman" w:cs="Times New Roman"/>
          <w:color w:val="000000"/>
          <w:lang w:val="en-US" w:eastAsia="nl-NL"/>
        </w:rPr>
        <w:t xml:space="preserve"> regarding</w:t>
      </w:r>
      <w:proofErr w:type="gramEnd"/>
      <w:r>
        <w:rPr>
          <w:rFonts w:ascii="Times New Roman" w:eastAsia="Times New Roman" w:hAnsi="Times New Roman" w:cs="Times New Roman"/>
          <w:color w:val="000000"/>
          <w:lang w:val="en-US" w:eastAsia="nl-NL"/>
        </w:rPr>
        <w:t xml:space="preserve"> the definition of malnutrition were applied. </w:t>
      </w:r>
      <w:r w:rsidR="003864A3">
        <w:rPr>
          <w:rFonts w:ascii="Times New Roman" w:eastAsia="Times New Roman" w:hAnsi="Times New Roman" w:cs="Times New Roman"/>
          <w:color w:val="000000"/>
          <w:lang w:val="en-US" w:eastAsia="nl-NL"/>
        </w:rPr>
        <w:t>Editorial letters, articles written in a</w:t>
      </w:r>
      <w:r w:rsidR="004521EA">
        <w:rPr>
          <w:rFonts w:ascii="Times New Roman" w:eastAsia="Times New Roman" w:hAnsi="Times New Roman" w:cs="Times New Roman"/>
          <w:color w:val="000000"/>
          <w:lang w:val="en-US" w:eastAsia="nl-NL"/>
        </w:rPr>
        <w:t xml:space="preserve"> </w:t>
      </w:r>
      <w:r w:rsidR="003864A3">
        <w:rPr>
          <w:rFonts w:ascii="Times New Roman" w:eastAsia="Times New Roman" w:hAnsi="Times New Roman" w:cs="Times New Roman"/>
          <w:color w:val="000000"/>
          <w:lang w:val="en-US" w:eastAsia="nl-NL"/>
        </w:rPr>
        <w:t xml:space="preserve">language </w:t>
      </w:r>
      <w:r w:rsidR="004521EA">
        <w:rPr>
          <w:rFonts w:ascii="Times New Roman" w:eastAsia="Times New Roman" w:hAnsi="Times New Roman" w:cs="Times New Roman"/>
          <w:color w:val="000000"/>
          <w:lang w:val="en-US" w:eastAsia="nl-NL"/>
        </w:rPr>
        <w:t xml:space="preserve">other </w:t>
      </w:r>
      <w:r w:rsidR="003864A3">
        <w:rPr>
          <w:rFonts w:ascii="Times New Roman" w:eastAsia="Times New Roman" w:hAnsi="Times New Roman" w:cs="Times New Roman"/>
          <w:color w:val="000000"/>
          <w:lang w:val="en-US" w:eastAsia="nl-NL"/>
        </w:rPr>
        <w:t>than English, adult and animal studies, and descriptive reviews were excluded.</w:t>
      </w:r>
      <w:r w:rsidR="0029057E">
        <w:rPr>
          <w:rFonts w:ascii="Times New Roman" w:eastAsia="Times New Roman" w:hAnsi="Times New Roman" w:cs="Times New Roman"/>
          <w:color w:val="000000"/>
          <w:lang w:val="en-US" w:eastAsia="nl-NL"/>
        </w:rPr>
        <w:t xml:space="preserve"> </w:t>
      </w:r>
      <w:r>
        <w:rPr>
          <w:rFonts w:ascii="Times New Roman" w:eastAsia="Times New Roman" w:hAnsi="Times New Roman" w:cs="Times New Roman"/>
          <w:color w:val="000000"/>
          <w:lang w:val="en-US" w:eastAsia="nl-NL"/>
        </w:rPr>
        <w:t xml:space="preserve">After title and abstract screening, </w:t>
      </w:r>
      <w:r w:rsidRPr="006262FC">
        <w:rPr>
          <w:rFonts w:ascii="Times New Roman" w:eastAsia="Times New Roman" w:hAnsi="Times New Roman" w:cs="Times New Roman"/>
          <w:color w:val="000000"/>
          <w:lang w:val="en-US" w:eastAsia="nl-NL"/>
        </w:rPr>
        <w:t>full</w:t>
      </w:r>
      <w:r w:rsidR="003F4B8B">
        <w:rPr>
          <w:rFonts w:ascii="Times New Roman" w:eastAsia="Times New Roman" w:hAnsi="Times New Roman" w:cs="Times New Roman"/>
          <w:color w:val="000000"/>
          <w:lang w:val="en-US" w:eastAsia="nl-NL"/>
        </w:rPr>
        <w:t>-</w:t>
      </w:r>
      <w:r w:rsidRPr="006262FC">
        <w:rPr>
          <w:rFonts w:ascii="Times New Roman" w:eastAsia="Times New Roman" w:hAnsi="Times New Roman" w:cs="Times New Roman"/>
          <w:color w:val="000000"/>
          <w:lang w:val="en-US" w:eastAsia="nl-NL"/>
        </w:rPr>
        <w:t>text</w:t>
      </w:r>
      <w:r w:rsidR="003F4B8B">
        <w:rPr>
          <w:rFonts w:ascii="Times New Roman" w:eastAsia="Times New Roman" w:hAnsi="Times New Roman" w:cs="Times New Roman"/>
          <w:color w:val="000000"/>
          <w:lang w:val="en-US" w:eastAsia="nl-NL"/>
        </w:rPr>
        <w:t xml:space="preserve"> articles </w:t>
      </w:r>
      <w:r>
        <w:rPr>
          <w:rFonts w:ascii="Times New Roman" w:eastAsia="Times New Roman" w:hAnsi="Times New Roman" w:cs="Times New Roman"/>
          <w:color w:val="000000"/>
          <w:lang w:val="en-US" w:eastAsia="nl-NL"/>
        </w:rPr>
        <w:t>were screened by two reviewers (SS and NM) for eligibility. In case</w:t>
      </w:r>
      <w:r w:rsidR="004521EA">
        <w:rPr>
          <w:rFonts w:ascii="Times New Roman" w:eastAsia="Times New Roman" w:hAnsi="Times New Roman" w:cs="Times New Roman"/>
          <w:color w:val="000000"/>
          <w:lang w:val="en-US" w:eastAsia="nl-NL"/>
        </w:rPr>
        <w:t>s</w:t>
      </w:r>
      <w:r>
        <w:rPr>
          <w:rFonts w:ascii="Times New Roman" w:eastAsia="Times New Roman" w:hAnsi="Times New Roman" w:cs="Times New Roman"/>
          <w:color w:val="000000"/>
          <w:lang w:val="en-US" w:eastAsia="nl-NL"/>
        </w:rPr>
        <w:t xml:space="preserve"> of disagreement, a third reviewer was consulted (MH)</w:t>
      </w:r>
      <w:r w:rsidR="006B4D6F">
        <w:rPr>
          <w:rFonts w:ascii="Times New Roman" w:eastAsia="Times New Roman" w:hAnsi="Times New Roman" w:cs="Times New Roman"/>
          <w:color w:val="000000"/>
          <w:lang w:val="en-US" w:eastAsia="nl-NL"/>
        </w:rPr>
        <w:t xml:space="preserve"> and consensus was retrieved</w:t>
      </w:r>
      <w:r>
        <w:rPr>
          <w:rFonts w:ascii="Times New Roman" w:eastAsia="Times New Roman" w:hAnsi="Times New Roman" w:cs="Times New Roman"/>
          <w:color w:val="000000"/>
          <w:lang w:val="en-US" w:eastAsia="nl-NL"/>
        </w:rPr>
        <w:t xml:space="preserve">. The reference lists of eligible articles were screened for further inclusions. </w:t>
      </w:r>
    </w:p>
    <w:p w14:paraId="4EE797FA" w14:textId="4E2071E4" w:rsidR="00B867D8" w:rsidRPr="0019145C" w:rsidRDefault="00144FEF" w:rsidP="00EF4A38">
      <w:pPr>
        <w:spacing w:before="240" w:after="240" w:line="480" w:lineRule="auto"/>
        <w:jc w:val="both"/>
        <w:rPr>
          <w:rFonts w:ascii="Times New Roman" w:eastAsia="Times New Roman" w:hAnsi="Times New Roman" w:cs="Times New Roman"/>
          <w:b/>
          <w:bCs/>
          <w:color w:val="000000"/>
          <w:lang w:val="en-US" w:eastAsia="nl-NL"/>
        </w:rPr>
      </w:pPr>
      <w:r>
        <w:rPr>
          <w:rFonts w:ascii="Times New Roman" w:eastAsia="Times New Roman" w:hAnsi="Times New Roman" w:cs="Times New Roman"/>
          <w:b/>
          <w:bCs/>
          <w:color w:val="000000"/>
          <w:lang w:val="en-US" w:eastAsia="nl-NL"/>
        </w:rPr>
        <w:t xml:space="preserve">2.3 </w:t>
      </w:r>
      <w:r w:rsidR="00B867D8">
        <w:rPr>
          <w:rFonts w:ascii="Times New Roman" w:eastAsia="Times New Roman" w:hAnsi="Times New Roman" w:cs="Times New Roman"/>
          <w:b/>
          <w:bCs/>
          <w:color w:val="000000"/>
          <w:lang w:val="en-US" w:eastAsia="nl-NL"/>
        </w:rPr>
        <w:t>Quality assessment</w:t>
      </w:r>
    </w:p>
    <w:p w14:paraId="25BE1EC6" w14:textId="422B1A6C" w:rsidR="00B867D8" w:rsidRPr="006262FC" w:rsidRDefault="00B867D8" w:rsidP="001F7FDE">
      <w:pPr>
        <w:spacing w:before="240" w:after="240" w:line="480" w:lineRule="auto"/>
        <w:jc w:val="both"/>
        <w:rPr>
          <w:rFonts w:ascii="Times New Roman" w:eastAsia="Times New Roman" w:hAnsi="Times New Roman" w:cs="Times New Roman"/>
          <w:color w:val="000000"/>
          <w:lang w:val="en-US" w:eastAsia="nl-NL"/>
        </w:rPr>
      </w:pPr>
      <w:r>
        <w:rPr>
          <w:rFonts w:ascii="Times New Roman" w:eastAsia="Times New Roman" w:hAnsi="Times New Roman" w:cs="Times New Roman"/>
          <w:color w:val="000000"/>
          <w:lang w:val="en-US" w:eastAsia="nl-NL"/>
        </w:rPr>
        <w:lastRenderedPageBreak/>
        <w:t xml:space="preserve">The risk of bias was assessed using the Quality Assessment Tool for Quantitative Studies by the Effective Public Healthcare Panacea Project (EPHPP) </w:t>
      </w:r>
      <w:r>
        <w:rPr>
          <w:rFonts w:ascii="Times New Roman" w:eastAsia="Times New Roman" w:hAnsi="Times New Roman" w:cs="Times New Roman"/>
          <w:noProof/>
          <w:color w:val="000000"/>
          <w:lang w:val="en-US" w:eastAsia="nl-NL"/>
        </w:rPr>
        <w:t>[2</w:t>
      </w:r>
      <w:r w:rsidR="007C6A53">
        <w:rPr>
          <w:rFonts w:ascii="Times New Roman" w:eastAsia="Times New Roman" w:hAnsi="Times New Roman" w:cs="Times New Roman"/>
          <w:noProof/>
          <w:color w:val="000000"/>
          <w:lang w:val="en-US" w:eastAsia="nl-NL"/>
        </w:rPr>
        <w:t>0</w:t>
      </w:r>
      <w:r>
        <w:rPr>
          <w:rFonts w:ascii="Times New Roman" w:eastAsia="Times New Roman" w:hAnsi="Times New Roman" w:cs="Times New Roman"/>
          <w:noProof/>
          <w:color w:val="000000"/>
          <w:lang w:val="en-US" w:eastAsia="nl-NL"/>
        </w:rPr>
        <w:t>]</w:t>
      </w:r>
      <w:r>
        <w:rPr>
          <w:rFonts w:ascii="Times New Roman" w:eastAsia="Times New Roman" w:hAnsi="Times New Roman" w:cs="Times New Roman"/>
          <w:color w:val="000000"/>
          <w:lang w:val="en-US" w:eastAsia="nl-NL"/>
        </w:rPr>
        <w:t xml:space="preserve">. The Quality Assessment Tool for </w:t>
      </w:r>
      <w:r w:rsidR="004004D2">
        <w:rPr>
          <w:rFonts w:ascii="Times New Roman" w:eastAsia="Times New Roman" w:hAnsi="Times New Roman" w:cs="Times New Roman"/>
          <w:color w:val="000000"/>
          <w:lang w:val="en-US" w:eastAsia="nl-NL"/>
        </w:rPr>
        <w:t>Quantitative</w:t>
      </w:r>
      <w:r>
        <w:rPr>
          <w:rFonts w:ascii="Times New Roman" w:eastAsia="Times New Roman" w:hAnsi="Times New Roman" w:cs="Times New Roman"/>
          <w:color w:val="000000"/>
          <w:lang w:val="en-US" w:eastAsia="nl-NL"/>
        </w:rPr>
        <w:t xml:space="preserve"> Studies includes five components for overall judgement of the studies: selection bias; study design; confounders; blinding; data collection method; and withdrawals and dropouts.</w:t>
      </w:r>
      <w:r w:rsidR="00814726">
        <w:rPr>
          <w:rFonts w:ascii="Times New Roman" w:eastAsia="Times New Roman" w:hAnsi="Times New Roman" w:cs="Times New Roman"/>
          <w:color w:val="000000"/>
          <w:lang w:val="en-US" w:eastAsia="nl-NL"/>
        </w:rPr>
        <w:t xml:space="preserve"> Individual </w:t>
      </w:r>
      <w:proofErr w:type="spellStart"/>
      <w:r w:rsidR="00814726">
        <w:rPr>
          <w:rFonts w:ascii="Times New Roman" w:eastAsia="Times New Roman" w:hAnsi="Times New Roman" w:cs="Times New Roman"/>
          <w:color w:val="000000"/>
          <w:lang w:val="en-US" w:eastAsia="nl-NL"/>
        </w:rPr>
        <w:t>componenets</w:t>
      </w:r>
      <w:proofErr w:type="spellEnd"/>
      <w:r w:rsidR="00814726">
        <w:rPr>
          <w:rFonts w:ascii="Times New Roman" w:eastAsia="Times New Roman" w:hAnsi="Times New Roman" w:cs="Times New Roman"/>
          <w:color w:val="000000"/>
          <w:lang w:val="en-US" w:eastAsia="nl-NL"/>
        </w:rPr>
        <w:t xml:space="preserve"> as well as f</w:t>
      </w:r>
      <w:r>
        <w:rPr>
          <w:rFonts w:ascii="Times New Roman" w:eastAsia="Times New Roman" w:hAnsi="Times New Roman" w:cs="Times New Roman"/>
          <w:color w:val="000000"/>
          <w:lang w:val="en-US" w:eastAsia="nl-NL"/>
        </w:rPr>
        <w:t xml:space="preserve">inal global rating options </w:t>
      </w:r>
      <w:r w:rsidR="000D220A">
        <w:rPr>
          <w:rFonts w:ascii="Times New Roman" w:eastAsia="Times New Roman" w:hAnsi="Times New Roman" w:cs="Times New Roman"/>
          <w:color w:val="000000"/>
          <w:lang w:val="en-US" w:eastAsia="nl-NL"/>
        </w:rPr>
        <w:t>we</w:t>
      </w:r>
      <w:r>
        <w:rPr>
          <w:rFonts w:ascii="Times New Roman" w:eastAsia="Times New Roman" w:hAnsi="Times New Roman" w:cs="Times New Roman"/>
          <w:color w:val="000000"/>
          <w:lang w:val="en-US" w:eastAsia="nl-NL"/>
        </w:rPr>
        <w:t xml:space="preserve">re strong, </w:t>
      </w:r>
      <w:r w:rsidR="004004D2">
        <w:rPr>
          <w:rFonts w:ascii="Times New Roman" w:eastAsia="Times New Roman" w:hAnsi="Times New Roman" w:cs="Times New Roman"/>
          <w:color w:val="000000"/>
          <w:lang w:val="en-US" w:eastAsia="nl-NL"/>
        </w:rPr>
        <w:t>moderate,</w:t>
      </w:r>
      <w:r>
        <w:rPr>
          <w:rFonts w:ascii="Times New Roman" w:eastAsia="Times New Roman" w:hAnsi="Times New Roman" w:cs="Times New Roman"/>
          <w:color w:val="000000"/>
          <w:lang w:val="en-US" w:eastAsia="nl-NL"/>
        </w:rPr>
        <w:t xml:space="preserve"> or weak </w:t>
      </w:r>
      <w:r>
        <w:rPr>
          <w:rFonts w:ascii="Times New Roman" w:eastAsia="Times New Roman" w:hAnsi="Times New Roman" w:cs="Times New Roman"/>
          <w:noProof/>
          <w:color w:val="000000"/>
          <w:lang w:val="en-US" w:eastAsia="nl-NL"/>
        </w:rPr>
        <w:t>[</w:t>
      </w:r>
      <w:r w:rsidR="007C6A53">
        <w:rPr>
          <w:rFonts w:ascii="Times New Roman" w:eastAsia="Times New Roman" w:hAnsi="Times New Roman" w:cs="Times New Roman"/>
          <w:noProof/>
          <w:color w:val="000000"/>
          <w:lang w:val="en-US" w:eastAsia="nl-NL"/>
        </w:rPr>
        <w:t>20</w:t>
      </w:r>
      <w:r>
        <w:rPr>
          <w:rFonts w:ascii="Times New Roman" w:eastAsia="Times New Roman" w:hAnsi="Times New Roman" w:cs="Times New Roman"/>
          <w:noProof/>
          <w:color w:val="000000"/>
          <w:lang w:val="en-US" w:eastAsia="nl-NL"/>
        </w:rPr>
        <w:t>]</w:t>
      </w:r>
      <w:r>
        <w:rPr>
          <w:rFonts w:ascii="Times New Roman" w:eastAsia="Times New Roman" w:hAnsi="Times New Roman" w:cs="Times New Roman"/>
          <w:color w:val="000000"/>
          <w:lang w:val="en-US" w:eastAsia="nl-NL"/>
        </w:rPr>
        <w:t xml:space="preserve">. Studies were considered “strong” if they had no “weak” rating in any of the five components. </w:t>
      </w:r>
    </w:p>
    <w:p w14:paraId="09AF5A50" w14:textId="72838826" w:rsidR="00B867D8" w:rsidRPr="00B2705E" w:rsidRDefault="00144FEF" w:rsidP="00EF4A38">
      <w:pPr>
        <w:spacing w:before="240" w:after="240" w:line="480" w:lineRule="auto"/>
        <w:jc w:val="both"/>
        <w:rPr>
          <w:rFonts w:ascii="Times New Roman" w:eastAsia="Times New Roman" w:hAnsi="Times New Roman" w:cs="Times New Roman"/>
          <w:color w:val="000000"/>
          <w:lang w:val="en-US" w:eastAsia="nl-NL"/>
        </w:rPr>
      </w:pPr>
      <w:r>
        <w:rPr>
          <w:rFonts w:ascii="Times New Roman" w:eastAsia="Times New Roman" w:hAnsi="Times New Roman" w:cs="Times New Roman"/>
          <w:b/>
          <w:bCs/>
          <w:color w:val="000000"/>
          <w:lang w:val="en-US" w:eastAsia="nl-NL"/>
        </w:rPr>
        <w:t xml:space="preserve">2.4 </w:t>
      </w:r>
      <w:r w:rsidR="00B867D8">
        <w:rPr>
          <w:rFonts w:ascii="Times New Roman" w:eastAsia="Times New Roman" w:hAnsi="Times New Roman" w:cs="Times New Roman"/>
          <w:b/>
          <w:bCs/>
          <w:color w:val="000000"/>
          <w:lang w:val="en-US" w:eastAsia="nl-NL"/>
        </w:rPr>
        <w:t>Data extraction</w:t>
      </w:r>
    </w:p>
    <w:p w14:paraId="2728745F" w14:textId="1C25D252" w:rsidR="00B867D8" w:rsidRDefault="00B867D8" w:rsidP="001F7FDE">
      <w:pPr>
        <w:spacing w:before="240" w:after="240" w:line="480" w:lineRule="auto"/>
        <w:jc w:val="both"/>
        <w:rPr>
          <w:rFonts w:ascii="Times New Roman" w:eastAsia="Times New Roman" w:hAnsi="Times New Roman" w:cs="Times New Roman"/>
          <w:color w:val="000000"/>
          <w:lang w:val="en-US" w:eastAsia="nl-NL"/>
        </w:rPr>
      </w:pPr>
      <w:r w:rsidRPr="006262FC">
        <w:rPr>
          <w:rFonts w:ascii="Times New Roman" w:eastAsia="Times New Roman" w:hAnsi="Times New Roman" w:cs="Times New Roman"/>
          <w:color w:val="000000"/>
          <w:lang w:val="en-US" w:eastAsia="nl-NL"/>
        </w:rPr>
        <w:t>Data extraction was performed</w:t>
      </w:r>
      <w:r>
        <w:rPr>
          <w:rFonts w:ascii="Times New Roman" w:eastAsia="Times New Roman" w:hAnsi="Times New Roman" w:cs="Times New Roman"/>
          <w:color w:val="000000"/>
          <w:lang w:val="en-US" w:eastAsia="nl-NL"/>
        </w:rPr>
        <w:t xml:space="preserve"> according to a pre</w:t>
      </w:r>
      <w:r w:rsidR="004521EA">
        <w:rPr>
          <w:rFonts w:ascii="Times New Roman" w:eastAsia="Times New Roman" w:hAnsi="Times New Roman" w:cs="Times New Roman"/>
          <w:color w:val="000000"/>
          <w:lang w:val="en-US" w:eastAsia="nl-NL"/>
        </w:rPr>
        <w:t>-</w:t>
      </w:r>
      <w:r>
        <w:rPr>
          <w:rFonts w:ascii="Times New Roman" w:eastAsia="Times New Roman" w:hAnsi="Times New Roman" w:cs="Times New Roman"/>
          <w:color w:val="000000"/>
          <w:lang w:val="en-US" w:eastAsia="nl-NL"/>
        </w:rPr>
        <w:t>defined data extraction template. The following data was extracted: author(s), year of publication, population characteristics</w:t>
      </w:r>
      <w:r w:rsidRPr="00246B32">
        <w:rPr>
          <w:rFonts w:ascii="Times New Roman" w:eastAsia="Times New Roman" w:hAnsi="Times New Roman" w:cs="Times New Roman"/>
          <w:color w:val="000000"/>
          <w:lang w:val="en-US" w:eastAsia="nl-NL"/>
        </w:rPr>
        <w:t xml:space="preserve">, type of chemotherapy, pharmacokinetic assessment, nutritional state, and main outcome. </w:t>
      </w:r>
      <w:r w:rsidRPr="005A5ADC">
        <w:rPr>
          <w:rFonts w:ascii="Times New Roman" w:eastAsia="Times New Roman" w:hAnsi="Times New Roman" w:cs="Times New Roman"/>
          <w:color w:val="000000"/>
          <w:lang w:val="en-US" w:eastAsia="nl-NL"/>
        </w:rPr>
        <w:t xml:space="preserve">The main outcome </w:t>
      </w:r>
      <w:r w:rsidR="004004D2">
        <w:rPr>
          <w:rFonts w:ascii="Times New Roman" w:eastAsia="Times New Roman" w:hAnsi="Times New Roman" w:cs="Times New Roman"/>
          <w:color w:val="000000"/>
          <w:lang w:val="en-US" w:eastAsia="nl-NL"/>
        </w:rPr>
        <w:t xml:space="preserve">of this study </w:t>
      </w:r>
      <w:r w:rsidR="00CB3467">
        <w:rPr>
          <w:rFonts w:ascii="Times New Roman" w:eastAsia="Times New Roman" w:hAnsi="Times New Roman" w:cs="Times New Roman"/>
          <w:color w:val="000000"/>
          <w:lang w:val="en-US" w:eastAsia="nl-NL"/>
        </w:rPr>
        <w:t>w</w:t>
      </w:r>
      <w:r w:rsidR="000D220A">
        <w:rPr>
          <w:rFonts w:ascii="Times New Roman" w:eastAsia="Times New Roman" w:hAnsi="Times New Roman" w:cs="Times New Roman"/>
          <w:color w:val="000000"/>
          <w:lang w:val="en-US" w:eastAsia="nl-NL"/>
        </w:rPr>
        <w:t>ere</w:t>
      </w:r>
      <w:r>
        <w:rPr>
          <w:rFonts w:ascii="Times New Roman" w:eastAsia="Times New Roman" w:hAnsi="Times New Roman" w:cs="Times New Roman"/>
          <w:color w:val="000000"/>
          <w:lang w:val="en-US" w:eastAsia="nl-NL"/>
        </w:rPr>
        <w:t xml:space="preserve"> </w:t>
      </w:r>
      <w:r w:rsidRPr="005A5ADC">
        <w:rPr>
          <w:rFonts w:ascii="Times New Roman" w:eastAsia="Times New Roman" w:hAnsi="Times New Roman" w:cs="Times New Roman"/>
          <w:color w:val="000000"/>
          <w:lang w:val="en-US" w:eastAsia="nl-NL"/>
        </w:rPr>
        <w:t xml:space="preserve">any pharmacokinetic </w:t>
      </w:r>
      <w:r w:rsidR="000D220A">
        <w:rPr>
          <w:rFonts w:ascii="Times New Roman" w:eastAsia="Times New Roman" w:hAnsi="Times New Roman" w:cs="Times New Roman"/>
          <w:color w:val="000000"/>
          <w:lang w:val="en-US" w:eastAsia="nl-NL"/>
        </w:rPr>
        <w:t>parameters in</w:t>
      </w:r>
      <w:r w:rsidRPr="005A5ADC">
        <w:rPr>
          <w:rFonts w:ascii="Times New Roman" w:eastAsia="Times New Roman" w:hAnsi="Times New Roman" w:cs="Times New Roman"/>
          <w:color w:val="000000"/>
          <w:lang w:val="en-US" w:eastAsia="nl-NL"/>
        </w:rPr>
        <w:t xml:space="preserve"> </w:t>
      </w:r>
      <w:r w:rsidR="00633C71">
        <w:rPr>
          <w:rFonts w:ascii="Times New Roman" w:eastAsia="Times New Roman" w:hAnsi="Times New Roman" w:cs="Times New Roman"/>
          <w:color w:val="000000"/>
          <w:lang w:val="en-US" w:eastAsia="nl-NL"/>
        </w:rPr>
        <w:t>malnourished and non-malnourished children</w:t>
      </w:r>
      <w:r>
        <w:rPr>
          <w:rFonts w:ascii="Times New Roman" w:eastAsia="Times New Roman" w:hAnsi="Times New Roman" w:cs="Times New Roman"/>
          <w:color w:val="000000"/>
          <w:lang w:val="en-US" w:eastAsia="nl-NL"/>
        </w:rPr>
        <w:t>, de</w:t>
      </w:r>
      <w:r w:rsidR="004521EA">
        <w:rPr>
          <w:rFonts w:ascii="Times New Roman" w:eastAsia="Times New Roman" w:hAnsi="Times New Roman" w:cs="Times New Roman"/>
          <w:color w:val="000000"/>
          <w:lang w:val="en-US" w:eastAsia="nl-NL"/>
        </w:rPr>
        <w:t>fined</w:t>
      </w:r>
      <w:r>
        <w:rPr>
          <w:rFonts w:ascii="Times New Roman" w:eastAsia="Times New Roman" w:hAnsi="Times New Roman" w:cs="Times New Roman"/>
          <w:color w:val="000000"/>
          <w:lang w:val="en-US" w:eastAsia="nl-NL"/>
        </w:rPr>
        <w:t xml:space="preserve"> </w:t>
      </w:r>
      <w:r w:rsidR="004521EA">
        <w:rPr>
          <w:rFonts w:ascii="Times New Roman" w:eastAsia="Times New Roman" w:hAnsi="Times New Roman" w:cs="Times New Roman"/>
          <w:color w:val="000000"/>
          <w:lang w:val="en-US" w:eastAsia="nl-NL"/>
        </w:rPr>
        <w:t>by</w:t>
      </w:r>
      <w:r>
        <w:rPr>
          <w:rFonts w:ascii="Times New Roman" w:eastAsia="Times New Roman" w:hAnsi="Times New Roman" w:cs="Times New Roman"/>
          <w:color w:val="000000"/>
          <w:lang w:val="en-US" w:eastAsia="nl-NL"/>
        </w:rPr>
        <w:t xml:space="preserve"> any pharmacokinetic parameter (</w:t>
      </w:r>
      <w:r w:rsidR="00BC70B7">
        <w:rPr>
          <w:rFonts w:ascii="Times New Roman" w:eastAsia="Times New Roman" w:hAnsi="Times New Roman" w:cs="Times New Roman"/>
          <w:color w:val="000000"/>
          <w:lang w:val="en-US" w:eastAsia="nl-NL"/>
        </w:rPr>
        <w:t>e.g.,</w:t>
      </w:r>
      <w:r>
        <w:rPr>
          <w:rFonts w:ascii="Times New Roman" w:eastAsia="Times New Roman" w:hAnsi="Times New Roman" w:cs="Times New Roman"/>
          <w:color w:val="000000"/>
          <w:lang w:val="en-US" w:eastAsia="nl-NL"/>
        </w:rPr>
        <w:t xml:space="preserve"> clearance rate, AUC, volume of distribution</w:t>
      </w:r>
      <w:r w:rsidR="00633C71">
        <w:rPr>
          <w:rFonts w:ascii="Times New Roman" w:eastAsia="Times New Roman" w:hAnsi="Times New Roman" w:cs="Times New Roman"/>
          <w:color w:val="000000"/>
          <w:lang w:val="en-US" w:eastAsia="nl-NL"/>
        </w:rPr>
        <w:t>)</w:t>
      </w:r>
      <w:r>
        <w:rPr>
          <w:rFonts w:ascii="Times New Roman" w:eastAsia="Times New Roman" w:hAnsi="Times New Roman" w:cs="Times New Roman"/>
          <w:color w:val="000000"/>
          <w:lang w:val="en-US" w:eastAsia="nl-NL"/>
        </w:rPr>
        <w:t xml:space="preserve">. When </w:t>
      </w:r>
      <w:r w:rsidR="000D220A">
        <w:rPr>
          <w:rFonts w:ascii="Times New Roman" w:eastAsia="Times New Roman" w:hAnsi="Times New Roman" w:cs="Times New Roman"/>
          <w:color w:val="000000"/>
          <w:lang w:val="en-US" w:eastAsia="nl-NL"/>
        </w:rPr>
        <w:t>clearance rates</w:t>
      </w:r>
      <w:r>
        <w:rPr>
          <w:rFonts w:ascii="Times New Roman" w:eastAsia="Times New Roman" w:hAnsi="Times New Roman" w:cs="Times New Roman"/>
          <w:color w:val="000000"/>
          <w:lang w:val="en-US" w:eastAsia="nl-NL"/>
        </w:rPr>
        <w:t xml:space="preserve"> were not reported in mL/min/m</w:t>
      </w:r>
      <w:r>
        <w:rPr>
          <w:rFonts w:ascii="Times New Roman" w:eastAsia="Times New Roman" w:hAnsi="Times New Roman" w:cs="Times New Roman"/>
          <w:color w:val="000000"/>
          <w:vertAlign w:val="superscript"/>
          <w:lang w:val="en-US" w:eastAsia="nl-NL"/>
        </w:rPr>
        <w:t>2</w:t>
      </w:r>
      <w:r>
        <w:rPr>
          <w:rFonts w:ascii="Times New Roman" w:eastAsia="Times New Roman" w:hAnsi="Times New Roman" w:cs="Times New Roman"/>
          <w:color w:val="000000"/>
          <w:lang w:val="en-US" w:eastAsia="nl-NL"/>
        </w:rPr>
        <w:t xml:space="preserve">, they were calculated using a formula developed by </w:t>
      </w:r>
      <w:proofErr w:type="spellStart"/>
      <w:r>
        <w:rPr>
          <w:rFonts w:ascii="Times New Roman" w:eastAsia="Times New Roman" w:hAnsi="Times New Roman" w:cs="Times New Roman"/>
          <w:color w:val="000000"/>
          <w:lang w:val="en-US" w:eastAsia="nl-NL"/>
        </w:rPr>
        <w:t>Mostseller</w:t>
      </w:r>
      <w:proofErr w:type="spellEnd"/>
      <w:r>
        <w:rPr>
          <w:rFonts w:ascii="Times New Roman" w:eastAsia="Times New Roman" w:hAnsi="Times New Roman" w:cs="Times New Roman"/>
          <w:color w:val="000000"/>
          <w:lang w:val="en-US" w:eastAsia="nl-NL"/>
        </w:rPr>
        <w:t xml:space="preserve"> to calculate body-surface area (BSA) </w:t>
      </w:r>
      <w:r>
        <w:rPr>
          <w:rFonts w:ascii="Times New Roman" w:eastAsia="Times New Roman" w:hAnsi="Times New Roman" w:cs="Times New Roman"/>
          <w:noProof/>
          <w:color w:val="000000"/>
          <w:lang w:val="en-US" w:eastAsia="nl-NL"/>
        </w:rPr>
        <w:t>[2</w:t>
      </w:r>
      <w:r w:rsidR="007C6A53">
        <w:rPr>
          <w:rFonts w:ascii="Times New Roman" w:eastAsia="Times New Roman" w:hAnsi="Times New Roman" w:cs="Times New Roman"/>
          <w:noProof/>
          <w:color w:val="000000"/>
          <w:lang w:val="en-US" w:eastAsia="nl-NL"/>
        </w:rPr>
        <w:t>1</w:t>
      </w:r>
      <w:r>
        <w:rPr>
          <w:rFonts w:ascii="Times New Roman" w:eastAsia="Times New Roman" w:hAnsi="Times New Roman" w:cs="Times New Roman"/>
          <w:noProof/>
          <w:color w:val="000000"/>
          <w:lang w:val="en-US" w:eastAsia="nl-NL"/>
        </w:rPr>
        <w:t>]</w:t>
      </w:r>
      <w:r>
        <w:rPr>
          <w:rFonts w:ascii="Times New Roman" w:eastAsia="Times New Roman" w:hAnsi="Times New Roman" w:cs="Times New Roman"/>
          <w:color w:val="000000"/>
          <w:lang w:val="en-US" w:eastAsia="nl-NL"/>
        </w:rPr>
        <w:t xml:space="preserve">. </w:t>
      </w:r>
      <w:r w:rsidR="004816E1">
        <w:rPr>
          <w:rFonts w:ascii="Times New Roman" w:eastAsia="Times New Roman" w:hAnsi="Times New Roman" w:cs="Times New Roman"/>
          <w:color w:val="000000"/>
          <w:lang w:val="en-US" w:eastAsia="nl-NL"/>
        </w:rPr>
        <w:t>Statistical significance was</w:t>
      </w:r>
      <w:r w:rsidR="00633C71">
        <w:rPr>
          <w:rFonts w:ascii="Times New Roman" w:eastAsia="Times New Roman" w:hAnsi="Times New Roman" w:cs="Times New Roman"/>
          <w:color w:val="000000"/>
          <w:lang w:val="en-US" w:eastAsia="nl-NL"/>
        </w:rPr>
        <w:t xml:space="preserve"> reported by </w:t>
      </w:r>
      <w:r w:rsidR="004816E1">
        <w:rPr>
          <w:rFonts w:ascii="Times New Roman" w:eastAsia="Times New Roman" w:hAnsi="Times New Roman" w:cs="Times New Roman"/>
          <w:color w:val="000000"/>
          <w:lang w:val="en-US" w:eastAsia="nl-NL"/>
        </w:rPr>
        <w:t xml:space="preserve">the primary </w:t>
      </w:r>
      <w:r w:rsidR="00633C71">
        <w:rPr>
          <w:rFonts w:ascii="Times New Roman" w:eastAsia="Times New Roman" w:hAnsi="Times New Roman" w:cs="Times New Roman"/>
          <w:color w:val="000000"/>
          <w:lang w:val="en-US" w:eastAsia="nl-NL"/>
        </w:rPr>
        <w:t>stud</w:t>
      </w:r>
      <w:r w:rsidR="004816E1">
        <w:rPr>
          <w:rFonts w:ascii="Times New Roman" w:eastAsia="Times New Roman" w:hAnsi="Times New Roman" w:cs="Times New Roman"/>
          <w:color w:val="000000"/>
          <w:lang w:val="en-US" w:eastAsia="nl-NL"/>
        </w:rPr>
        <w:t>y</w:t>
      </w:r>
      <w:r w:rsidR="00633C71">
        <w:rPr>
          <w:rFonts w:ascii="Times New Roman" w:eastAsia="Times New Roman" w:hAnsi="Times New Roman" w:cs="Times New Roman"/>
          <w:color w:val="000000"/>
          <w:lang w:val="en-US" w:eastAsia="nl-NL"/>
        </w:rPr>
        <w:t xml:space="preserve"> or calculated using an Independent-Samples T-Test in SPSS</w:t>
      </w:r>
      <w:r w:rsidR="00102BE3">
        <w:rPr>
          <w:rFonts w:ascii="Times New Roman" w:eastAsia="Times New Roman" w:hAnsi="Times New Roman" w:cs="Times New Roman"/>
          <w:color w:val="000000"/>
          <w:lang w:val="en-US" w:eastAsia="nl-NL"/>
        </w:rPr>
        <w:t xml:space="preserve"> (IBM SPSS Statistics for Mac, Version 28.0.1.). </w:t>
      </w:r>
    </w:p>
    <w:p w14:paraId="56053B06" w14:textId="21EC4312" w:rsidR="00B867D8" w:rsidRDefault="00144FEF" w:rsidP="00EF4A38">
      <w:pPr>
        <w:spacing w:before="240" w:after="240" w:line="480" w:lineRule="auto"/>
        <w:jc w:val="both"/>
        <w:rPr>
          <w:rFonts w:ascii="Times New Roman" w:eastAsia="Times New Roman" w:hAnsi="Times New Roman" w:cs="Times New Roman"/>
          <w:b/>
          <w:bCs/>
          <w:color w:val="000000"/>
          <w:lang w:val="en-US" w:eastAsia="nl-NL"/>
        </w:rPr>
      </w:pPr>
      <w:r>
        <w:rPr>
          <w:rFonts w:ascii="Times New Roman" w:eastAsia="Times New Roman" w:hAnsi="Times New Roman" w:cs="Times New Roman"/>
          <w:b/>
          <w:bCs/>
          <w:color w:val="000000"/>
          <w:lang w:val="en-US" w:eastAsia="nl-NL"/>
        </w:rPr>
        <w:t xml:space="preserve">2.5 </w:t>
      </w:r>
      <w:r w:rsidR="00B867D8">
        <w:rPr>
          <w:rFonts w:ascii="Times New Roman" w:eastAsia="Times New Roman" w:hAnsi="Times New Roman" w:cs="Times New Roman"/>
          <w:b/>
          <w:bCs/>
          <w:color w:val="000000"/>
          <w:lang w:val="en-US" w:eastAsia="nl-NL"/>
        </w:rPr>
        <w:t>Nutritional assessment</w:t>
      </w:r>
      <w:r w:rsidR="004D6932">
        <w:rPr>
          <w:rFonts w:ascii="Times New Roman" w:eastAsia="Times New Roman" w:hAnsi="Times New Roman" w:cs="Times New Roman"/>
          <w:b/>
          <w:bCs/>
          <w:color w:val="000000"/>
          <w:lang w:val="en-US" w:eastAsia="nl-NL"/>
        </w:rPr>
        <w:t xml:space="preserve"> and definition</w:t>
      </w:r>
    </w:p>
    <w:p w14:paraId="5A0378D0" w14:textId="66D64CCF" w:rsidR="00CC01E0" w:rsidRDefault="004D6932" w:rsidP="001F7FDE">
      <w:pPr>
        <w:spacing w:before="240" w:after="240" w:line="480" w:lineRule="auto"/>
        <w:jc w:val="both"/>
        <w:rPr>
          <w:rFonts w:ascii="Times New Roman" w:eastAsia="Times New Roman" w:hAnsi="Times New Roman" w:cs="Times New Roman"/>
          <w:color w:val="000000"/>
          <w:lang w:val="en-US" w:eastAsia="nl-NL"/>
        </w:rPr>
      </w:pPr>
      <w:r>
        <w:rPr>
          <w:rFonts w:ascii="Times New Roman" w:eastAsia="Times New Roman" w:hAnsi="Times New Roman" w:cs="Times New Roman"/>
          <w:color w:val="000000"/>
          <w:lang w:val="en-US" w:eastAsia="nl-NL"/>
        </w:rPr>
        <w:t>Suboptimal nutriti</w:t>
      </w:r>
      <w:r w:rsidR="00C927D9">
        <w:rPr>
          <w:rFonts w:ascii="Times New Roman" w:eastAsia="Times New Roman" w:hAnsi="Times New Roman" w:cs="Times New Roman"/>
          <w:color w:val="000000"/>
          <w:lang w:val="en-US" w:eastAsia="nl-NL"/>
        </w:rPr>
        <w:t>on</w:t>
      </w:r>
      <w:r w:rsidR="009D6EB5">
        <w:rPr>
          <w:rFonts w:ascii="Times New Roman" w:eastAsia="Times New Roman" w:hAnsi="Times New Roman" w:cs="Times New Roman"/>
          <w:color w:val="000000"/>
          <w:lang w:val="en-US" w:eastAsia="nl-NL"/>
        </w:rPr>
        <w:t>al</w:t>
      </w:r>
      <w:r w:rsidR="00C927D9">
        <w:rPr>
          <w:rFonts w:ascii="Times New Roman" w:eastAsia="Times New Roman" w:hAnsi="Times New Roman" w:cs="Times New Roman"/>
          <w:color w:val="000000"/>
          <w:lang w:val="en-US" w:eastAsia="nl-NL"/>
        </w:rPr>
        <w:t xml:space="preserve"> status or undernutrition is ph</w:t>
      </w:r>
      <w:r>
        <w:rPr>
          <w:rFonts w:ascii="Times New Roman" w:eastAsia="Times New Roman" w:hAnsi="Times New Roman" w:cs="Times New Roman"/>
          <w:color w:val="000000"/>
          <w:lang w:val="en-US" w:eastAsia="nl-NL"/>
        </w:rPr>
        <w:t xml:space="preserve">rased as malnutrition, </w:t>
      </w:r>
      <w:r w:rsidR="009D6EB5">
        <w:rPr>
          <w:rFonts w:ascii="Times New Roman" w:eastAsia="Times New Roman" w:hAnsi="Times New Roman" w:cs="Times New Roman"/>
          <w:color w:val="000000"/>
          <w:lang w:val="en-US" w:eastAsia="nl-NL"/>
        </w:rPr>
        <w:t xml:space="preserve">as </w:t>
      </w:r>
      <w:r>
        <w:rPr>
          <w:rFonts w:ascii="Times New Roman" w:eastAsia="Times New Roman" w:hAnsi="Times New Roman" w:cs="Times New Roman"/>
          <w:color w:val="000000"/>
          <w:lang w:val="en-US" w:eastAsia="nl-NL"/>
        </w:rPr>
        <w:t>defined by the WHO reference</w:t>
      </w:r>
      <w:r w:rsidR="00285322">
        <w:rPr>
          <w:rFonts w:ascii="Times New Roman" w:eastAsia="Times New Roman" w:hAnsi="Times New Roman" w:cs="Times New Roman"/>
          <w:color w:val="000000"/>
          <w:lang w:val="en-US" w:eastAsia="nl-NL"/>
        </w:rPr>
        <w:t xml:space="preserve"> [21].</w:t>
      </w:r>
      <w:r>
        <w:rPr>
          <w:rFonts w:ascii="Times New Roman" w:eastAsia="Times New Roman" w:hAnsi="Times New Roman" w:cs="Times New Roman"/>
          <w:color w:val="000000"/>
          <w:lang w:val="en-US" w:eastAsia="nl-NL"/>
        </w:rPr>
        <w:t xml:space="preserve"> Moderate malnutrition is defined </w:t>
      </w:r>
      <w:r w:rsidR="007C6A53">
        <w:rPr>
          <w:rFonts w:ascii="Times New Roman" w:eastAsia="Times New Roman" w:hAnsi="Times New Roman" w:cs="Times New Roman"/>
          <w:color w:val="000000"/>
          <w:lang w:val="en-US" w:eastAsia="nl-NL"/>
        </w:rPr>
        <w:t xml:space="preserve">with </w:t>
      </w:r>
      <w:r>
        <w:rPr>
          <w:rFonts w:ascii="Times New Roman" w:eastAsia="Times New Roman" w:hAnsi="Times New Roman" w:cs="Times New Roman"/>
          <w:color w:val="000000"/>
          <w:lang w:val="en-US" w:eastAsia="nl-NL"/>
        </w:rPr>
        <w:t>z-scores below -2 S</w:t>
      </w:r>
      <w:r w:rsidR="004521EA">
        <w:rPr>
          <w:rFonts w:ascii="Times New Roman" w:eastAsia="Times New Roman" w:hAnsi="Times New Roman" w:cs="Times New Roman"/>
          <w:color w:val="000000"/>
          <w:lang w:val="en-US" w:eastAsia="nl-NL"/>
        </w:rPr>
        <w:t>tandard Deviation (S</w:t>
      </w:r>
      <w:r>
        <w:rPr>
          <w:rFonts w:ascii="Times New Roman" w:eastAsia="Times New Roman" w:hAnsi="Times New Roman" w:cs="Times New Roman"/>
          <w:color w:val="000000"/>
          <w:lang w:val="en-US" w:eastAsia="nl-NL"/>
        </w:rPr>
        <w:t>D</w:t>
      </w:r>
      <w:r w:rsidR="004521EA">
        <w:rPr>
          <w:rFonts w:ascii="Times New Roman" w:eastAsia="Times New Roman" w:hAnsi="Times New Roman" w:cs="Times New Roman"/>
          <w:color w:val="000000"/>
          <w:lang w:val="en-US" w:eastAsia="nl-NL"/>
        </w:rPr>
        <w:t>)</w:t>
      </w:r>
      <w:r w:rsidR="00BA72C4">
        <w:rPr>
          <w:rFonts w:ascii="Times New Roman" w:eastAsia="Times New Roman" w:hAnsi="Times New Roman" w:cs="Times New Roman"/>
          <w:color w:val="000000"/>
          <w:lang w:val="en-US" w:eastAsia="nl-NL"/>
        </w:rPr>
        <w:t>,</w:t>
      </w:r>
      <w:r>
        <w:rPr>
          <w:rFonts w:ascii="Times New Roman" w:eastAsia="Times New Roman" w:hAnsi="Times New Roman" w:cs="Times New Roman"/>
          <w:color w:val="000000"/>
          <w:lang w:val="en-US" w:eastAsia="nl-NL"/>
        </w:rPr>
        <w:t xml:space="preserve"> and z-scores below -3 SD correspond</w:t>
      </w:r>
      <w:r w:rsidR="004521EA">
        <w:rPr>
          <w:rFonts w:ascii="Times New Roman" w:eastAsia="Times New Roman" w:hAnsi="Times New Roman" w:cs="Times New Roman"/>
          <w:color w:val="000000"/>
          <w:lang w:val="en-US" w:eastAsia="nl-NL"/>
        </w:rPr>
        <w:t>s</w:t>
      </w:r>
      <w:r>
        <w:rPr>
          <w:rFonts w:ascii="Times New Roman" w:eastAsia="Times New Roman" w:hAnsi="Times New Roman" w:cs="Times New Roman"/>
          <w:color w:val="000000"/>
          <w:lang w:val="en-US" w:eastAsia="nl-NL"/>
        </w:rPr>
        <w:t xml:space="preserve"> </w:t>
      </w:r>
      <w:r w:rsidR="004521EA">
        <w:rPr>
          <w:rFonts w:ascii="Times New Roman" w:eastAsia="Times New Roman" w:hAnsi="Times New Roman" w:cs="Times New Roman"/>
          <w:color w:val="000000"/>
          <w:lang w:val="en-US" w:eastAsia="nl-NL"/>
        </w:rPr>
        <w:t>to</w:t>
      </w:r>
      <w:r>
        <w:rPr>
          <w:rFonts w:ascii="Times New Roman" w:eastAsia="Times New Roman" w:hAnsi="Times New Roman" w:cs="Times New Roman"/>
          <w:color w:val="000000"/>
          <w:lang w:val="en-US" w:eastAsia="nl-NL"/>
        </w:rPr>
        <w:t xml:space="preserve"> severe malnutrition </w:t>
      </w:r>
      <w:r>
        <w:rPr>
          <w:rFonts w:ascii="Times New Roman" w:eastAsia="Times New Roman" w:hAnsi="Times New Roman" w:cs="Times New Roman"/>
          <w:noProof/>
          <w:color w:val="000000"/>
          <w:lang w:val="en-US" w:eastAsia="nl-NL"/>
        </w:rPr>
        <w:t>[2</w:t>
      </w:r>
      <w:r w:rsidR="00285322">
        <w:rPr>
          <w:rFonts w:ascii="Times New Roman" w:eastAsia="Times New Roman" w:hAnsi="Times New Roman" w:cs="Times New Roman"/>
          <w:noProof/>
          <w:color w:val="000000"/>
          <w:lang w:val="en-US" w:eastAsia="nl-NL"/>
        </w:rPr>
        <w:t>1</w:t>
      </w:r>
      <w:r>
        <w:rPr>
          <w:rFonts w:ascii="Times New Roman" w:eastAsia="Times New Roman" w:hAnsi="Times New Roman" w:cs="Times New Roman"/>
          <w:noProof/>
          <w:color w:val="000000"/>
          <w:lang w:val="en-US" w:eastAsia="nl-NL"/>
        </w:rPr>
        <w:t>]</w:t>
      </w:r>
      <w:r>
        <w:rPr>
          <w:rFonts w:ascii="Times New Roman" w:eastAsia="Times New Roman" w:hAnsi="Times New Roman" w:cs="Times New Roman"/>
          <w:color w:val="000000"/>
          <w:lang w:val="en-US" w:eastAsia="nl-NL"/>
        </w:rPr>
        <w:t xml:space="preserve">. </w:t>
      </w:r>
      <w:r w:rsidR="00B867D8">
        <w:rPr>
          <w:rFonts w:ascii="Times New Roman" w:eastAsia="Times New Roman" w:hAnsi="Times New Roman" w:cs="Times New Roman"/>
          <w:color w:val="000000"/>
          <w:lang w:val="en-US" w:eastAsia="nl-NL"/>
        </w:rPr>
        <w:t xml:space="preserve">If studies described nutritional status using BMI-for-age or z-scores, </w:t>
      </w:r>
      <w:r w:rsidR="004521EA">
        <w:rPr>
          <w:rFonts w:ascii="Times New Roman" w:eastAsia="Times New Roman" w:hAnsi="Times New Roman" w:cs="Times New Roman"/>
          <w:color w:val="000000"/>
          <w:lang w:val="en-US" w:eastAsia="nl-NL"/>
        </w:rPr>
        <w:t xml:space="preserve">the </w:t>
      </w:r>
      <w:r w:rsidR="00B867D8">
        <w:rPr>
          <w:rFonts w:ascii="Times New Roman" w:eastAsia="Times New Roman" w:hAnsi="Times New Roman" w:cs="Times New Roman"/>
          <w:color w:val="000000"/>
          <w:lang w:val="en-US" w:eastAsia="nl-NL"/>
        </w:rPr>
        <w:t xml:space="preserve">WHO’s growth reference data </w:t>
      </w:r>
      <w:r w:rsidR="00CB3467">
        <w:rPr>
          <w:rFonts w:ascii="Times New Roman" w:eastAsia="Times New Roman" w:hAnsi="Times New Roman" w:cs="Times New Roman"/>
          <w:color w:val="000000"/>
          <w:lang w:val="en-US" w:eastAsia="nl-NL"/>
        </w:rPr>
        <w:t>was</w:t>
      </w:r>
      <w:r w:rsidR="00B867D8">
        <w:rPr>
          <w:rFonts w:ascii="Times New Roman" w:eastAsia="Times New Roman" w:hAnsi="Times New Roman" w:cs="Times New Roman"/>
          <w:color w:val="000000"/>
          <w:lang w:val="en-US" w:eastAsia="nl-NL"/>
        </w:rPr>
        <w:t xml:space="preserve"> used to identify malnutrition </w:t>
      </w:r>
      <w:r w:rsidR="00D0517C">
        <w:rPr>
          <w:rFonts w:ascii="Times New Roman" w:eastAsia="Times New Roman" w:hAnsi="Times New Roman" w:cs="Times New Roman"/>
          <w:color w:val="000000"/>
          <w:lang w:val="en-US" w:eastAsia="nl-NL"/>
        </w:rPr>
        <w:t>[21]</w:t>
      </w:r>
      <w:r w:rsidR="00B867D8">
        <w:rPr>
          <w:rFonts w:ascii="Times New Roman" w:eastAsia="Times New Roman" w:hAnsi="Times New Roman" w:cs="Times New Roman"/>
          <w:color w:val="000000"/>
          <w:lang w:val="en-US" w:eastAsia="nl-NL"/>
        </w:rPr>
        <w:t xml:space="preserve">. Secondly, if studies used relative weight to describe </w:t>
      </w:r>
      <w:r w:rsidR="00B867D8">
        <w:rPr>
          <w:rFonts w:ascii="Times New Roman" w:eastAsia="Times New Roman" w:hAnsi="Times New Roman" w:cs="Times New Roman"/>
          <w:color w:val="000000"/>
          <w:lang w:val="en-US" w:eastAsia="nl-NL"/>
        </w:rPr>
        <w:lastRenderedPageBreak/>
        <w:t xml:space="preserve">nutritional status, the Gomez classification </w:t>
      </w:r>
      <w:r w:rsidR="004521EA">
        <w:rPr>
          <w:rFonts w:ascii="Times New Roman" w:eastAsia="Times New Roman" w:hAnsi="Times New Roman" w:cs="Times New Roman"/>
          <w:color w:val="000000"/>
          <w:lang w:val="en-US" w:eastAsia="nl-NL"/>
        </w:rPr>
        <w:t xml:space="preserve">was </w:t>
      </w:r>
      <w:r w:rsidR="00B867D8">
        <w:rPr>
          <w:rFonts w:ascii="Times New Roman" w:eastAsia="Times New Roman" w:hAnsi="Times New Roman" w:cs="Times New Roman"/>
          <w:color w:val="000000"/>
          <w:lang w:val="en-US" w:eastAsia="nl-NL"/>
        </w:rPr>
        <w:t xml:space="preserve">used. The Gomez classification system defines relative weight below 90% as malnutrition, based on a weight for age percentage </w:t>
      </w:r>
      <w:r w:rsidR="00B867D8">
        <w:rPr>
          <w:rFonts w:ascii="Times New Roman" w:eastAsia="Times New Roman" w:hAnsi="Times New Roman" w:cs="Times New Roman"/>
          <w:noProof/>
          <w:color w:val="000000"/>
          <w:lang w:val="en-US" w:eastAsia="nl-NL"/>
        </w:rPr>
        <w:t>[2</w:t>
      </w:r>
      <w:r w:rsidR="00285322">
        <w:rPr>
          <w:rFonts w:ascii="Times New Roman" w:eastAsia="Times New Roman" w:hAnsi="Times New Roman" w:cs="Times New Roman"/>
          <w:noProof/>
          <w:color w:val="000000"/>
          <w:lang w:val="en-US" w:eastAsia="nl-NL"/>
        </w:rPr>
        <w:t>2</w:t>
      </w:r>
      <w:r w:rsidR="00B867D8">
        <w:rPr>
          <w:rFonts w:ascii="Times New Roman" w:eastAsia="Times New Roman" w:hAnsi="Times New Roman" w:cs="Times New Roman"/>
          <w:noProof/>
          <w:color w:val="000000"/>
          <w:lang w:val="en-US" w:eastAsia="nl-NL"/>
        </w:rPr>
        <w:t>]</w:t>
      </w:r>
      <w:r w:rsidR="00B867D8">
        <w:rPr>
          <w:rFonts w:ascii="Times New Roman" w:eastAsia="Times New Roman" w:hAnsi="Times New Roman" w:cs="Times New Roman"/>
          <w:color w:val="000000"/>
          <w:lang w:val="en-US" w:eastAsia="nl-NL"/>
        </w:rPr>
        <w:t xml:space="preserve">. </w:t>
      </w:r>
    </w:p>
    <w:p w14:paraId="18FABA80" w14:textId="4F86C17D" w:rsidR="00B867D8" w:rsidRPr="00EF4A38" w:rsidRDefault="00144FEF" w:rsidP="00F352F8">
      <w:pPr>
        <w:spacing w:before="240" w:after="240" w:line="480" w:lineRule="auto"/>
        <w:jc w:val="both"/>
        <w:rPr>
          <w:rFonts w:ascii="Times New Roman" w:eastAsia="Times New Roman" w:hAnsi="Times New Roman" w:cs="Times New Roman"/>
          <w:b/>
          <w:bCs/>
          <w:color w:val="000000"/>
          <w:sz w:val="28"/>
          <w:szCs w:val="28"/>
          <w:lang w:val="en-US" w:eastAsia="nl-NL"/>
        </w:rPr>
      </w:pPr>
      <w:r>
        <w:rPr>
          <w:rFonts w:ascii="Times New Roman" w:eastAsia="Times New Roman" w:hAnsi="Times New Roman" w:cs="Times New Roman"/>
          <w:b/>
          <w:bCs/>
          <w:color w:val="000000"/>
          <w:sz w:val="28"/>
          <w:szCs w:val="28"/>
          <w:lang w:val="en-US" w:eastAsia="nl-NL"/>
        </w:rPr>
        <w:t>3</w:t>
      </w:r>
      <w:r>
        <w:rPr>
          <w:rFonts w:ascii="Times New Roman" w:eastAsia="Times New Roman" w:hAnsi="Times New Roman" w:cs="Times New Roman"/>
          <w:b/>
          <w:bCs/>
          <w:color w:val="000000"/>
          <w:sz w:val="28"/>
          <w:szCs w:val="28"/>
          <w:lang w:val="en-US" w:eastAsia="nl-NL"/>
        </w:rPr>
        <w:tab/>
        <w:t xml:space="preserve">Results </w:t>
      </w:r>
    </w:p>
    <w:p w14:paraId="69911638" w14:textId="7FB9AECD" w:rsidR="00A772E6" w:rsidRDefault="00144FEF" w:rsidP="00EF4A38">
      <w:pPr>
        <w:spacing w:before="240" w:after="240" w:line="480" w:lineRule="auto"/>
        <w:jc w:val="both"/>
        <w:rPr>
          <w:rFonts w:ascii="Times New Roman" w:eastAsia="Times New Roman" w:hAnsi="Times New Roman" w:cs="Times New Roman"/>
          <w:b/>
          <w:bCs/>
          <w:color w:val="000000"/>
          <w:lang w:val="en-US" w:eastAsia="nl-NL"/>
        </w:rPr>
      </w:pPr>
      <w:r>
        <w:rPr>
          <w:rFonts w:ascii="Times New Roman" w:eastAsia="Times New Roman" w:hAnsi="Times New Roman" w:cs="Times New Roman"/>
          <w:b/>
          <w:bCs/>
          <w:color w:val="000000"/>
          <w:lang w:val="en-US" w:eastAsia="nl-NL"/>
        </w:rPr>
        <w:t xml:space="preserve">3.1 </w:t>
      </w:r>
      <w:r w:rsidR="00B867D8">
        <w:rPr>
          <w:rFonts w:ascii="Times New Roman" w:eastAsia="Times New Roman" w:hAnsi="Times New Roman" w:cs="Times New Roman"/>
          <w:b/>
          <w:bCs/>
          <w:color w:val="000000"/>
          <w:lang w:val="en-US" w:eastAsia="nl-NL"/>
        </w:rPr>
        <w:t xml:space="preserve">Search results </w:t>
      </w:r>
    </w:p>
    <w:p w14:paraId="2E3B9C6D" w14:textId="464D8288" w:rsidR="00B867D8" w:rsidRDefault="00B867D8" w:rsidP="001F7FDE">
      <w:pPr>
        <w:spacing w:before="240" w:after="240" w:line="480" w:lineRule="auto"/>
        <w:jc w:val="both"/>
        <w:rPr>
          <w:rFonts w:ascii="Times New Roman" w:eastAsia="Times New Roman" w:hAnsi="Times New Roman" w:cs="Times New Roman"/>
          <w:color w:val="000000"/>
          <w:lang w:val="en-US" w:eastAsia="nl-NL"/>
        </w:rPr>
      </w:pPr>
      <w:r>
        <w:rPr>
          <w:rFonts w:ascii="Times New Roman" w:eastAsia="Times New Roman" w:hAnsi="Times New Roman" w:cs="Times New Roman"/>
          <w:color w:val="000000"/>
          <w:lang w:val="en-US" w:eastAsia="nl-NL"/>
        </w:rPr>
        <w:t>Screening of the databases resulted in 399 records (Figure 1)</w:t>
      </w:r>
      <w:r w:rsidRPr="006262FC">
        <w:rPr>
          <w:rFonts w:ascii="Times New Roman" w:eastAsia="Times New Roman" w:hAnsi="Times New Roman" w:cs="Times New Roman"/>
          <w:color w:val="000000"/>
          <w:lang w:val="en-US" w:eastAsia="nl-NL"/>
        </w:rPr>
        <w:t xml:space="preserve">. </w:t>
      </w:r>
      <w:r>
        <w:rPr>
          <w:rFonts w:ascii="Times New Roman" w:eastAsia="Times New Roman" w:hAnsi="Times New Roman" w:cs="Times New Roman"/>
          <w:color w:val="000000"/>
          <w:lang w:val="en-US" w:eastAsia="nl-NL"/>
        </w:rPr>
        <w:t xml:space="preserve">After the removal of duplicates, 295 records were screened on abstract and title, which resulted in 93 records. Thirteen articles could not be </w:t>
      </w:r>
      <w:r w:rsidR="00140714">
        <w:rPr>
          <w:rFonts w:ascii="Times New Roman" w:eastAsia="Times New Roman" w:hAnsi="Times New Roman" w:cs="Times New Roman"/>
          <w:color w:val="000000"/>
          <w:lang w:val="en-US" w:eastAsia="nl-NL"/>
        </w:rPr>
        <w:t>retrieved,</w:t>
      </w:r>
      <w:r>
        <w:rPr>
          <w:rFonts w:ascii="Times New Roman" w:eastAsia="Times New Roman" w:hAnsi="Times New Roman" w:cs="Times New Roman"/>
          <w:color w:val="000000"/>
          <w:lang w:val="en-US" w:eastAsia="nl-NL"/>
        </w:rPr>
        <w:t xml:space="preserve"> and 80 papers were assessed for eligibility (Figure 1). </w:t>
      </w:r>
      <w:r w:rsidR="00C927D9">
        <w:rPr>
          <w:rFonts w:ascii="Times New Roman" w:eastAsia="Times New Roman" w:hAnsi="Times New Roman" w:cs="Times New Roman"/>
          <w:color w:val="000000"/>
          <w:lang w:val="en-US" w:eastAsia="nl-NL"/>
        </w:rPr>
        <w:t>Seventy-seven</w:t>
      </w:r>
      <w:r>
        <w:rPr>
          <w:rFonts w:ascii="Times New Roman" w:eastAsia="Times New Roman" w:hAnsi="Times New Roman" w:cs="Times New Roman"/>
          <w:color w:val="000000"/>
          <w:lang w:val="en-US" w:eastAsia="nl-NL"/>
        </w:rPr>
        <w:t xml:space="preserve"> records were excluded </w:t>
      </w:r>
      <w:r w:rsidR="00661599">
        <w:rPr>
          <w:rFonts w:ascii="Times New Roman" w:eastAsia="Times New Roman" w:hAnsi="Times New Roman" w:cs="Times New Roman"/>
          <w:color w:val="000000"/>
          <w:lang w:val="en-US" w:eastAsia="nl-NL"/>
        </w:rPr>
        <w:t>due to</w:t>
      </w:r>
      <w:r>
        <w:rPr>
          <w:rFonts w:ascii="Times New Roman" w:eastAsia="Times New Roman" w:hAnsi="Times New Roman" w:cs="Times New Roman"/>
          <w:color w:val="000000"/>
          <w:lang w:val="en-US" w:eastAsia="nl-NL"/>
        </w:rPr>
        <w:t xml:space="preserve"> the following reasons: reviews (n=13); editorial letter (n=1); not fitting the inclusion criteria (n=61); articles written in a foreign language (n=2). One study was identified through the references of eligible studies, although it did not meet the inclusion criteria since it did not include malnourished children</w:t>
      </w:r>
      <w:r w:rsidR="00661599">
        <w:rPr>
          <w:rFonts w:ascii="Times New Roman" w:eastAsia="Times New Roman" w:hAnsi="Times New Roman" w:cs="Times New Roman"/>
          <w:color w:val="000000"/>
          <w:lang w:val="en-US" w:eastAsia="nl-NL"/>
        </w:rPr>
        <w:t xml:space="preserve"> and was therefore excluded</w:t>
      </w:r>
      <w:r>
        <w:rPr>
          <w:rFonts w:ascii="Times New Roman" w:eastAsia="Times New Roman" w:hAnsi="Times New Roman" w:cs="Times New Roman"/>
          <w:color w:val="000000"/>
          <w:lang w:val="en-US" w:eastAsia="nl-NL"/>
        </w:rPr>
        <w:t xml:space="preserve"> (Figure 1). Eventually, four studies were included in this systematic review.  </w:t>
      </w:r>
    </w:p>
    <w:p w14:paraId="7B1E7B34" w14:textId="615659E0" w:rsidR="00A772E6" w:rsidRDefault="00A772E6">
      <w:pPr>
        <w:rPr>
          <w:rFonts w:ascii="Times New Roman" w:eastAsia="Times New Roman" w:hAnsi="Times New Roman" w:cs="Times New Roman"/>
          <w:b/>
          <w:bCs/>
          <w:color w:val="000000"/>
          <w:lang w:val="en-US" w:eastAsia="nl-NL"/>
        </w:rPr>
      </w:pPr>
      <w:r>
        <w:rPr>
          <w:rFonts w:ascii="Times New Roman" w:eastAsia="Times New Roman" w:hAnsi="Times New Roman" w:cs="Times New Roman"/>
          <w:b/>
          <w:bCs/>
          <w:color w:val="000000"/>
          <w:lang w:val="en-US" w:eastAsia="nl-NL"/>
        </w:rPr>
        <w:br w:type="page"/>
      </w:r>
    </w:p>
    <w:p w14:paraId="35FA46F1" w14:textId="64D707F1" w:rsidR="00B867D8" w:rsidRPr="00F352F8" w:rsidRDefault="00D0517C" w:rsidP="00EF4A38">
      <w:pPr>
        <w:spacing w:before="240" w:after="240" w:line="480" w:lineRule="auto"/>
        <w:jc w:val="both"/>
        <w:rPr>
          <w:rFonts w:ascii="Times New Roman" w:eastAsia="Times New Roman" w:hAnsi="Times New Roman" w:cs="Times New Roman"/>
          <w:b/>
          <w:bCs/>
          <w:color w:val="000000"/>
          <w:bdr w:val="none" w:sz="0" w:space="0" w:color="auto" w:frame="1"/>
          <w:lang w:val="en-US" w:eastAsia="nl-NL"/>
        </w:rPr>
      </w:pPr>
      <w:r>
        <w:rPr>
          <w:noProof/>
          <w:lang w:val="en-US"/>
        </w:rPr>
        <w:lastRenderedPageBreak/>
        <mc:AlternateContent>
          <mc:Choice Requires="wps">
            <w:drawing>
              <wp:anchor distT="0" distB="0" distL="114300" distR="114300" simplePos="0" relativeHeight="251659264" behindDoc="0" locked="0" layoutInCell="1" allowOverlap="1" wp14:anchorId="7BB6D441" wp14:editId="60F9DF4A">
                <wp:simplePos x="0" y="0"/>
                <wp:positionH relativeFrom="column">
                  <wp:posOffset>-44450</wp:posOffset>
                </wp:positionH>
                <wp:positionV relativeFrom="paragraph">
                  <wp:posOffset>4624705</wp:posOffset>
                </wp:positionV>
                <wp:extent cx="6128385" cy="758190"/>
                <wp:effectExtent l="0" t="0" r="5715" b="3810"/>
                <wp:wrapSquare wrapText="bothSides"/>
                <wp:docPr id="2" name="Tekstvak 2"/>
                <wp:cNvGraphicFramePr/>
                <a:graphic xmlns:a="http://schemas.openxmlformats.org/drawingml/2006/main">
                  <a:graphicData uri="http://schemas.microsoft.com/office/word/2010/wordprocessingShape">
                    <wps:wsp>
                      <wps:cNvSpPr txBox="1"/>
                      <wps:spPr>
                        <a:xfrm>
                          <a:off x="0" y="0"/>
                          <a:ext cx="6128385" cy="758190"/>
                        </a:xfrm>
                        <a:prstGeom prst="rect">
                          <a:avLst/>
                        </a:prstGeom>
                        <a:solidFill>
                          <a:prstClr val="white"/>
                        </a:solidFill>
                        <a:ln>
                          <a:noFill/>
                        </a:ln>
                      </wps:spPr>
                      <wps:txbx>
                        <w:txbxContent>
                          <w:p w14:paraId="31F7CF7C" w14:textId="7BB7D2F9" w:rsidR="00D73A77" w:rsidRPr="0093428D" w:rsidRDefault="00D73A77" w:rsidP="00771F37">
                            <w:pPr>
                              <w:spacing w:before="240" w:after="240" w:line="276" w:lineRule="auto"/>
                              <w:jc w:val="both"/>
                              <w:rPr>
                                <w:rFonts w:ascii="Times New Roman" w:eastAsia="Times New Roman" w:hAnsi="Times New Roman" w:cs="Times New Roman"/>
                                <w:color w:val="000000"/>
                                <w:bdr w:val="none" w:sz="0" w:space="0" w:color="auto" w:frame="1"/>
                                <w:lang w:val="en-US" w:eastAsia="nl-NL"/>
                              </w:rPr>
                            </w:pPr>
                            <w:r w:rsidRPr="00F735B0">
                              <w:rPr>
                                <w:rFonts w:ascii="Times New Roman" w:hAnsi="Times New Roman" w:cs="Times New Roman"/>
                                <w:color w:val="000000" w:themeColor="text1"/>
                                <w:lang w:val="en-US"/>
                              </w:rPr>
                              <w:t xml:space="preserve">FIGURE </w:t>
                            </w:r>
                            <w:r w:rsidRPr="00F735B0">
                              <w:rPr>
                                <w:rFonts w:ascii="Times New Roman" w:hAnsi="Times New Roman" w:cs="Times New Roman"/>
                                <w:i/>
                                <w:iCs/>
                                <w:color w:val="000000" w:themeColor="text1"/>
                              </w:rPr>
                              <w:fldChar w:fldCharType="begin"/>
                            </w:r>
                            <w:r w:rsidRPr="00F735B0">
                              <w:rPr>
                                <w:rFonts w:ascii="Times New Roman" w:hAnsi="Times New Roman" w:cs="Times New Roman"/>
                                <w:color w:val="000000" w:themeColor="text1"/>
                                <w:lang w:val="en-US"/>
                              </w:rPr>
                              <w:instrText xml:space="preserve"> SEQ Figure \* ARABIC </w:instrText>
                            </w:r>
                            <w:r w:rsidRPr="00F735B0">
                              <w:rPr>
                                <w:rFonts w:ascii="Times New Roman" w:hAnsi="Times New Roman" w:cs="Times New Roman"/>
                                <w:i/>
                                <w:iCs/>
                                <w:color w:val="000000" w:themeColor="text1"/>
                              </w:rPr>
                              <w:fldChar w:fldCharType="separate"/>
                            </w:r>
                            <w:r w:rsidRPr="00F735B0">
                              <w:rPr>
                                <w:rFonts w:ascii="Times New Roman" w:hAnsi="Times New Roman" w:cs="Times New Roman"/>
                                <w:noProof/>
                                <w:color w:val="000000" w:themeColor="text1"/>
                                <w:lang w:val="en-US"/>
                              </w:rPr>
                              <w:t>1</w:t>
                            </w:r>
                            <w:r w:rsidRPr="00F735B0">
                              <w:rPr>
                                <w:rFonts w:ascii="Times New Roman" w:hAnsi="Times New Roman" w:cs="Times New Roman"/>
                                <w:i/>
                                <w:iCs/>
                                <w:color w:val="000000" w:themeColor="text1"/>
                              </w:rPr>
                              <w:fldChar w:fldCharType="end"/>
                            </w:r>
                            <w:r w:rsidRPr="00F735B0">
                              <w:rPr>
                                <w:rFonts w:ascii="Times New Roman" w:hAnsi="Times New Roman" w:cs="Times New Roman"/>
                                <w:color w:val="000000" w:themeColor="text1"/>
                                <w:lang w:val="en-US"/>
                              </w:rPr>
                              <w:t xml:space="preserve"> PRISMA flow chart describing the screening process</w:t>
                            </w:r>
                            <w:r w:rsidR="00A27DBA">
                              <w:rPr>
                                <w:rFonts w:ascii="Times New Roman" w:hAnsi="Times New Roman" w:cs="Times New Roman"/>
                                <w:color w:val="000000" w:themeColor="text1"/>
                                <w:lang w:val="en-US"/>
                              </w:rPr>
                              <w:t xml:space="preserve"> and identification of relevant studies for this </w:t>
                            </w:r>
                            <w:proofErr w:type="gramStart"/>
                            <w:r w:rsidR="00A27DBA">
                              <w:rPr>
                                <w:rFonts w:ascii="Times New Roman" w:hAnsi="Times New Roman" w:cs="Times New Roman"/>
                                <w:color w:val="000000" w:themeColor="text1"/>
                                <w:lang w:val="en-US"/>
                              </w:rPr>
                              <w:t xml:space="preserve">review </w:t>
                            </w:r>
                            <w:r w:rsidRPr="0093428D">
                              <w:rPr>
                                <w:rFonts w:ascii="Times New Roman" w:hAnsi="Times New Roman" w:cs="Times New Roman"/>
                                <w:lang w:val="en-US"/>
                              </w:rPr>
                              <w:t xml:space="preserve"> </w:t>
                            </w:r>
                            <w:r w:rsidRPr="00F735B0">
                              <w:rPr>
                                <w:rFonts w:ascii="Times New Roman" w:eastAsia="Times New Roman" w:hAnsi="Times New Roman" w:cs="Times New Roman"/>
                                <w:noProof/>
                                <w:color w:val="000000"/>
                                <w:bdr w:val="none" w:sz="0" w:space="0" w:color="auto" w:frame="1"/>
                                <w:lang w:val="en-US" w:eastAsia="nl-NL"/>
                              </w:rPr>
                              <w:t>[</w:t>
                            </w:r>
                            <w:proofErr w:type="gramEnd"/>
                            <w:r>
                              <w:rPr>
                                <w:rFonts w:ascii="Times New Roman" w:eastAsia="Times New Roman" w:hAnsi="Times New Roman" w:cs="Times New Roman"/>
                                <w:noProof/>
                                <w:color w:val="000000"/>
                                <w:bdr w:val="none" w:sz="0" w:space="0" w:color="auto" w:frame="1"/>
                                <w:lang w:val="en-US" w:eastAsia="nl-NL"/>
                              </w:rPr>
                              <w:t>21</w:t>
                            </w:r>
                            <w:r w:rsidRPr="00F735B0">
                              <w:rPr>
                                <w:rFonts w:ascii="Times New Roman" w:eastAsia="Times New Roman" w:hAnsi="Times New Roman" w:cs="Times New Roman"/>
                                <w:noProof/>
                                <w:color w:val="000000"/>
                                <w:bdr w:val="none" w:sz="0" w:space="0" w:color="auto" w:frame="1"/>
                                <w:lang w:val="en-US" w:eastAsia="nl-NL"/>
                              </w:rPr>
                              <w:t>]</w:t>
                            </w:r>
                            <w:r w:rsidRPr="00F735B0">
                              <w:rPr>
                                <w:rFonts w:ascii="Times New Roman" w:eastAsia="Times New Roman" w:hAnsi="Times New Roman" w:cs="Times New Roman"/>
                                <w:color w:val="000000"/>
                                <w:bdr w:val="none" w:sz="0" w:space="0" w:color="auto" w:frame="1"/>
                                <w:lang w:val="en-US" w:eastAsia="nl-NL"/>
                              </w:rPr>
                              <w:t>.</w:t>
                            </w:r>
                          </w:p>
                          <w:p w14:paraId="0ADFA0EA" w14:textId="77777777" w:rsidR="00D73A77" w:rsidRPr="00F735B0" w:rsidRDefault="00D73A77" w:rsidP="00771F37">
                            <w:pPr>
                              <w:pStyle w:val="Bijschrift"/>
                              <w:spacing w:line="276" w:lineRule="auto"/>
                              <w:rPr>
                                <w:rFonts w:ascii="Times New Roman" w:eastAsia="Times New Roman" w:hAnsi="Times New Roman" w:cs="Times New Roman"/>
                                <w:i w:val="0"/>
                                <w:iCs w:val="0"/>
                                <w:noProof/>
                                <w:color w:val="FF0000"/>
                                <w:sz w:val="24"/>
                                <w:szCs w:val="24"/>
                                <w:bdr w:val="none" w:sz="0" w:space="0" w:color="auto" w:frame="1"/>
                                <w:lang w:val="en-US"/>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BB6D441" id="_x0000_t202" coordsize="21600,21600" o:spt="202" path="m,l,21600r21600,l21600,xe">
                <v:stroke joinstyle="miter"/>
                <v:path gradientshapeok="t" o:connecttype="rect"/>
              </v:shapetype>
              <v:shape id="Tekstvak 2" o:spid="_x0000_s1026" type="#_x0000_t202" style="position:absolute;left:0;text-align:left;margin-left:-3.5pt;margin-top:364.15pt;width:482.55pt;height:59.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" stroked="f">
                <v:textbox inset="0,0,0,0">
                  <w:txbxContent>
                    <w:p w14:paraId="31F7CF7C" w14:textId="7BB7D2F9" w:rsidR="00D73A77" w:rsidRPr="0093428D" w:rsidRDefault="00D73A77" w:rsidP="00771F37">
                      <w:pPr>
                        <w:spacing w:before="240" w:after="240" w:line="276" w:lineRule="auto"/>
                        <w:jc w:val="both"/>
                        <w:rPr>
                          <w:rFonts w:ascii="Times New Roman" w:eastAsia="Times New Roman" w:hAnsi="Times New Roman" w:cs="Times New Roman"/>
                          <w:color w:val="000000"/>
                          <w:bdr w:val="none" w:sz="0" w:space="0" w:color="auto" w:frame="1"/>
                          <w:lang w:val="en-US" w:eastAsia="nl-NL"/>
                        </w:rPr>
                      </w:pPr>
                      <w:r w:rsidRPr="00F735B0">
                        <w:rPr>
                          <w:rFonts w:ascii="Times New Roman" w:hAnsi="Times New Roman" w:cs="Times New Roman"/>
                          <w:color w:val="000000" w:themeColor="text1"/>
                          <w:lang w:val="en-US"/>
                        </w:rPr>
                        <w:t xml:space="preserve">FIGURE </w:t>
                      </w:r>
                      <w:r w:rsidRPr="00F735B0">
                        <w:rPr>
                          <w:rFonts w:ascii="Times New Roman" w:hAnsi="Times New Roman" w:cs="Times New Roman"/>
                          <w:i/>
                          <w:iCs/>
                          <w:color w:val="000000" w:themeColor="text1"/>
                        </w:rPr>
                        <w:fldChar w:fldCharType="begin"/>
                      </w:r>
                      <w:r w:rsidRPr="00F735B0">
                        <w:rPr>
                          <w:rFonts w:ascii="Times New Roman" w:hAnsi="Times New Roman" w:cs="Times New Roman"/>
                          <w:color w:val="000000" w:themeColor="text1"/>
                          <w:lang w:val="en-US"/>
                        </w:rPr>
                        <w:instrText xml:space="preserve"> SEQ Figure \* ARABIC </w:instrText>
                      </w:r>
                      <w:r w:rsidRPr="00F735B0">
                        <w:rPr>
                          <w:rFonts w:ascii="Times New Roman" w:hAnsi="Times New Roman" w:cs="Times New Roman"/>
                          <w:i/>
                          <w:iCs/>
                          <w:color w:val="000000" w:themeColor="text1"/>
                        </w:rPr>
                        <w:fldChar w:fldCharType="separate"/>
                      </w:r>
                      <w:r w:rsidRPr="00F735B0">
                        <w:rPr>
                          <w:rFonts w:ascii="Times New Roman" w:hAnsi="Times New Roman" w:cs="Times New Roman"/>
                          <w:noProof/>
                          <w:color w:val="000000" w:themeColor="text1"/>
                          <w:lang w:val="en-US"/>
                        </w:rPr>
                        <w:t>1</w:t>
                      </w:r>
                      <w:r w:rsidRPr="00F735B0">
                        <w:rPr>
                          <w:rFonts w:ascii="Times New Roman" w:hAnsi="Times New Roman" w:cs="Times New Roman"/>
                          <w:i/>
                          <w:iCs/>
                          <w:color w:val="000000" w:themeColor="text1"/>
                        </w:rPr>
                        <w:fldChar w:fldCharType="end"/>
                      </w:r>
                      <w:r w:rsidRPr="00F735B0">
                        <w:rPr>
                          <w:rFonts w:ascii="Times New Roman" w:hAnsi="Times New Roman" w:cs="Times New Roman"/>
                          <w:color w:val="000000" w:themeColor="text1"/>
                          <w:lang w:val="en-US"/>
                        </w:rPr>
                        <w:t xml:space="preserve"> PRISMA flow chart describing the screening process</w:t>
                      </w:r>
                      <w:r w:rsidR="00A27DBA">
                        <w:rPr>
                          <w:rFonts w:ascii="Times New Roman" w:hAnsi="Times New Roman" w:cs="Times New Roman"/>
                          <w:color w:val="000000" w:themeColor="text1"/>
                          <w:lang w:val="en-US"/>
                        </w:rPr>
                        <w:t xml:space="preserve"> and identification of relevant studies for this </w:t>
                      </w:r>
                      <w:proofErr w:type="gramStart"/>
                      <w:r w:rsidR="00A27DBA">
                        <w:rPr>
                          <w:rFonts w:ascii="Times New Roman" w:hAnsi="Times New Roman" w:cs="Times New Roman"/>
                          <w:color w:val="000000" w:themeColor="text1"/>
                          <w:lang w:val="en-US"/>
                        </w:rPr>
                        <w:t xml:space="preserve">review </w:t>
                      </w:r>
                      <w:r w:rsidRPr="0093428D">
                        <w:rPr>
                          <w:rFonts w:ascii="Times New Roman" w:hAnsi="Times New Roman" w:cs="Times New Roman"/>
                          <w:lang w:val="en-US"/>
                        </w:rPr>
                        <w:t xml:space="preserve"> </w:t>
                      </w:r>
                      <w:r w:rsidRPr="00F735B0">
                        <w:rPr>
                          <w:rFonts w:ascii="Times New Roman" w:eastAsia="Times New Roman" w:hAnsi="Times New Roman" w:cs="Times New Roman"/>
                          <w:noProof/>
                          <w:color w:val="000000"/>
                          <w:bdr w:val="none" w:sz="0" w:space="0" w:color="auto" w:frame="1"/>
                          <w:lang w:val="en-US" w:eastAsia="nl-NL"/>
                        </w:rPr>
                        <w:t>[</w:t>
                      </w:r>
                      <w:proofErr w:type="gramEnd"/>
                      <w:r>
                        <w:rPr>
                          <w:rFonts w:ascii="Times New Roman" w:eastAsia="Times New Roman" w:hAnsi="Times New Roman" w:cs="Times New Roman"/>
                          <w:noProof/>
                          <w:color w:val="000000"/>
                          <w:bdr w:val="none" w:sz="0" w:space="0" w:color="auto" w:frame="1"/>
                          <w:lang w:val="en-US" w:eastAsia="nl-NL"/>
                        </w:rPr>
                        <w:t>21</w:t>
                      </w:r>
                      <w:r w:rsidRPr="00F735B0">
                        <w:rPr>
                          <w:rFonts w:ascii="Times New Roman" w:eastAsia="Times New Roman" w:hAnsi="Times New Roman" w:cs="Times New Roman"/>
                          <w:noProof/>
                          <w:color w:val="000000"/>
                          <w:bdr w:val="none" w:sz="0" w:space="0" w:color="auto" w:frame="1"/>
                          <w:lang w:val="en-US" w:eastAsia="nl-NL"/>
                        </w:rPr>
                        <w:t>]</w:t>
                      </w:r>
                      <w:r w:rsidRPr="00F735B0">
                        <w:rPr>
                          <w:rFonts w:ascii="Times New Roman" w:eastAsia="Times New Roman" w:hAnsi="Times New Roman" w:cs="Times New Roman"/>
                          <w:color w:val="000000"/>
                          <w:bdr w:val="none" w:sz="0" w:space="0" w:color="auto" w:frame="1"/>
                          <w:lang w:val="en-US" w:eastAsia="nl-NL"/>
                        </w:rPr>
                        <w:t>.</w:t>
                      </w:r>
                    </w:p>
                    <w:p w14:paraId="0ADFA0EA" w14:textId="77777777" w:rsidR="00D73A77" w:rsidRPr="00F735B0" w:rsidRDefault="00D73A77" w:rsidP="00771F37">
                      <w:pPr>
                        <w:pStyle w:val="Caption"/>
                        <w:spacing w:line="276" w:lineRule="auto"/>
                        <w:rPr>
                          <w:rFonts w:ascii="Times New Roman" w:eastAsia="Times New Roman" w:hAnsi="Times New Roman" w:cs="Times New Roman"/>
                          <w:i w:val="0"/>
                          <w:iCs w:val="0"/>
                          <w:noProof/>
                          <w:color w:val="FF0000"/>
                          <w:sz w:val="24"/>
                          <w:szCs w:val="24"/>
                          <w:bdr w:val="none" w:sz="0" w:space="0" w:color="auto" w:frame="1"/>
                          <w:lang w:val="en-US"/>
                        </w:rPr>
                      </w:pPr>
                    </w:p>
                  </w:txbxContent>
                </v:textbox>
                <w10:wrap type="square"/>
              </v:shape>
            </w:pict>
          </mc:Fallback>
        </mc:AlternateContent>
      </w:r>
      <w:r>
        <w:rPr>
          <w:noProof/>
          <w:lang w:val="en-US"/>
        </w:rPr>
        <w:drawing>
          <wp:anchor distT="0" distB="0" distL="114300" distR="114300" simplePos="0" relativeHeight="251665408" behindDoc="0" locked="0" layoutInCell="1" allowOverlap="1" wp14:anchorId="3A96A3A0" wp14:editId="33EE515D">
            <wp:simplePos x="0" y="0"/>
            <wp:positionH relativeFrom="column">
              <wp:posOffset>951439</wp:posOffset>
            </wp:positionH>
            <wp:positionV relativeFrom="paragraph">
              <wp:posOffset>619</wp:posOffset>
            </wp:positionV>
            <wp:extent cx="4342130" cy="4737100"/>
            <wp:effectExtent l="0" t="0" r="1270" b="0"/>
            <wp:wrapSquare wrapText="bothSides"/>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fbeelding 1"/>
                    <pic:cNvPicPr/>
                  </pic:nvPicPr>
                  <pic:blipFill>
                    <a:blip r:embed="rId9"/>
                    <a:stretch>
                      <a:fillRect/>
                    </a:stretch>
                  </pic:blipFill>
                  <pic:spPr>
                    <a:xfrm>
                      <a:off x="0" y="0"/>
                      <a:ext cx="4342130" cy="4737100"/>
                    </a:xfrm>
                    <a:prstGeom prst="rect">
                      <a:avLst/>
                    </a:prstGeom>
                  </pic:spPr>
                </pic:pic>
              </a:graphicData>
            </a:graphic>
            <wp14:sizeRelH relativeFrom="page">
              <wp14:pctWidth>0</wp14:pctWidth>
            </wp14:sizeRelH>
            <wp14:sizeRelV relativeFrom="page">
              <wp14:pctHeight>0</wp14:pctHeight>
            </wp14:sizeRelV>
          </wp:anchor>
        </w:drawing>
      </w:r>
      <w:r w:rsidR="00CC01E0" w:rsidRPr="003D0147">
        <w:rPr>
          <w:rFonts w:ascii="Times New Roman" w:eastAsia="Times New Roman" w:hAnsi="Times New Roman" w:cs="Times New Roman"/>
          <w:b/>
          <w:bCs/>
          <w:noProof/>
          <w:color w:val="000000"/>
          <w:lang w:val="en-US"/>
        </w:rPr>
        <w:drawing>
          <wp:anchor distT="0" distB="0" distL="114300" distR="114300" simplePos="0" relativeHeight="251663360" behindDoc="1" locked="0" layoutInCell="1" allowOverlap="1" wp14:anchorId="215235BE" wp14:editId="70741292">
            <wp:simplePos x="0" y="0"/>
            <wp:positionH relativeFrom="column">
              <wp:posOffset>736600</wp:posOffset>
            </wp:positionH>
            <wp:positionV relativeFrom="paragraph">
              <wp:posOffset>3175</wp:posOffset>
            </wp:positionV>
            <wp:extent cx="4679950" cy="4620895"/>
            <wp:effectExtent l="0" t="0" r="6350" b="1905"/>
            <wp:wrapTopAndBottom/>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Afbeelding 4"/>
                    <pic:cNvPicPr/>
                  </pic:nvPicPr>
                  <pic:blipFill>
                    <a:blip r:embed="rId10"/>
                    <a:stretch>
                      <a:fillRect/>
                    </a:stretch>
                  </pic:blipFill>
                  <pic:spPr>
                    <a:xfrm>
                      <a:off x="0" y="0"/>
                      <a:ext cx="4679950" cy="4620895"/>
                    </a:xfrm>
                    <a:prstGeom prst="rect">
                      <a:avLst/>
                    </a:prstGeom>
                  </pic:spPr>
                </pic:pic>
              </a:graphicData>
            </a:graphic>
            <wp14:sizeRelH relativeFrom="page">
              <wp14:pctWidth>0</wp14:pctWidth>
            </wp14:sizeRelH>
            <wp14:sizeRelV relativeFrom="page">
              <wp14:pctHeight>0</wp14:pctHeight>
            </wp14:sizeRelV>
          </wp:anchor>
        </w:drawing>
      </w:r>
      <w:r w:rsidR="00144FEF">
        <w:rPr>
          <w:rFonts w:ascii="Times New Roman" w:eastAsia="Times New Roman" w:hAnsi="Times New Roman" w:cs="Times New Roman"/>
          <w:b/>
          <w:bCs/>
          <w:color w:val="000000"/>
          <w:bdr w:val="none" w:sz="0" w:space="0" w:color="auto" w:frame="1"/>
          <w:lang w:val="en-US" w:eastAsia="nl-NL"/>
        </w:rPr>
        <w:t xml:space="preserve">3.2 </w:t>
      </w:r>
      <w:r w:rsidR="00B867D8">
        <w:rPr>
          <w:rFonts w:ascii="Times New Roman" w:eastAsia="Times New Roman" w:hAnsi="Times New Roman" w:cs="Times New Roman"/>
          <w:b/>
          <w:bCs/>
          <w:color w:val="000000"/>
          <w:bdr w:val="none" w:sz="0" w:space="0" w:color="auto" w:frame="1"/>
          <w:lang w:val="en-US" w:eastAsia="nl-NL"/>
        </w:rPr>
        <w:t>Quality assessment</w:t>
      </w:r>
    </w:p>
    <w:p w14:paraId="5D806730" w14:textId="0FA1B594" w:rsidR="00B867D8" w:rsidRPr="00EA5794" w:rsidRDefault="00B867D8" w:rsidP="00EF4A38">
      <w:pPr>
        <w:spacing w:before="240" w:after="240" w:line="480" w:lineRule="auto"/>
        <w:jc w:val="both"/>
        <w:rPr>
          <w:rFonts w:ascii="Times New Roman" w:eastAsia="Times New Roman" w:hAnsi="Times New Roman" w:cs="Times New Roman"/>
          <w:color w:val="000000"/>
          <w:bdr w:val="none" w:sz="0" w:space="0" w:color="auto" w:frame="1"/>
          <w:lang w:val="en-US" w:eastAsia="nl-NL"/>
        </w:rPr>
      </w:pPr>
      <w:r>
        <w:rPr>
          <w:rFonts w:ascii="Times New Roman" w:eastAsia="Times New Roman" w:hAnsi="Times New Roman" w:cs="Times New Roman"/>
          <w:color w:val="000000"/>
          <w:bdr w:val="none" w:sz="0" w:space="0" w:color="auto" w:frame="1"/>
          <w:lang w:val="en-US" w:eastAsia="nl-NL"/>
        </w:rPr>
        <w:t xml:space="preserve">Two </w:t>
      </w:r>
      <w:r>
        <w:rPr>
          <w:rFonts w:ascii="Times New Roman" w:eastAsia="Times New Roman" w:hAnsi="Times New Roman" w:cs="Times New Roman"/>
          <w:noProof/>
          <w:color w:val="000000"/>
          <w:bdr w:val="none" w:sz="0" w:space="0" w:color="auto" w:frame="1"/>
          <w:lang w:val="en-US" w:eastAsia="nl-NL"/>
        </w:rPr>
        <w:t>[2</w:t>
      </w:r>
      <w:r w:rsidR="00285322">
        <w:rPr>
          <w:rFonts w:ascii="Times New Roman" w:eastAsia="Times New Roman" w:hAnsi="Times New Roman" w:cs="Times New Roman"/>
          <w:noProof/>
          <w:color w:val="000000"/>
          <w:bdr w:val="none" w:sz="0" w:space="0" w:color="auto" w:frame="1"/>
          <w:lang w:val="en-US" w:eastAsia="nl-NL"/>
        </w:rPr>
        <w:t>3</w:t>
      </w:r>
      <w:r w:rsidR="00210495">
        <w:rPr>
          <w:rFonts w:ascii="Times New Roman" w:eastAsia="Times New Roman" w:hAnsi="Times New Roman" w:cs="Times New Roman"/>
          <w:noProof/>
          <w:color w:val="000000"/>
          <w:bdr w:val="none" w:sz="0" w:space="0" w:color="auto" w:frame="1"/>
          <w:lang w:val="en-US" w:eastAsia="nl-NL"/>
        </w:rPr>
        <w:t>,2</w:t>
      </w:r>
      <w:r w:rsidR="00285322">
        <w:rPr>
          <w:rFonts w:ascii="Times New Roman" w:eastAsia="Times New Roman" w:hAnsi="Times New Roman" w:cs="Times New Roman"/>
          <w:noProof/>
          <w:color w:val="000000"/>
          <w:bdr w:val="none" w:sz="0" w:space="0" w:color="auto" w:frame="1"/>
          <w:lang w:val="en-US" w:eastAsia="nl-NL"/>
        </w:rPr>
        <w:t>4</w:t>
      </w:r>
      <w:r>
        <w:rPr>
          <w:rFonts w:ascii="Times New Roman" w:eastAsia="Times New Roman" w:hAnsi="Times New Roman" w:cs="Times New Roman"/>
          <w:noProof/>
          <w:color w:val="000000"/>
          <w:bdr w:val="none" w:sz="0" w:space="0" w:color="auto" w:frame="1"/>
          <w:lang w:val="en-US" w:eastAsia="nl-NL"/>
        </w:rPr>
        <w:t>]</w:t>
      </w:r>
      <w:r>
        <w:rPr>
          <w:rFonts w:ascii="Times New Roman" w:eastAsia="Times New Roman" w:hAnsi="Times New Roman" w:cs="Times New Roman"/>
          <w:color w:val="000000"/>
          <w:bdr w:val="none" w:sz="0" w:space="0" w:color="auto" w:frame="1"/>
          <w:lang w:val="en-US" w:eastAsia="nl-NL"/>
        </w:rPr>
        <w:t xml:space="preserve"> </w:t>
      </w:r>
      <w:r w:rsidR="004D6932">
        <w:rPr>
          <w:rFonts w:ascii="Times New Roman" w:eastAsia="Times New Roman" w:hAnsi="Times New Roman" w:cs="Times New Roman"/>
          <w:color w:val="000000"/>
          <w:bdr w:val="none" w:sz="0" w:space="0" w:color="auto" w:frame="1"/>
          <w:lang w:val="en-US" w:eastAsia="nl-NL"/>
        </w:rPr>
        <w:t xml:space="preserve">studies </w:t>
      </w:r>
      <w:r w:rsidR="004B6DF0">
        <w:rPr>
          <w:rFonts w:ascii="Times New Roman" w:eastAsia="Times New Roman" w:hAnsi="Times New Roman" w:cs="Times New Roman"/>
          <w:color w:val="000000"/>
          <w:bdr w:val="none" w:sz="0" w:space="0" w:color="auto" w:frame="1"/>
          <w:lang w:val="en-US" w:eastAsia="nl-NL"/>
        </w:rPr>
        <w:t xml:space="preserve">received </w:t>
      </w:r>
      <w:r w:rsidR="004D6932">
        <w:rPr>
          <w:rFonts w:ascii="Times New Roman" w:eastAsia="Times New Roman" w:hAnsi="Times New Roman" w:cs="Times New Roman"/>
          <w:color w:val="000000"/>
          <w:bdr w:val="none" w:sz="0" w:space="0" w:color="auto" w:frame="1"/>
          <w:lang w:val="en-US" w:eastAsia="nl-NL"/>
        </w:rPr>
        <w:t xml:space="preserve">a strong </w:t>
      </w:r>
      <w:r w:rsidR="004B6DF0">
        <w:rPr>
          <w:rFonts w:ascii="Times New Roman" w:eastAsia="Times New Roman" w:hAnsi="Times New Roman" w:cs="Times New Roman"/>
          <w:color w:val="000000"/>
          <w:bdr w:val="none" w:sz="0" w:space="0" w:color="auto" w:frame="1"/>
          <w:lang w:val="en-US" w:eastAsia="nl-NL"/>
        </w:rPr>
        <w:t xml:space="preserve">global risk of bias rating </w:t>
      </w:r>
      <w:r>
        <w:rPr>
          <w:rFonts w:ascii="Times New Roman" w:eastAsia="Times New Roman" w:hAnsi="Times New Roman" w:cs="Times New Roman"/>
          <w:color w:val="000000"/>
          <w:bdr w:val="none" w:sz="0" w:space="0" w:color="auto" w:frame="1"/>
          <w:lang w:val="en-US" w:eastAsia="nl-NL"/>
        </w:rPr>
        <w:t xml:space="preserve">and </w:t>
      </w:r>
      <w:r w:rsidR="004D6932">
        <w:rPr>
          <w:rFonts w:ascii="Times New Roman" w:eastAsia="Times New Roman" w:hAnsi="Times New Roman" w:cs="Times New Roman"/>
          <w:color w:val="000000"/>
          <w:bdr w:val="none" w:sz="0" w:space="0" w:color="auto" w:frame="1"/>
          <w:lang w:val="en-US" w:eastAsia="nl-NL"/>
        </w:rPr>
        <w:t>two</w:t>
      </w:r>
      <w:r>
        <w:rPr>
          <w:rFonts w:ascii="Times New Roman" w:eastAsia="Times New Roman" w:hAnsi="Times New Roman" w:cs="Times New Roman"/>
          <w:color w:val="000000"/>
          <w:bdr w:val="none" w:sz="0" w:space="0" w:color="auto" w:frame="1"/>
          <w:lang w:val="en-US" w:eastAsia="nl-NL"/>
        </w:rPr>
        <w:t xml:space="preserve"> </w:t>
      </w:r>
      <w:r>
        <w:rPr>
          <w:rFonts w:ascii="Times New Roman" w:eastAsia="Times New Roman" w:hAnsi="Times New Roman" w:cs="Times New Roman"/>
          <w:noProof/>
          <w:color w:val="000000"/>
          <w:bdr w:val="none" w:sz="0" w:space="0" w:color="auto" w:frame="1"/>
          <w:lang w:val="en-US" w:eastAsia="nl-NL"/>
        </w:rPr>
        <w:t>[2</w:t>
      </w:r>
      <w:r w:rsidR="00285322">
        <w:rPr>
          <w:rFonts w:ascii="Times New Roman" w:eastAsia="Times New Roman" w:hAnsi="Times New Roman" w:cs="Times New Roman"/>
          <w:noProof/>
          <w:color w:val="000000"/>
          <w:bdr w:val="none" w:sz="0" w:space="0" w:color="auto" w:frame="1"/>
          <w:lang w:val="en-US" w:eastAsia="nl-NL"/>
        </w:rPr>
        <w:t>5</w:t>
      </w:r>
      <w:r w:rsidR="00210495">
        <w:rPr>
          <w:rFonts w:ascii="Times New Roman" w:eastAsia="Times New Roman" w:hAnsi="Times New Roman" w:cs="Times New Roman"/>
          <w:noProof/>
          <w:color w:val="000000"/>
          <w:bdr w:val="none" w:sz="0" w:space="0" w:color="auto" w:frame="1"/>
          <w:lang w:val="en-US" w:eastAsia="nl-NL"/>
        </w:rPr>
        <w:t>,</w:t>
      </w:r>
      <w:r>
        <w:rPr>
          <w:rFonts w:ascii="Times New Roman" w:eastAsia="Times New Roman" w:hAnsi="Times New Roman" w:cs="Times New Roman"/>
          <w:noProof/>
          <w:color w:val="000000"/>
          <w:bdr w:val="none" w:sz="0" w:space="0" w:color="auto" w:frame="1"/>
          <w:lang w:val="en-US" w:eastAsia="nl-NL"/>
        </w:rPr>
        <w:t>2</w:t>
      </w:r>
      <w:r w:rsidR="00285322">
        <w:rPr>
          <w:rFonts w:ascii="Times New Roman" w:eastAsia="Times New Roman" w:hAnsi="Times New Roman" w:cs="Times New Roman"/>
          <w:noProof/>
          <w:color w:val="000000"/>
          <w:bdr w:val="none" w:sz="0" w:space="0" w:color="auto" w:frame="1"/>
          <w:lang w:val="en-US" w:eastAsia="nl-NL"/>
        </w:rPr>
        <w:t>6</w:t>
      </w:r>
      <w:r>
        <w:rPr>
          <w:rFonts w:ascii="Times New Roman" w:eastAsia="Times New Roman" w:hAnsi="Times New Roman" w:cs="Times New Roman"/>
          <w:noProof/>
          <w:color w:val="000000"/>
          <w:bdr w:val="none" w:sz="0" w:space="0" w:color="auto" w:frame="1"/>
          <w:lang w:val="en-US" w:eastAsia="nl-NL"/>
        </w:rPr>
        <w:t>]</w:t>
      </w:r>
      <w:r>
        <w:rPr>
          <w:rFonts w:ascii="Times New Roman" w:eastAsia="Times New Roman" w:hAnsi="Times New Roman" w:cs="Times New Roman"/>
          <w:color w:val="000000"/>
          <w:bdr w:val="none" w:sz="0" w:space="0" w:color="auto" w:frame="1"/>
          <w:lang w:val="en-US" w:eastAsia="nl-NL"/>
        </w:rPr>
        <w:t xml:space="preserve"> </w:t>
      </w:r>
      <w:r w:rsidR="004B6DF0">
        <w:rPr>
          <w:rFonts w:ascii="Times New Roman" w:eastAsia="Times New Roman" w:hAnsi="Times New Roman" w:cs="Times New Roman"/>
          <w:color w:val="000000"/>
          <w:bdr w:val="none" w:sz="0" w:space="0" w:color="auto" w:frame="1"/>
          <w:lang w:val="en-US" w:eastAsia="nl-NL"/>
        </w:rPr>
        <w:t xml:space="preserve">received </w:t>
      </w:r>
      <w:r w:rsidR="004D6932">
        <w:rPr>
          <w:rFonts w:ascii="Times New Roman" w:eastAsia="Times New Roman" w:hAnsi="Times New Roman" w:cs="Times New Roman"/>
          <w:color w:val="000000"/>
          <w:bdr w:val="none" w:sz="0" w:space="0" w:color="auto" w:frame="1"/>
          <w:lang w:val="en-US" w:eastAsia="nl-NL"/>
        </w:rPr>
        <w:t xml:space="preserve">a </w:t>
      </w:r>
      <w:r>
        <w:rPr>
          <w:rFonts w:ascii="Times New Roman" w:eastAsia="Times New Roman" w:hAnsi="Times New Roman" w:cs="Times New Roman"/>
          <w:color w:val="000000"/>
          <w:bdr w:val="none" w:sz="0" w:space="0" w:color="auto" w:frame="1"/>
          <w:lang w:val="en-US" w:eastAsia="nl-NL"/>
        </w:rPr>
        <w:t>moderate</w:t>
      </w:r>
      <w:r w:rsidR="004B6DF0">
        <w:rPr>
          <w:rFonts w:ascii="Times New Roman" w:eastAsia="Times New Roman" w:hAnsi="Times New Roman" w:cs="Times New Roman"/>
          <w:color w:val="000000"/>
          <w:bdr w:val="none" w:sz="0" w:space="0" w:color="auto" w:frame="1"/>
          <w:lang w:val="en-US" w:eastAsia="nl-NL"/>
        </w:rPr>
        <w:t xml:space="preserve"> </w:t>
      </w:r>
      <w:r w:rsidR="004D6932">
        <w:rPr>
          <w:rFonts w:ascii="Times New Roman" w:eastAsia="Times New Roman" w:hAnsi="Times New Roman" w:cs="Times New Roman"/>
          <w:color w:val="000000"/>
          <w:bdr w:val="none" w:sz="0" w:space="0" w:color="auto" w:frame="1"/>
          <w:lang w:val="en-US" w:eastAsia="nl-NL"/>
        </w:rPr>
        <w:t xml:space="preserve">global risk of bias </w:t>
      </w:r>
      <w:proofErr w:type="gramStart"/>
      <w:r w:rsidR="004D6932">
        <w:rPr>
          <w:rFonts w:ascii="Times New Roman" w:eastAsia="Times New Roman" w:hAnsi="Times New Roman" w:cs="Times New Roman"/>
          <w:color w:val="000000"/>
          <w:bdr w:val="none" w:sz="0" w:space="0" w:color="auto" w:frame="1"/>
          <w:lang w:val="en-US" w:eastAsia="nl-NL"/>
        </w:rPr>
        <w:t xml:space="preserve">rating  </w:t>
      </w:r>
      <w:r>
        <w:rPr>
          <w:rFonts w:ascii="Times New Roman" w:eastAsia="Times New Roman" w:hAnsi="Times New Roman" w:cs="Times New Roman"/>
          <w:color w:val="000000"/>
          <w:bdr w:val="none" w:sz="0" w:space="0" w:color="auto" w:frame="1"/>
          <w:lang w:val="en-US" w:eastAsia="nl-NL"/>
        </w:rPr>
        <w:t>(</w:t>
      </w:r>
      <w:proofErr w:type="gramEnd"/>
      <w:r w:rsidR="00D0517C">
        <w:rPr>
          <w:rFonts w:ascii="Times New Roman" w:eastAsia="Times New Roman" w:hAnsi="Times New Roman" w:cs="Times New Roman"/>
          <w:color w:val="000000"/>
          <w:bdr w:val="none" w:sz="0" w:space="0" w:color="auto" w:frame="1"/>
          <w:lang w:val="en-US" w:eastAsia="nl-NL"/>
        </w:rPr>
        <w:t>s</w:t>
      </w:r>
      <w:r w:rsidR="00423027">
        <w:rPr>
          <w:rFonts w:ascii="Times New Roman" w:eastAsia="Times New Roman" w:hAnsi="Times New Roman" w:cs="Times New Roman"/>
          <w:color w:val="000000"/>
          <w:bdr w:val="none" w:sz="0" w:space="0" w:color="auto" w:frame="1"/>
          <w:lang w:val="en-US" w:eastAsia="nl-NL"/>
        </w:rPr>
        <w:t xml:space="preserve">upporting </w:t>
      </w:r>
      <w:r w:rsidR="00D0517C">
        <w:rPr>
          <w:rFonts w:ascii="Times New Roman" w:eastAsia="Times New Roman" w:hAnsi="Times New Roman" w:cs="Times New Roman"/>
          <w:color w:val="000000"/>
          <w:bdr w:val="none" w:sz="0" w:space="0" w:color="auto" w:frame="1"/>
          <w:lang w:val="en-US" w:eastAsia="nl-NL"/>
        </w:rPr>
        <w:t>i</w:t>
      </w:r>
      <w:r w:rsidR="00423027">
        <w:rPr>
          <w:rFonts w:ascii="Times New Roman" w:eastAsia="Times New Roman" w:hAnsi="Times New Roman" w:cs="Times New Roman"/>
          <w:color w:val="000000"/>
          <w:bdr w:val="none" w:sz="0" w:space="0" w:color="auto" w:frame="1"/>
          <w:lang w:val="en-US" w:eastAsia="nl-NL"/>
        </w:rPr>
        <w:t>nformation</w:t>
      </w:r>
      <w:r>
        <w:rPr>
          <w:rFonts w:ascii="Times New Roman" w:eastAsia="Times New Roman" w:hAnsi="Times New Roman" w:cs="Times New Roman"/>
          <w:color w:val="000000"/>
          <w:bdr w:val="none" w:sz="0" w:space="0" w:color="auto" w:frame="1"/>
          <w:lang w:val="en-US" w:eastAsia="nl-NL"/>
        </w:rPr>
        <w:t xml:space="preserve"> S2). </w:t>
      </w:r>
    </w:p>
    <w:p w14:paraId="22037BE6" w14:textId="11A3D4B0" w:rsidR="00B867D8" w:rsidRPr="00402A8F" w:rsidRDefault="00144FEF" w:rsidP="00EF4A38">
      <w:pPr>
        <w:spacing w:before="240" w:after="240" w:line="480" w:lineRule="auto"/>
        <w:jc w:val="both"/>
        <w:rPr>
          <w:rFonts w:ascii="Times New Roman" w:eastAsia="Times New Roman" w:hAnsi="Times New Roman" w:cs="Times New Roman"/>
          <w:color w:val="000000"/>
          <w:lang w:val="en-US" w:eastAsia="nl-NL"/>
        </w:rPr>
      </w:pPr>
      <w:r>
        <w:rPr>
          <w:rFonts w:ascii="Times New Roman" w:eastAsia="Times New Roman" w:hAnsi="Times New Roman" w:cs="Times New Roman"/>
          <w:b/>
          <w:bCs/>
          <w:color w:val="000000"/>
          <w:bdr w:val="none" w:sz="0" w:space="0" w:color="auto" w:frame="1"/>
          <w:lang w:val="en-US" w:eastAsia="nl-NL"/>
        </w:rPr>
        <w:t xml:space="preserve">3.3 </w:t>
      </w:r>
      <w:r w:rsidR="00B867D8">
        <w:rPr>
          <w:rFonts w:ascii="Times New Roman" w:eastAsia="Times New Roman" w:hAnsi="Times New Roman" w:cs="Times New Roman"/>
          <w:b/>
          <w:bCs/>
          <w:color w:val="000000"/>
          <w:bdr w:val="none" w:sz="0" w:space="0" w:color="auto" w:frame="1"/>
          <w:lang w:val="en-US" w:eastAsia="nl-NL"/>
        </w:rPr>
        <w:t xml:space="preserve">Study and patient characteristics </w:t>
      </w:r>
    </w:p>
    <w:p w14:paraId="7AB4E9C3" w14:textId="5627C88F" w:rsidR="00B867D8" w:rsidRDefault="00B867D8" w:rsidP="001F7FDE">
      <w:pPr>
        <w:spacing w:before="240" w:after="240" w:line="480" w:lineRule="auto"/>
        <w:jc w:val="both"/>
        <w:rPr>
          <w:rFonts w:ascii="Times New Roman" w:eastAsia="Times New Roman" w:hAnsi="Times New Roman" w:cs="Times New Roman"/>
          <w:color w:val="000000"/>
          <w:bdr w:val="none" w:sz="0" w:space="0" w:color="auto" w:frame="1"/>
          <w:lang w:val="en-US" w:eastAsia="nl-NL"/>
        </w:rPr>
      </w:pPr>
      <w:r>
        <w:rPr>
          <w:rFonts w:ascii="Times New Roman" w:eastAsia="Times New Roman" w:hAnsi="Times New Roman" w:cs="Times New Roman"/>
          <w:color w:val="000000"/>
          <w:bdr w:val="none" w:sz="0" w:space="0" w:color="auto" w:frame="1"/>
          <w:lang w:val="en-US" w:eastAsia="nl-NL"/>
        </w:rPr>
        <w:t>Study and patient</w:t>
      </w:r>
      <w:r w:rsidRPr="00812397">
        <w:rPr>
          <w:rFonts w:ascii="Times New Roman" w:eastAsia="Times New Roman" w:hAnsi="Times New Roman" w:cs="Times New Roman"/>
          <w:color w:val="000000"/>
          <w:bdr w:val="none" w:sz="0" w:space="0" w:color="auto" w:frame="1"/>
          <w:lang w:val="en-US" w:eastAsia="nl-NL"/>
        </w:rPr>
        <w:t xml:space="preserve"> c</w:t>
      </w:r>
      <w:r>
        <w:rPr>
          <w:rFonts w:ascii="Times New Roman" w:eastAsia="Times New Roman" w:hAnsi="Times New Roman" w:cs="Times New Roman"/>
          <w:color w:val="000000"/>
          <w:bdr w:val="none" w:sz="0" w:space="0" w:color="auto" w:frame="1"/>
          <w:lang w:val="en-US" w:eastAsia="nl-NL"/>
        </w:rPr>
        <w:t xml:space="preserve">haracteristics of the included studies are described in Table 1. Articles were published between 1987 and 2009. </w:t>
      </w:r>
      <w:r w:rsidR="002E6D3C">
        <w:rPr>
          <w:rFonts w:ascii="Times New Roman" w:eastAsia="Times New Roman" w:hAnsi="Times New Roman" w:cs="Times New Roman"/>
          <w:color w:val="000000"/>
          <w:bdr w:val="none" w:sz="0" w:space="0" w:color="auto" w:frame="1"/>
          <w:lang w:val="en-US" w:eastAsia="nl-NL"/>
        </w:rPr>
        <w:t>Three</w:t>
      </w:r>
      <w:r>
        <w:rPr>
          <w:rFonts w:ascii="Times New Roman" w:eastAsia="Times New Roman" w:hAnsi="Times New Roman" w:cs="Times New Roman"/>
          <w:color w:val="000000"/>
          <w:bdr w:val="none" w:sz="0" w:space="0" w:color="auto" w:frame="1"/>
          <w:lang w:val="en-US" w:eastAsia="nl-NL"/>
        </w:rPr>
        <w:t xml:space="preserve"> studies were prospective observational studies</w:t>
      </w:r>
      <w:r w:rsidR="002E6D3C">
        <w:rPr>
          <w:rFonts w:ascii="Times New Roman" w:eastAsia="Times New Roman" w:hAnsi="Times New Roman" w:cs="Times New Roman"/>
          <w:color w:val="000000"/>
          <w:bdr w:val="none" w:sz="0" w:space="0" w:color="auto" w:frame="1"/>
          <w:lang w:val="en-US" w:eastAsia="nl-NL"/>
        </w:rPr>
        <w:t xml:space="preserve"> and</w:t>
      </w:r>
      <w:r w:rsidR="00210495">
        <w:rPr>
          <w:rFonts w:ascii="Times New Roman" w:eastAsia="Times New Roman" w:hAnsi="Times New Roman" w:cs="Times New Roman"/>
          <w:color w:val="000000"/>
          <w:bdr w:val="none" w:sz="0" w:space="0" w:color="auto" w:frame="1"/>
          <w:lang w:val="en-US" w:eastAsia="nl-NL"/>
        </w:rPr>
        <w:t xml:space="preserve"> </w:t>
      </w:r>
      <w:r>
        <w:rPr>
          <w:rFonts w:ascii="Times New Roman" w:eastAsia="Times New Roman" w:hAnsi="Times New Roman" w:cs="Times New Roman"/>
          <w:color w:val="000000"/>
          <w:bdr w:val="none" w:sz="0" w:space="0" w:color="auto" w:frame="1"/>
          <w:lang w:val="en-US" w:eastAsia="nl-NL"/>
        </w:rPr>
        <w:t>one study w</w:t>
      </w:r>
      <w:r w:rsidR="002E6D3C">
        <w:rPr>
          <w:rFonts w:ascii="Times New Roman" w:eastAsia="Times New Roman" w:hAnsi="Times New Roman" w:cs="Times New Roman"/>
          <w:color w:val="000000"/>
          <w:bdr w:val="none" w:sz="0" w:space="0" w:color="auto" w:frame="1"/>
          <w:lang w:val="en-US" w:eastAsia="nl-NL"/>
        </w:rPr>
        <w:t>as</w:t>
      </w:r>
      <w:r>
        <w:rPr>
          <w:rFonts w:ascii="Times New Roman" w:eastAsia="Times New Roman" w:hAnsi="Times New Roman" w:cs="Times New Roman"/>
          <w:color w:val="000000"/>
          <w:bdr w:val="none" w:sz="0" w:space="0" w:color="auto" w:frame="1"/>
          <w:lang w:val="en-US" w:eastAsia="nl-NL"/>
        </w:rPr>
        <w:t xml:space="preserve"> retrospective. The number of patients</w:t>
      </w:r>
      <w:r w:rsidR="0059041C">
        <w:rPr>
          <w:rFonts w:ascii="Times New Roman" w:eastAsia="Times New Roman" w:hAnsi="Times New Roman" w:cs="Times New Roman"/>
          <w:color w:val="000000"/>
          <w:bdr w:val="none" w:sz="0" w:space="0" w:color="auto" w:frame="1"/>
          <w:lang w:val="en-US" w:eastAsia="nl-NL"/>
        </w:rPr>
        <w:t xml:space="preserve"> included</w:t>
      </w:r>
      <w:r>
        <w:rPr>
          <w:rFonts w:ascii="Times New Roman" w:eastAsia="Times New Roman" w:hAnsi="Times New Roman" w:cs="Times New Roman"/>
          <w:color w:val="000000"/>
          <w:bdr w:val="none" w:sz="0" w:space="0" w:color="auto" w:frame="1"/>
          <w:lang w:val="en-US" w:eastAsia="nl-NL"/>
        </w:rPr>
        <w:t xml:space="preserve"> ranged from </w:t>
      </w:r>
      <w:r w:rsidR="0059041C">
        <w:rPr>
          <w:rFonts w:ascii="Times New Roman" w:eastAsia="Times New Roman" w:hAnsi="Times New Roman" w:cs="Times New Roman"/>
          <w:color w:val="000000"/>
          <w:bdr w:val="none" w:sz="0" w:space="0" w:color="auto" w:frame="1"/>
          <w:lang w:val="en-US" w:eastAsia="nl-NL"/>
        </w:rPr>
        <w:t>6</w:t>
      </w:r>
      <w:r>
        <w:rPr>
          <w:rFonts w:ascii="Times New Roman" w:eastAsia="Times New Roman" w:hAnsi="Times New Roman" w:cs="Times New Roman"/>
          <w:color w:val="000000"/>
          <w:bdr w:val="none" w:sz="0" w:space="0" w:color="auto" w:frame="1"/>
          <w:lang w:val="en-US" w:eastAsia="nl-NL"/>
        </w:rPr>
        <w:t xml:space="preserve"> to 621</w:t>
      </w:r>
      <w:r w:rsidR="0093513A">
        <w:rPr>
          <w:rFonts w:ascii="Times New Roman" w:eastAsia="Times New Roman" w:hAnsi="Times New Roman" w:cs="Times New Roman"/>
          <w:color w:val="000000"/>
          <w:bdr w:val="none" w:sz="0" w:space="0" w:color="auto" w:frame="1"/>
          <w:lang w:val="en-US" w:eastAsia="nl-NL"/>
        </w:rPr>
        <w:t xml:space="preserve"> and all </w:t>
      </w:r>
      <w:r w:rsidR="00CB043D">
        <w:rPr>
          <w:rFonts w:ascii="Times New Roman" w:eastAsia="Times New Roman" w:hAnsi="Times New Roman" w:cs="Times New Roman"/>
          <w:color w:val="000000"/>
          <w:bdr w:val="none" w:sz="0" w:space="0" w:color="auto" w:frame="1"/>
          <w:lang w:val="en-US" w:eastAsia="nl-NL"/>
        </w:rPr>
        <w:t xml:space="preserve">were </w:t>
      </w:r>
      <w:r w:rsidR="0093513A">
        <w:rPr>
          <w:rFonts w:ascii="Times New Roman" w:eastAsia="Times New Roman" w:hAnsi="Times New Roman" w:cs="Times New Roman"/>
          <w:color w:val="000000"/>
          <w:bdr w:val="none" w:sz="0" w:space="0" w:color="auto" w:frame="1"/>
          <w:lang w:val="en-US" w:eastAsia="nl-NL"/>
        </w:rPr>
        <w:t xml:space="preserve">treated with chemotherapy for their malignancies (Table 1) </w:t>
      </w:r>
      <w:r>
        <w:rPr>
          <w:rFonts w:ascii="Times New Roman" w:eastAsia="Times New Roman" w:hAnsi="Times New Roman" w:cs="Times New Roman"/>
          <w:noProof/>
          <w:color w:val="000000"/>
          <w:bdr w:val="none" w:sz="0" w:space="0" w:color="auto" w:frame="1"/>
          <w:lang w:val="en-US" w:eastAsia="nl-NL"/>
        </w:rPr>
        <w:t>[</w:t>
      </w:r>
      <w:r w:rsidR="00285322">
        <w:rPr>
          <w:rFonts w:ascii="Times New Roman" w:eastAsia="Times New Roman" w:hAnsi="Times New Roman" w:cs="Times New Roman"/>
          <w:noProof/>
          <w:color w:val="000000"/>
          <w:bdr w:val="none" w:sz="0" w:space="0" w:color="auto" w:frame="1"/>
          <w:lang w:val="en-US" w:eastAsia="nl-NL"/>
        </w:rPr>
        <w:t>23-26</w:t>
      </w:r>
      <w:r>
        <w:rPr>
          <w:rFonts w:ascii="Times New Roman" w:eastAsia="Times New Roman" w:hAnsi="Times New Roman" w:cs="Times New Roman"/>
          <w:noProof/>
          <w:color w:val="000000"/>
          <w:bdr w:val="none" w:sz="0" w:space="0" w:color="auto" w:frame="1"/>
          <w:lang w:val="en-US" w:eastAsia="nl-NL"/>
        </w:rPr>
        <w:t>]</w:t>
      </w:r>
      <w:r>
        <w:rPr>
          <w:rFonts w:ascii="Times New Roman" w:eastAsia="Times New Roman" w:hAnsi="Times New Roman" w:cs="Times New Roman"/>
          <w:color w:val="000000"/>
          <w:bdr w:val="none" w:sz="0" w:space="0" w:color="auto" w:frame="1"/>
          <w:lang w:val="en-US" w:eastAsia="nl-NL"/>
        </w:rPr>
        <w:t xml:space="preserve">. </w:t>
      </w:r>
    </w:p>
    <w:p w14:paraId="4238AE1F" w14:textId="30B193DF" w:rsidR="00A27DBA" w:rsidRDefault="00B867D8" w:rsidP="00EF4A38">
      <w:pPr>
        <w:spacing w:before="240" w:after="240" w:line="480" w:lineRule="auto"/>
        <w:ind w:firstLine="708"/>
        <w:jc w:val="both"/>
        <w:rPr>
          <w:rFonts w:ascii="Times New Roman" w:eastAsia="Times New Roman" w:hAnsi="Times New Roman" w:cs="Times New Roman"/>
          <w:color w:val="000000"/>
          <w:bdr w:val="none" w:sz="0" w:space="0" w:color="auto" w:frame="1"/>
          <w:lang w:val="en-US" w:eastAsia="nl-NL"/>
        </w:rPr>
      </w:pPr>
      <w:r>
        <w:rPr>
          <w:rFonts w:ascii="Times New Roman" w:eastAsia="Times New Roman" w:hAnsi="Times New Roman" w:cs="Times New Roman"/>
          <w:color w:val="000000"/>
          <w:lang w:val="en-US" w:eastAsia="nl-NL"/>
        </w:rPr>
        <w:lastRenderedPageBreak/>
        <w:t>The definition of nutritional status differed among the studies</w:t>
      </w:r>
      <w:r w:rsidR="00EE325C">
        <w:rPr>
          <w:rFonts w:ascii="Times New Roman" w:eastAsia="Times New Roman" w:hAnsi="Times New Roman" w:cs="Times New Roman"/>
          <w:color w:val="000000"/>
          <w:lang w:val="en-US" w:eastAsia="nl-NL"/>
        </w:rPr>
        <w:t xml:space="preserve">. </w:t>
      </w:r>
      <w:r w:rsidR="00EE325C">
        <w:rPr>
          <w:rFonts w:ascii="Times New Roman" w:eastAsia="Times New Roman" w:hAnsi="Times New Roman" w:cs="Times New Roman"/>
          <w:color w:val="000000"/>
          <w:bdr w:val="none" w:sz="0" w:space="0" w:color="auto" w:frame="1"/>
          <w:lang w:val="en-US" w:eastAsia="nl-NL"/>
        </w:rPr>
        <w:t xml:space="preserve">Hijiya </w:t>
      </w:r>
      <w:r w:rsidR="00EE325C">
        <w:rPr>
          <w:rFonts w:ascii="Times New Roman" w:eastAsia="Times New Roman" w:hAnsi="Times New Roman" w:cs="Times New Roman"/>
          <w:i/>
          <w:iCs/>
          <w:color w:val="000000"/>
          <w:bdr w:val="none" w:sz="0" w:space="0" w:color="auto" w:frame="1"/>
          <w:lang w:val="en-US" w:eastAsia="nl-NL"/>
        </w:rPr>
        <w:t>et al.</w:t>
      </w:r>
      <w:r w:rsidR="00EE325C">
        <w:rPr>
          <w:rFonts w:ascii="Times New Roman" w:eastAsia="Times New Roman" w:hAnsi="Times New Roman" w:cs="Times New Roman"/>
          <w:color w:val="000000"/>
          <w:bdr w:val="none" w:sz="0" w:space="0" w:color="auto" w:frame="1"/>
          <w:lang w:val="en-US" w:eastAsia="nl-NL"/>
        </w:rPr>
        <w:t xml:space="preserve"> (2006) and Thompson </w:t>
      </w:r>
      <w:r w:rsidR="00EE325C">
        <w:rPr>
          <w:rFonts w:ascii="Times New Roman" w:eastAsia="Times New Roman" w:hAnsi="Times New Roman" w:cs="Times New Roman"/>
          <w:i/>
          <w:iCs/>
          <w:color w:val="000000"/>
          <w:bdr w:val="none" w:sz="0" w:space="0" w:color="auto" w:frame="1"/>
          <w:lang w:val="en-US" w:eastAsia="nl-NL"/>
        </w:rPr>
        <w:t xml:space="preserve">et al. </w:t>
      </w:r>
      <w:r w:rsidR="00EE325C">
        <w:rPr>
          <w:rFonts w:ascii="Times New Roman" w:eastAsia="Times New Roman" w:hAnsi="Times New Roman" w:cs="Times New Roman"/>
          <w:color w:val="000000"/>
          <w:bdr w:val="none" w:sz="0" w:space="0" w:color="auto" w:frame="1"/>
          <w:lang w:val="en-US" w:eastAsia="nl-NL"/>
        </w:rPr>
        <w:t xml:space="preserve">(2009) used BMI-for-age percentiles to define malnutrition and found respectively 102 (16%) and 5 (22%) patients to be malnourished [3,23,24]. Israels </w:t>
      </w:r>
      <w:r w:rsidR="00EE325C">
        <w:rPr>
          <w:rFonts w:ascii="Times New Roman" w:eastAsia="Times New Roman" w:hAnsi="Times New Roman" w:cs="Times New Roman"/>
          <w:i/>
          <w:iCs/>
          <w:color w:val="000000"/>
          <w:bdr w:val="none" w:sz="0" w:space="0" w:color="auto" w:frame="1"/>
          <w:lang w:val="en-US" w:eastAsia="nl-NL"/>
        </w:rPr>
        <w:t xml:space="preserve">et al. </w:t>
      </w:r>
      <w:r w:rsidR="00EE325C">
        <w:rPr>
          <w:rFonts w:ascii="Times New Roman" w:eastAsia="Times New Roman" w:hAnsi="Times New Roman" w:cs="Times New Roman"/>
          <w:color w:val="000000"/>
          <w:bdr w:val="none" w:sz="0" w:space="0" w:color="auto" w:frame="1"/>
          <w:lang w:val="en-US" w:eastAsia="nl-NL"/>
        </w:rPr>
        <w:t xml:space="preserve">(2010) and Kumar </w:t>
      </w:r>
      <w:r w:rsidR="00EE325C">
        <w:rPr>
          <w:rFonts w:ascii="Times New Roman" w:eastAsia="Times New Roman" w:hAnsi="Times New Roman" w:cs="Times New Roman"/>
          <w:i/>
          <w:iCs/>
          <w:color w:val="000000"/>
          <w:bdr w:val="none" w:sz="0" w:space="0" w:color="auto" w:frame="1"/>
          <w:lang w:val="en-US" w:eastAsia="nl-NL"/>
        </w:rPr>
        <w:t xml:space="preserve">et al. </w:t>
      </w:r>
      <w:r w:rsidR="00EE325C">
        <w:rPr>
          <w:rFonts w:ascii="Times New Roman" w:eastAsia="Times New Roman" w:hAnsi="Times New Roman" w:cs="Times New Roman"/>
          <w:color w:val="000000"/>
          <w:bdr w:val="none" w:sz="0" w:space="0" w:color="auto" w:frame="1"/>
          <w:lang w:val="en-US" w:eastAsia="nl-NL"/>
        </w:rPr>
        <w:t xml:space="preserve">(1987) found 11 (58%) and 5 (83%) patients to be malnourished, according to z-scores for (corrected) weight for height and relative weight, respectively [25,26] </w:t>
      </w:r>
      <w:r w:rsidR="00EE325C">
        <w:rPr>
          <w:rFonts w:ascii="Times New Roman" w:eastAsia="Times New Roman" w:hAnsi="Times New Roman" w:cs="Times New Roman"/>
          <w:color w:val="000000"/>
          <w:lang w:val="en-US" w:eastAsia="nl-NL"/>
        </w:rPr>
        <w:t>(Table 1).</w:t>
      </w:r>
      <w:r w:rsidR="00EE325C">
        <w:rPr>
          <w:rFonts w:ascii="Times New Roman" w:eastAsia="Times New Roman" w:hAnsi="Times New Roman" w:cs="Times New Roman"/>
          <w:color w:val="000000"/>
          <w:bdr w:val="none" w:sz="0" w:space="0" w:color="auto" w:frame="1"/>
          <w:lang w:val="en-US" w:eastAsia="nl-NL"/>
        </w:rPr>
        <w:t xml:space="preserve"> </w:t>
      </w:r>
      <w:r w:rsidR="0093513A">
        <w:rPr>
          <w:rFonts w:ascii="Times New Roman" w:eastAsia="Times New Roman" w:hAnsi="Times New Roman" w:cs="Times New Roman"/>
          <w:color w:val="000000"/>
          <w:bdr w:val="none" w:sz="0" w:space="0" w:color="auto" w:frame="1"/>
          <w:lang w:val="en-US" w:eastAsia="nl-NL"/>
        </w:rPr>
        <w:t xml:space="preserve">No </w:t>
      </w:r>
      <w:r w:rsidR="004D6932">
        <w:rPr>
          <w:rFonts w:ascii="Times New Roman" w:eastAsia="Times New Roman" w:hAnsi="Times New Roman" w:cs="Times New Roman"/>
          <w:color w:val="000000"/>
          <w:bdr w:val="none" w:sz="0" w:space="0" w:color="auto" w:frame="1"/>
          <w:lang w:val="en-US" w:eastAsia="nl-NL"/>
        </w:rPr>
        <w:t xml:space="preserve">study in this systematic review included </w:t>
      </w:r>
      <w:r w:rsidR="0093513A">
        <w:rPr>
          <w:rFonts w:ascii="Times New Roman" w:eastAsia="Times New Roman" w:hAnsi="Times New Roman" w:cs="Times New Roman"/>
          <w:color w:val="000000"/>
          <w:bdr w:val="none" w:sz="0" w:space="0" w:color="auto" w:frame="1"/>
          <w:lang w:val="en-US" w:eastAsia="nl-NL"/>
        </w:rPr>
        <w:t xml:space="preserve">severely malnourished </w:t>
      </w:r>
      <w:r w:rsidR="004D6932">
        <w:rPr>
          <w:rFonts w:ascii="Times New Roman" w:eastAsia="Times New Roman" w:hAnsi="Times New Roman" w:cs="Times New Roman"/>
          <w:color w:val="000000"/>
          <w:bdr w:val="none" w:sz="0" w:space="0" w:color="auto" w:frame="1"/>
          <w:lang w:val="en-US" w:eastAsia="nl-NL"/>
        </w:rPr>
        <w:t>children</w:t>
      </w:r>
      <w:r w:rsidR="00D0517C">
        <w:rPr>
          <w:rFonts w:ascii="Times New Roman" w:eastAsia="Times New Roman" w:hAnsi="Times New Roman" w:cs="Times New Roman"/>
          <w:color w:val="000000"/>
          <w:bdr w:val="none" w:sz="0" w:space="0" w:color="auto" w:frame="1"/>
          <w:lang w:val="en-US" w:eastAsia="nl-NL"/>
        </w:rPr>
        <w:t xml:space="preserve"> according to the WHO’s reference for malnutrition [21]</w:t>
      </w:r>
      <w:r w:rsidR="0093513A">
        <w:rPr>
          <w:rFonts w:ascii="Times New Roman" w:eastAsia="Times New Roman" w:hAnsi="Times New Roman" w:cs="Times New Roman"/>
          <w:color w:val="000000"/>
          <w:bdr w:val="none" w:sz="0" w:space="0" w:color="auto" w:frame="1"/>
          <w:lang w:val="en-US" w:eastAsia="nl-NL"/>
        </w:rPr>
        <w:t xml:space="preserve">. </w:t>
      </w:r>
    </w:p>
    <w:p w14:paraId="26C08D75" w14:textId="3DD83ED6" w:rsidR="0043332F" w:rsidRDefault="0043332F" w:rsidP="00771F37">
      <w:pPr>
        <w:spacing w:before="240" w:after="240" w:line="480" w:lineRule="auto"/>
        <w:jc w:val="both"/>
        <w:rPr>
          <w:rFonts w:ascii="Times New Roman" w:hAnsi="Times New Roman" w:cs="Times New Roman"/>
          <w:color w:val="000000" w:themeColor="text1"/>
          <w:lang w:val="en-US"/>
        </w:rPr>
      </w:pPr>
      <w:r>
        <w:rPr>
          <w:rFonts w:ascii="Times New Roman" w:hAnsi="Times New Roman" w:cs="Times New Roman"/>
          <w:color w:val="000000" w:themeColor="text1"/>
          <w:lang w:val="en-US"/>
        </w:rPr>
        <w:br w:type="page"/>
      </w:r>
    </w:p>
    <w:p w14:paraId="7C868231" w14:textId="118BC8FE" w:rsidR="00B867D8" w:rsidRPr="0093428D" w:rsidRDefault="00B867D8" w:rsidP="00EF4A38">
      <w:pPr>
        <w:spacing w:line="480" w:lineRule="auto"/>
        <w:jc w:val="center"/>
        <w:rPr>
          <w:rFonts w:ascii="Times New Roman" w:eastAsia="Times New Roman" w:hAnsi="Times New Roman" w:cs="Times New Roman"/>
          <w:color w:val="000000"/>
          <w:lang w:val="en-US" w:eastAsia="nl-NL"/>
        </w:rPr>
      </w:pPr>
      <w:r w:rsidRPr="00F735B0">
        <w:rPr>
          <w:rFonts w:ascii="Times New Roman" w:hAnsi="Times New Roman" w:cs="Times New Roman"/>
          <w:color w:val="000000" w:themeColor="text1"/>
          <w:lang w:val="en-US"/>
        </w:rPr>
        <w:lastRenderedPageBreak/>
        <w:t xml:space="preserve">TABLE </w:t>
      </w:r>
      <w:r w:rsidRPr="00F735B0">
        <w:rPr>
          <w:rFonts w:ascii="Times New Roman" w:hAnsi="Times New Roman" w:cs="Times New Roman"/>
          <w:i/>
          <w:iCs/>
          <w:color w:val="000000" w:themeColor="text1"/>
        </w:rPr>
        <w:fldChar w:fldCharType="begin"/>
      </w:r>
      <w:r w:rsidRPr="00F735B0">
        <w:rPr>
          <w:rFonts w:ascii="Times New Roman" w:hAnsi="Times New Roman" w:cs="Times New Roman"/>
          <w:color w:val="000000" w:themeColor="text1"/>
          <w:lang w:val="en-US"/>
        </w:rPr>
        <w:instrText xml:space="preserve"> SEQ Table \* ARABIC </w:instrText>
      </w:r>
      <w:r w:rsidRPr="00F735B0">
        <w:rPr>
          <w:rFonts w:ascii="Times New Roman" w:hAnsi="Times New Roman" w:cs="Times New Roman"/>
          <w:i/>
          <w:iCs/>
          <w:color w:val="000000" w:themeColor="text1"/>
        </w:rPr>
        <w:fldChar w:fldCharType="separate"/>
      </w:r>
      <w:r w:rsidRPr="00F735B0">
        <w:rPr>
          <w:rFonts w:ascii="Times New Roman" w:hAnsi="Times New Roman" w:cs="Times New Roman"/>
          <w:noProof/>
          <w:color w:val="000000" w:themeColor="text1"/>
          <w:lang w:val="en-US"/>
        </w:rPr>
        <w:t>1</w:t>
      </w:r>
      <w:r w:rsidRPr="00F735B0">
        <w:rPr>
          <w:rFonts w:ascii="Times New Roman" w:hAnsi="Times New Roman" w:cs="Times New Roman"/>
          <w:i/>
          <w:iCs/>
          <w:color w:val="000000" w:themeColor="text1"/>
        </w:rPr>
        <w:fldChar w:fldCharType="end"/>
      </w:r>
      <w:r w:rsidRPr="00F735B0">
        <w:rPr>
          <w:rFonts w:ascii="Times New Roman" w:hAnsi="Times New Roman" w:cs="Times New Roman"/>
          <w:color w:val="000000" w:themeColor="text1"/>
          <w:lang w:val="en-US"/>
        </w:rPr>
        <w:t xml:space="preserve"> Study and patient characteristics</w:t>
      </w:r>
      <w:r w:rsidR="006B4D6F">
        <w:rPr>
          <w:rFonts w:ascii="Times New Roman" w:hAnsi="Times New Roman" w:cs="Times New Roman"/>
          <w:color w:val="000000" w:themeColor="text1"/>
          <w:lang w:val="en-US"/>
        </w:rPr>
        <w:t xml:space="preserve"> for included studies </w:t>
      </w:r>
      <w:r w:rsidR="00517B03">
        <w:rPr>
          <w:rFonts w:ascii="Times New Roman" w:hAnsi="Times New Roman" w:cs="Times New Roman"/>
          <w:color w:val="000000" w:themeColor="text1"/>
          <w:lang w:val="en-US"/>
        </w:rPr>
        <w:t xml:space="preserve"> </w:t>
      </w:r>
    </w:p>
    <w:tbl>
      <w:tblPr>
        <w:tblStyle w:val="Systematicreview"/>
        <w:tblW w:w="6330" w:type="pct"/>
        <w:tblInd w:w="-1134" w:type="dxa"/>
        <w:tblBorders>
          <w:top w:val="none" w:sz="0" w:space="0" w:color="auto"/>
          <w:bottom w:val="none" w:sz="0" w:space="0" w:color="auto"/>
          <w:insideH w:val="none" w:sz="0" w:space="0" w:color="auto"/>
        </w:tblBorders>
        <w:tblLayout w:type="fixed"/>
        <w:tblLook w:val="04A0" w:firstRow="1" w:lastRow="0" w:firstColumn="1" w:lastColumn="0" w:noHBand="0" w:noVBand="1"/>
      </w:tblPr>
      <w:tblGrid>
        <w:gridCol w:w="2297"/>
        <w:gridCol w:w="2297"/>
        <w:gridCol w:w="2297"/>
        <w:gridCol w:w="2296"/>
        <w:gridCol w:w="2296"/>
      </w:tblGrid>
      <w:tr w:rsidR="00B867D8" w:rsidRPr="003F5462" w14:paraId="7FFCD3BC" w14:textId="77777777" w:rsidTr="00771F37">
        <w:trPr>
          <w:cnfStyle w:val="100000000000" w:firstRow="1" w:lastRow="0" w:firstColumn="0" w:lastColumn="0" w:oddVBand="0" w:evenVBand="0" w:oddHBand="0" w:evenHBand="0" w:firstRowFirstColumn="0" w:firstRowLastColumn="0" w:lastRowFirstColumn="0" w:lastRowLastColumn="0"/>
        </w:trPr>
        <w:tc>
          <w:tcPr>
            <w:tcW w:w="0" w:type="pct"/>
          </w:tcPr>
          <w:p w14:paraId="4F3D8856" w14:textId="77777777" w:rsidR="00B867D8" w:rsidRPr="00802B69" w:rsidRDefault="00B867D8" w:rsidP="0060152F">
            <w:pPr>
              <w:spacing w:after="240" w:line="360" w:lineRule="auto"/>
              <w:rPr>
                <w:rFonts w:asciiTheme="minorHAnsi" w:eastAsia="Times New Roman" w:hAnsiTheme="minorHAnsi" w:cs="Times New Roman"/>
                <w:b w:val="0"/>
                <w:bCs w:val="0"/>
                <w:color w:val="000000"/>
                <w:sz w:val="24"/>
                <w:szCs w:val="24"/>
                <w:lang w:eastAsia="en-US"/>
              </w:rPr>
            </w:pPr>
            <w:r w:rsidRPr="003F5462">
              <w:rPr>
                <w:rFonts w:eastAsia="Times New Roman" w:cs="Times New Roman"/>
                <w:color w:val="000000"/>
              </w:rPr>
              <w:t>Author and year</w:t>
            </w:r>
            <w:r>
              <w:rPr>
                <w:rFonts w:eastAsia="Times New Roman" w:cs="Times New Roman"/>
                <w:color w:val="000000"/>
              </w:rPr>
              <w:t xml:space="preserve"> of publication</w:t>
            </w:r>
          </w:p>
        </w:tc>
        <w:tc>
          <w:tcPr>
            <w:tcW w:w="0" w:type="pct"/>
          </w:tcPr>
          <w:p w14:paraId="06A432DF" w14:textId="0DD12918" w:rsidR="00B867D8" w:rsidRPr="0097367E" w:rsidRDefault="00B867D8" w:rsidP="0060152F">
            <w:pPr>
              <w:spacing w:after="240" w:line="360" w:lineRule="auto"/>
              <w:rPr>
                <w:rFonts w:asciiTheme="minorHAnsi" w:eastAsia="Times New Roman" w:hAnsiTheme="minorHAnsi" w:cs="Times New Roman"/>
                <w:b w:val="0"/>
                <w:bCs w:val="0"/>
                <w:color w:val="000000"/>
                <w:sz w:val="18"/>
                <w:szCs w:val="18"/>
                <w:lang w:val="nl-NL" w:eastAsia="en-US"/>
              </w:rPr>
            </w:pPr>
            <w:r w:rsidRPr="0097367E">
              <w:rPr>
                <w:rFonts w:eastAsia="Times New Roman" w:cs="Times New Roman"/>
                <w:b w:val="0"/>
                <w:bCs w:val="0"/>
                <w:color w:val="000000"/>
                <w:sz w:val="18"/>
                <w:szCs w:val="18"/>
              </w:rPr>
              <w:t xml:space="preserve">Hijiya </w:t>
            </w:r>
            <w:r w:rsidRPr="0097367E">
              <w:rPr>
                <w:rFonts w:eastAsia="Times New Roman" w:cs="Times New Roman"/>
                <w:b w:val="0"/>
                <w:bCs w:val="0"/>
                <w:i/>
                <w:iCs/>
                <w:color w:val="000000"/>
                <w:sz w:val="18"/>
                <w:szCs w:val="18"/>
              </w:rPr>
              <w:t>et al</w:t>
            </w:r>
            <w:r w:rsidRPr="0097367E">
              <w:rPr>
                <w:rFonts w:eastAsia="Times New Roman" w:cs="Times New Roman"/>
                <w:b w:val="0"/>
                <w:bCs w:val="0"/>
                <w:color w:val="000000"/>
                <w:sz w:val="18"/>
                <w:szCs w:val="18"/>
              </w:rPr>
              <w:t xml:space="preserve">. (2006) </w:t>
            </w:r>
            <w:r w:rsidRPr="0097367E">
              <w:rPr>
                <w:rFonts w:eastAsia="Times New Roman" w:cs="Times New Roman"/>
                <w:b w:val="0"/>
                <w:bCs w:val="0"/>
                <w:noProof/>
                <w:color w:val="000000"/>
                <w:sz w:val="18"/>
                <w:szCs w:val="18"/>
              </w:rPr>
              <w:t>[2</w:t>
            </w:r>
            <w:r w:rsidR="00285322">
              <w:rPr>
                <w:rFonts w:eastAsia="Times New Roman" w:cs="Times New Roman"/>
                <w:b w:val="0"/>
                <w:bCs w:val="0"/>
                <w:noProof/>
                <w:color w:val="000000"/>
                <w:sz w:val="18"/>
                <w:szCs w:val="18"/>
              </w:rPr>
              <w:t>4</w:t>
            </w:r>
            <w:r w:rsidRPr="0097367E">
              <w:rPr>
                <w:rFonts w:eastAsia="Times New Roman" w:cs="Times New Roman"/>
                <w:b w:val="0"/>
                <w:bCs w:val="0"/>
                <w:noProof/>
                <w:color w:val="000000"/>
                <w:sz w:val="18"/>
                <w:szCs w:val="18"/>
              </w:rPr>
              <w:t>]</w:t>
            </w:r>
          </w:p>
        </w:tc>
        <w:tc>
          <w:tcPr>
            <w:tcW w:w="0" w:type="pct"/>
          </w:tcPr>
          <w:p w14:paraId="64405081" w14:textId="78FE16A9" w:rsidR="00B867D8" w:rsidRPr="0097367E" w:rsidRDefault="00B867D8" w:rsidP="0060152F">
            <w:pPr>
              <w:spacing w:after="240" w:line="360" w:lineRule="auto"/>
              <w:rPr>
                <w:rFonts w:asciiTheme="minorHAnsi" w:eastAsia="Times New Roman" w:hAnsiTheme="minorHAnsi" w:cs="Times New Roman"/>
                <w:b w:val="0"/>
                <w:bCs w:val="0"/>
                <w:color w:val="000000"/>
                <w:sz w:val="18"/>
                <w:szCs w:val="18"/>
                <w:lang w:val="nl-NL" w:eastAsia="en-US"/>
              </w:rPr>
            </w:pPr>
            <w:r w:rsidRPr="0097367E">
              <w:rPr>
                <w:rFonts w:eastAsia="Times New Roman" w:cs="Times New Roman"/>
                <w:b w:val="0"/>
                <w:bCs w:val="0"/>
                <w:color w:val="000000"/>
                <w:sz w:val="18"/>
                <w:szCs w:val="18"/>
              </w:rPr>
              <w:t xml:space="preserve">Israels </w:t>
            </w:r>
            <w:r w:rsidRPr="0097367E">
              <w:rPr>
                <w:rFonts w:eastAsia="Times New Roman" w:cs="Times New Roman"/>
                <w:b w:val="0"/>
                <w:bCs w:val="0"/>
                <w:i/>
                <w:iCs/>
                <w:color w:val="000000"/>
                <w:sz w:val="18"/>
                <w:szCs w:val="18"/>
              </w:rPr>
              <w:t>et al.</w:t>
            </w:r>
            <w:r w:rsidRPr="0097367E">
              <w:rPr>
                <w:rFonts w:eastAsia="Times New Roman" w:cs="Times New Roman"/>
                <w:b w:val="0"/>
                <w:bCs w:val="0"/>
                <w:color w:val="000000"/>
                <w:sz w:val="18"/>
                <w:szCs w:val="18"/>
              </w:rPr>
              <w:t xml:space="preserve"> (2010) </w:t>
            </w:r>
            <w:r w:rsidRPr="0097367E">
              <w:rPr>
                <w:rFonts w:eastAsia="Times New Roman" w:cs="Times New Roman"/>
                <w:b w:val="0"/>
                <w:bCs w:val="0"/>
                <w:noProof/>
                <w:color w:val="000000"/>
                <w:sz w:val="18"/>
                <w:szCs w:val="18"/>
              </w:rPr>
              <w:t>[2</w:t>
            </w:r>
            <w:r w:rsidR="00285322">
              <w:rPr>
                <w:rFonts w:eastAsia="Times New Roman" w:cs="Times New Roman"/>
                <w:b w:val="0"/>
                <w:bCs w:val="0"/>
                <w:noProof/>
                <w:color w:val="000000"/>
                <w:sz w:val="18"/>
                <w:szCs w:val="18"/>
              </w:rPr>
              <w:t>5</w:t>
            </w:r>
            <w:r w:rsidRPr="0097367E">
              <w:rPr>
                <w:rFonts w:eastAsia="Times New Roman" w:cs="Times New Roman"/>
                <w:b w:val="0"/>
                <w:bCs w:val="0"/>
                <w:noProof/>
                <w:color w:val="000000"/>
                <w:sz w:val="18"/>
                <w:szCs w:val="18"/>
              </w:rPr>
              <w:t>]</w:t>
            </w:r>
          </w:p>
        </w:tc>
        <w:tc>
          <w:tcPr>
            <w:tcW w:w="0" w:type="pct"/>
          </w:tcPr>
          <w:p w14:paraId="125D473F" w14:textId="42AF742E" w:rsidR="00B867D8" w:rsidRPr="0097367E" w:rsidRDefault="00B867D8" w:rsidP="0060152F">
            <w:pPr>
              <w:spacing w:after="240" w:line="360" w:lineRule="auto"/>
              <w:rPr>
                <w:rFonts w:asciiTheme="minorHAnsi" w:eastAsia="Times New Roman" w:hAnsiTheme="minorHAnsi" w:cs="Times New Roman"/>
                <w:b w:val="0"/>
                <w:bCs w:val="0"/>
                <w:color w:val="000000"/>
                <w:sz w:val="18"/>
                <w:szCs w:val="18"/>
                <w:lang w:val="nl-NL" w:eastAsia="en-US"/>
              </w:rPr>
            </w:pPr>
            <w:r w:rsidRPr="0097367E">
              <w:rPr>
                <w:rFonts w:eastAsia="Times New Roman" w:cs="Times New Roman"/>
                <w:b w:val="0"/>
                <w:bCs w:val="0"/>
                <w:color w:val="000000"/>
                <w:sz w:val="18"/>
                <w:szCs w:val="18"/>
              </w:rPr>
              <w:t xml:space="preserve">Kumar </w:t>
            </w:r>
            <w:r w:rsidRPr="0097367E">
              <w:rPr>
                <w:rFonts w:eastAsia="Times New Roman" w:cs="Times New Roman"/>
                <w:b w:val="0"/>
                <w:bCs w:val="0"/>
                <w:i/>
                <w:iCs/>
                <w:color w:val="000000"/>
                <w:sz w:val="18"/>
                <w:szCs w:val="18"/>
              </w:rPr>
              <w:t>et al.</w:t>
            </w:r>
            <w:r w:rsidRPr="0097367E">
              <w:rPr>
                <w:rFonts w:eastAsia="Times New Roman" w:cs="Times New Roman"/>
                <w:b w:val="0"/>
                <w:bCs w:val="0"/>
                <w:color w:val="000000"/>
                <w:sz w:val="18"/>
                <w:szCs w:val="18"/>
              </w:rPr>
              <w:t xml:space="preserve"> (1987) </w:t>
            </w:r>
            <w:r w:rsidRPr="0097367E">
              <w:rPr>
                <w:rFonts w:eastAsia="Times New Roman" w:cs="Times New Roman"/>
                <w:b w:val="0"/>
                <w:bCs w:val="0"/>
                <w:noProof/>
                <w:color w:val="000000"/>
                <w:sz w:val="18"/>
                <w:szCs w:val="18"/>
              </w:rPr>
              <w:t>[2</w:t>
            </w:r>
            <w:r w:rsidR="00285322">
              <w:rPr>
                <w:rFonts w:eastAsia="Times New Roman" w:cs="Times New Roman"/>
                <w:b w:val="0"/>
                <w:bCs w:val="0"/>
                <w:noProof/>
                <w:color w:val="000000"/>
                <w:sz w:val="18"/>
                <w:szCs w:val="18"/>
              </w:rPr>
              <w:t>6</w:t>
            </w:r>
            <w:r w:rsidRPr="0097367E">
              <w:rPr>
                <w:rFonts w:eastAsia="Times New Roman" w:cs="Times New Roman"/>
                <w:b w:val="0"/>
                <w:bCs w:val="0"/>
                <w:noProof/>
                <w:color w:val="000000"/>
                <w:sz w:val="18"/>
                <w:szCs w:val="18"/>
              </w:rPr>
              <w:t>]</w:t>
            </w:r>
          </w:p>
        </w:tc>
        <w:tc>
          <w:tcPr>
            <w:tcW w:w="0" w:type="pct"/>
          </w:tcPr>
          <w:p w14:paraId="1F830252" w14:textId="2B83DFCB" w:rsidR="00B867D8" w:rsidRPr="0097367E" w:rsidRDefault="00B867D8" w:rsidP="0060152F">
            <w:pPr>
              <w:spacing w:after="240" w:line="360" w:lineRule="auto"/>
              <w:rPr>
                <w:rFonts w:asciiTheme="minorHAnsi" w:eastAsia="Times New Roman" w:hAnsiTheme="minorHAnsi" w:cs="Times New Roman"/>
                <w:b w:val="0"/>
                <w:bCs w:val="0"/>
                <w:color w:val="000000"/>
                <w:sz w:val="18"/>
                <w:szCs w:val="18"/>
                <w:lang w:val="nl-NL" w:eastAsia="en-US"/>
              </w:rPr>
            </w:pPr>
            <w:r w:rsidRPr="0097367E">
              <w:rPr>
                <w:rFonts w:eastAsia="Times New Roman" w:cs="Times New Roman"/>
                <w:b w:val="0"/>
                <w:bCs w:val="0"/>
                <w:color w:val="000000"/>
                <w:sz w:val="18"/>
                <w:szCs w:val="18"/>
              </w:rPr>
              <w:t xml:space="preserve">Thompson </w:t>
            </w:r>
            <w:r w:rsidRPr="0097367E">
              <w:rPr>
                <w:rFonts w:eastAsia="Times New Roman" w:cs="Times New Roman"/>
                <w:b w:val="0"/>
                <w:bCs w:val="0"/>
                <w:i/>
                <w:iCs/>
                <w:color w:val="000000"/>
                <w:sz w:val="18"/>
                <w:szCs w:val="18"/>
              </w:rPr>
              <w:t>et al.</w:t>
            </w:r>
            <w:r w:rsidRPr="0097367E">
              <w:rPr>
                <w:rFonts w:eastAsia="Times New Roman" w:cs="Times New Roman"/>
                <w:b w:val="0"/>
                <w:bCs w:val="0"/>
                <w:color w:val="000000"/>
                <w:sz w:val="18"/>
                <w:szCs w:val="18"/>
              </w:rPr>
              <w:t xml:space="preserve"> (2009) </w:t>
            </w:r>
            <w:r w:rsidRPr="0097367E">
              <w:rPr>
                <w:rFonts w:eastAsia="Times New Roman" w:cs="Times New Roman"/>
                <w:b w:val="0"/>
                <w:bCs w:val="0"/>
                <w:noProof/>
                <w:color w:val="000000"/>
                <w:sz w:val="18"/>
                <w:szCs w:val="18"/>
              </w:rPr>
              <w:t>[2</w:t>
            </w:r>
            <w:r w:rsidR="00285322">
              <w:rPr>
                <w:rFonts w:eastAsia="Times New Roman" w:cs="Times New Roman"/>
                <w:b w:val="0"/>
                <w:bCs w:val="0"/>
                <w:noProof/>
                <w:color w:val="000000"/>
                <w:sz w:val="18"/>
                <w:szCs w:val="18"/>
              </w:rPr>
              <w:t>3</w:t>
            </w:r>
            <w:r w:rsidRPr="0097367E">
              <w:rPr>
                <w:rFonts w:eastAsia="Times New Roman" w:cs="Times New Roman"/>
                <w:b w:val="0"/>
                <w:bCs w:val="0"/>
                <w:noProof/>
                <w:color w:val="000000"/>
                <w:sz w:val="18"/>
                <w:szCs w:val="18"/>
              </w:rPr>
              <w:t>]</w:t>
            </w:r>
          </w:p>
        </w:tc>
      </w:tr>
      <w:tr w:rsidR="00B867D8" w:rsidRPr="003F5462" w14:paraId="26CB1752" w14:textId="77777777" w:rsidTr="00771F37">
        <w:tc>
          <w:tcPr>
            <w:tcW w:w="0" w:type="pct"/>
            <w:tcBorders>
              <w:top w:val="single" w:sz="4" w:space="0" w:color="auto"/>
            </w:tcBorders>
          </w:tcPr>
          <w:p w14:paraId="2153CC3C" w14:textId="77777777" w:rsidR="00B867D8" w:rsidRPr="003F5462" w:rsidRDefault="00B867D8" w:rsidP="0060152F">
            <w:pPr>
              <w:spacing w:after="240" w:line="360" w:lineRule="auto"/>
              <w:rPr>
                <w:rFonts w:asciiTheme="minorHAnsi" w:eastAsia="Times New Roman" w:hAnsiTheme="minorHAnsi" w:cs="Times New Roman"/>
                <w:b/>
                <w:bCs/>
                <w:color w:val="000000"/>
                <w:sz w:val="24"/>
                <w:szCs w:val="24"/>
                <w:lang w:val="nl-NL" w:eastAsia="en-US"/>
              </w:rPr>
            </w:pPr>
            <w:r w:rsidRPr="003F5462">
              <w:rPr>
                <w:rFonts w:eastAsia="Times New Roman" w:cs="Times New Roman"/>
                <w:b/>
                <w:bCs/>
                <w:color w:val="000000"/>
              </w:rPr>
              <w:t>Study design</w:t>
            </w:r>
          </w:p>
        </w:tc>
        <w:tc>
          <w:tcPr>
            <w:tcW w:w="0" w:type="pct"/>
            <w:tcBorders>
              <w:top w:val="single" w:sz="4" w:space="0" w:color="auto"/>
            </w:tcBorders>
          </w:tcPr>
          <w:p w14:paraId="26CED3DE" w14:textId="77777777" w:rsidR="00B867D8" w:rsidRPr="00AA5840" w:rsidRDefault="00B867D8" w:rsidP="0060152F">
            <w:pPr>
              <w:spacing w:after="240" w:line="360" w:lineRule="auto"/>
              <w:rPr>
                <w:rFonts w:asciiTheme="minorHAnsi" w:eastAsia="Times New Roman" w:hAnsiTheme="minorHAnsi" w:cs="Times New Roman"/>
                <w:color w:val="auto"/>
                <w:sz w:val="24"/>
                <w:szCs w:val="24"/>
                <w:lang w:val="nl-NL" w:eastAsia="en-US"/>
              </w:rPr>
            </w:pPr>
            <w:r w:rsidRPr="003F5462">
              <w:rPr>
                <w:rFonts w:eastAsia="Times New Roman" w:cs="Times New Roman"/>
                <w:color w:val="000000"/>
              </w:rPr>
              <w:t>Retrospective</w:t>
            </w:r>
          </w:p>
        </w:tc>
        <w:tc>
          <w:tcPr>
            <w:tcW w:w="0" w:type="pct"/>
            <w:tcBorders>
              <w:top w:val="single" w:sz="4" w:space="0" w:color="auto"/>
            </w:tcBorders>
          </w:tcPr>
          <w:p w14:paraId="67A2BCB8" w14:textId="77777777" w:rsidR="00B867D8" w:rsidRPr="00C36776" w:rsidRDefault="00B867D8" w:rsidP="0060152F">
            <w:pPr>
              <w:spacing w:after="240" w:line="360" w:lineRule="auto"/>
              <w:rPr>
                <w:rFonts w:asciiTheme="minorHAnsi" w:eastAsia="Times New Roman" w:hAnsiTheme="minorHAnsi" w:cs="Times New Roman"/>
                <w:color w:val="auto"/>
                <w:sz w:val="24"/>
                <w:szCs w:val="24"/>
                <w:lang w:val="nl-NL" w:eastAsia="en-US"/>
              </w:rPr>
            </w:pPr>
            <w:r w:rsidRPr="00C36776">
              <w:rPr>
                <w:rFonts w:eastAsia="Times New Roman" w:cs="Times New Roman"/>
                <w:color w:val="auto"/>
              </w:rPr>
              <w:t xml:space="preserve">Prospective </w:t>
            </w:r>
          </w:p>
        </w:tc>
        <w:tc>
          <w:tcPr>
            <w:tcW w:w="0" w:type="pct"/>
            <w:tcBorders>
              <w:top w:val="single" w:sz="4" w:space="0" w:color="auto"/>
            </w:tcBorders>
          </w:tcPr>
          <w:p w14:paraId="692ECD36" w14:textId="77777777" w:rsidR="00B867D8" w:rsidRPr="00C36776" w:rsidRDefault="00B867D8" w:rsidP="0060152F">
            <w:pPr>
              <w:spacing w:after="240" w:line="360" w:lineRule="auto"/>
              <w:rPr>
                <w:rFonts w:asciiTheme="minorHAnsi" w:eastAsia="Times New Roman" w:hAnsiTheme="minorHAnsi" w:cs="Times New Roman"/>
                <w:color w:val="auto"/>
                <w:sz w:val="24"/>
                <w:szCs w:val="24"/>
                <w:lang w:val="nl-NL" w:eastAsia="en-US"/>
              </w:rPr>
            </w:pPr>
            <w:r w:rsidRPr="00C36776">
              <w:rPr>
                <w:rFonts w:eastAsia="Times New Roman" w:cs="Times New Roman"/>
                <w:color w:val="auto"/>
              </w:rPr>
              <w:t xml:space="preserve">Prospective </w:t>
            </w:r>
          </w:p>
        </w:tc>
        <w:tc>
          <w:tcPr>
            <w:tcW w:w="0" w:type="pct"/>
            <w:tcBorders>
              <w:top w:val="single" w:sz="4" w:space="0" w:color="auto"/>
            </w:tcBorders>
          </w:tcPr>
          <w:p w14:paraId="43837FD0" w14:textId="77777777" w:rsidR="00B867D8" w:rsidRPr="00C36776" w:rsidRDefault="00B867D8" w:rsidP="0060152F">
            <w:pPr>
              <w:spacing w:after="240" w:line="360" w:lineRule="auto"/>
              <w:rPr>
                <w:rFonts w:asciiTheme="minorHAnsi" w:eastAsia="Times New Roman" w:hAnsiTheme="minorHAnsi" w:cs="Times New Roman"/>
                <w:color w:val="auto"/>
                <w:sz w:val="24"/>
                <w:szCs w:val="24"/>
                <w:lang w:val="nl-NL" w:eastAsia="en-US"/>
              </w:rPr>
            </w:pPr>
            <w:r w:rsidRPr="00C36776">
              <w:rPr>
                <w:rFonts w:eastAsia="Times New Roman" w:cs="Times New Roman"/>
                <w:color w:val="auto"/>
              </w:rPr>
              <w:t xml:space="preserve">Prospective </w:t>
            </w:r>
          </w:p>
        </w:tc>
      </w:tr>
      <w:tr w:rsidR="00B867D8" w:rsidRPr="003F5462" w14:paraId="79859296" w14:textId="77777777" w:rsidTr="00771F37">
        <w:tc>
          <w:tcPr>
            <w:tcW w:w="0" w:type="pct"/>
          </w:tcPr>
          <w:p w14:paraId="584A6693" w14:textId="77777777" w:rsidR="00B867D8" w:rsidRPr="003F5462" w:rsidRDefault="00B867D8" w:rsidP="0060152F">
            <w:pPr>
              <w:spacing w:after="240" w:line="360" w:lineRule="auto"/>
              <w:rPr>
                <w:rFonts w:asciiTheme="minorHAnsi" w:eastAsia="Times New Roman" w:hAnsiTheme="minorHAnsi" w:cs="Times New Roman"/>
                <w:b/>
                <w:bCs/>
                <w:color w:val="000000"/>
                <w:sz w:val="24"/>
                <w:szCs w:val="24"/>
                <w:lang w:val="nl-NL" w:eastAsia="en-US"/>
              </w:rPr>
            </w:pPr>
            <w:r w:rsidRPr="003F5462">
              <w:rPr>
                <w:rFonts w:eastAsia="Times New Roman" w:cs="Times New Roman"/>
                <w:b/>
                <w:bCs/>
                <w:color w:val="000000"/>
              </w:rPr>
              <w:t>No. of patients</w:t>
            </w:r>
          </w:p>
        </w:tc>
        <w:tc>
          <w:tcPr>
            <w:tcW w:w="0" w:type="pct"/>
          </w:tcPr>
          <w:p w14:paraId="394E01AD" w14:textId="77777777" w:rsidR="00B867D8" w:rsidRPr="003F5462" w:rsidRDefault="00B867D8" w:rsidP="0060152F">
            <w:pPr>
              <w:spacing w:after="240" w:line="360" w:lineRule="auto"/>
              <w:rPr>
                <w:rFonts w:asciiTheme="minorHAnsi" w:eastAsia="Times New Roman" w:hAnsiTheme="minorHAnsi" w:cs="Times New Roman"/>
                <w:color w:val="000000"/>
                <w:sz w:val="24"/>
                <w:szCs w:val="24"/>
                <w:lang w:val="nl-NL" w:eastAsia="en-US"/>
              </w:rPr>
            </w:pPr>
            <w:r w:rsidRPr="003F5462">
              <w:rPr>
                <w:rFonts w:eastAsia="Times New Roman" w:cs="Times New Roman"/>
                <w:color w:val="000000"/>
              </w:rPr>
              <w:t>621</w:t>
            </w:r>
          </w:p>
        </w:tc>
        <w:tc>
          <w:tcPr>
            <w:tcW w:w="0" w:type="pct"/>
          </w:tcPr>
          <w:p w14:paraId="00A30F63" w14:textId="77777777" w:rsidR="00B867D8" w:rsidRPr="003F5462" w:rsidRDefault="00B867D8" w:rsidP="0060152F">
            <w:pPr>
              <w:spacing w:after="240" w:line="360" w:lineRule="auto"/>
              <w:rPr>
                <w:rFonts w:asciiTheme="minorHAnsi" w:eastAsia="Times New Roman" w:hAnsiTheme="minorHAnsi" w:cs="Times New Roman"/>
                <w:color w:val="000000"/>
                <w:sz w:val="24"/>
                <w:szCs w:val="24"/>
                <w:lang w:val="nl-NL" w:eastAsia="en-US"/>
              </w:rPr>
            </w:pPr>
            <w:r w:rsidRPr="003F5462">
              <w:rPr>
                <w:rFonts w:eastAsia="Times New Roman" w:cs="Times New Roman"/>
                <w:color w:val="000000"/>
              </w:rPr>
              <w:t>19</w:t>
            </w:r>
          </w:p>
        </w:tc>
        <w:tc>
          <w:tcPr>
            <w:tcW w:w="0" w:type="pct"/>
          </w:tcPr>
          <w:p w14:paraId="0A91EBA9" w14:textId="77777777" w:rsidR="00B867D8" w:rsidRPr="003F5462" w:rsidRDefault="00B867D8" w:rsidP="0060152F">
            <w:pPr>
              <w:spacing w:after="240" w:line="360" w:lineRule="auto"/>
              <w:rPr>
                <w:rFonts w:asciiTheme="minorHAnsi" w:eastAsia="Times New Roman" w:hAnsiTheme="minorHAnsi" w:cs="Times New Roman"/>
                <w:color w:val="000000"/>
                <w:sz w:val="24"/>
                <w:szCs w:val="24"/>
                <w:lang w:val="nl-NL" w:eastAsia="en-US"/>
              </w:rPr>
            </w:pPr>
            <w:r w:rsidRPr="003F5462">
              <w:rPr>
                <w:rFonts w:eastAsia="Times New Roman" w:cs="Times New Roman"/>
                <w:color w:val="000000"/>
              </w:rPr>
              <w:t>6</w:t>
            </w:r>
          </w:p>
        </w:tc>
        <w:tc>
          <w:tcPr>
            <w:tcW w:w="0" w:type="pct"/>
          </w:tcPr>
          <w:p w14:paraId="1B0A69B2" w14:textId="77777777" w:rsidR="00B867D8" w:rsidRPr="003F5462" w:rsidRDefault="00B867D8" w:rsidP="0060152F">
            <w:pPr>
              <w:spacing w:after="240" w:line="360" w:lineRule="auto"/>
              <w:rPr>
                <w:rFonts w:asciiTheme="minorHAnsi" w:eastAsia="Times New Roman" w:hAnsiTheme="minorHAnsi" w:cs="Times New Roman"/>
                <w:color w:val="000000"/>
                <w:sz w:val="24"/>
                <w:szCs w:val="24"/>
                <w:lang w:val="nl-NL" w:eastAsia="en-US"/>
              </w:rPr>
            </w:pPr>
            <w:r w:rsidRPr="003F5462">
              <w:rPr>
                <w:rFonts w:eastAsia="Times New Roman" w:cs="Times New Roman"/>
                <w:color w:val="000000"/>
              </w:rPr>
              <w:t>22</w:t>
            </w:r>
          </w:p>
        </w:tc>
      </w:tr>
      <w:tr w:rsidR="00B867D8" w:rsidRPr="003F5462" w14:paraId="321B872C" w14:textId="77777777" w:rsidTr="00771F37">
        <w:tc>
          <w:tcPr>
            <w:tcW w:w="0" w:type="pct"/>
          </w:tcPr>
          <w:p w14:paraId="1455808A" w14:textId="77777777" w:rsidR="00B867D8" w:rsidRPr="005103D8" w:rsidRDefault="00B867D8" w:rsidP="0060152F">
            <w:pPr>
              <w:spacing w:after="240" w:line="360" w:lineRule="auto"/>
              <w:rPr>
                <w:rFonts w:asciiTheme="minorHAnsi" w:eastAsia="Times New Roman" w:hAnsiTheme="minorHAnsi" w:cs="Times New Roman"/>
                <w:b/>
                <w:bCs/>
                <w:color w:val="auto"/>
                <w:sz w:val="24"/>
                <w:szCs w:val="24"/>
                <w:lang w:val="nl-NL" w:eastAsia="en-US"/>
              </w:rPr>
            </w:pPr>
            <w:r>
              <w:rPr>
                <w:rFonts w:eastAsia="Times New Roman" w:cs="Times New Roman"/>
                <w:b/>
                <w:bCs/>
              </w:rPr>
              <w:t>Age in years (range)</w:t>
            </w:r>
          </w:p>
        </w:tc>
        <w:tc>
          <w:tcPr>
            <w:tcW w:w="0" w:type="pct"/>
          </w:tcPr>
          <w:p w14:paraId="2F30E98D" w14:textId="77777777" w:rsidR="00B867D8" w:rsidRPr="005103D8" w:rsidRDefault="00B867D8" w:rsidP="0060152F">
            <w:pPr>
              <w:spacing w:after="240" w:line="360" w:lineRule="auto"/>
              <w:rPr>
                <w:rFonts w:asciiTheme="minorHAnsi" w:eastAsia="Times New Roman" w:hAnsiTheme="minorHAnsi" w:cs="Times New Roman"/>
                <w:color w:val="auto"/>
                <w:sz w:val="24"/>
                <w:szCs w:val="24"/>
                <w:lang w:val="nl-NL" w:eastAsia="en-US"/>
              </w:rPr>
            </w:pPr>
            <w:r w:rsidRPr="005103D8">
              <w:rPr>
                <w:rFonts w:eastAsia="Times New Roman" w:cs="Times New Roman"/>
              </w:rPr>
              <w:t>1-21</w:t>
            </w:r>
          </w:p>
        </w:tc>
        <w:tc>
          <w:tcPr>
            <w:tcW w:w="0" w:type="pct"/>
          </w:tcPr>
          <w:p w14:paraId="027CA1A4" w14:textId="77777777" w:rsidR="00B867D8" w:rsidRPr="005103D8" w:rsidRDefault="00B867D8" w:rsidP="0060152F">
            <w:pPr>
              <w:spacing w:after="240" w:line="360" w:lineRule="auto"/>
              <w:rPr>
                <w:rFonts w:asciiTheme="minorHAnsi" w:eastAsia="Times New Roman" w:hAnsiTheme="minorHAnsi" w:cs="Times New Roman"/>
                <w:color w:val="auto"/>
                <w:sz w:val="24"/>
                <w:szCs w:val="24"/>
                <w:lang w:val="nl-NL" w:eastAsia="en-US"/>
              </w:rPr>
            </w:pPr>
            <w:r w:rsidRPr="005103D8">
              <w:rPr>
                <w:rFonts w:eastAsia="Times New Roman" w:cs="Times New Roman"/>
              </w:rPr>
              <w:t>0-18</w:t>
            </w:r>
            <w:r>
              <w:rPr>
                <w:rFonts w:eastAsia="Times New Roman" w:cs="Times New Roman"/>
              </w:rPr>
              <w:t xml:space="preserve"> </w:t>
            </w:r>
          </w:p>
        </w:tc>
        <w:tc>
          <w:tcPr>
            <w:tcW w:w="0" w:type="pct"/>
          </w:tcPr>
          <w:p w14:paraId="0251B4C6" w14:textId="77777777" w:rsidR="00B867D8" w:rsidRPr="005103D8" w:rsidRDefault="00B867D8" w:rsidP="0060152F">
            <w:pPr>
              <w:spacing w:after="240" w:line="360" w:lineRule="auto"/>
              <w:rPr>
                <w:rFonts w:asciiTheme="minorHAnsi" w:eastAsia="Times New Roman" w:hAnsiTheme="minorHAnsi" w:cs="Times New Roman"/>
                <w:color w:val="auto"/>
                <w:sz w:val="24"/>
                <w:szCs w:val="24"/>
                <w:lang w:val="nl-NL" w:eastAsia="en-US"/>
              </w:rPr>
            </w:pPr>
            <w:r w:rsidRPr="005103D8">
              <w:rPr>
                <w:rFonts w:eastAsia="Times New Roman" w:cs="Times New Roman"/>
              </w:rPr>
              <w:t>1-15</w:t>
            </w:r>
          </w:p>
        </w:tc>
        <w:tc>
          <w:tcPr>
            <w:tcW w:w="0" w:type="pct"/>
          </w:tcPr>
          <w:p w14:paraId="1390B925" w14:textId="77777777" w:rsidR="00B867D8" w:rsidRPr="005103D8" w:rsidRDefault="00B867D8" w:rsidP="0060152F">
            <w:pPr>
              <w:spacing w:after="240" w:line="360" w:lineRule="auto"/>
              <w:rPr>
                <w:rFonts w:asciiTheme="minorHAnsi" w:eastAsia="Times New Roman" w:hAnsiTheme="minorHAnsi" w:cs="Times New Roman"/>
                <w:color w:val="auto"/>
                <w:sz w:val="24"/>
                <w:szCs w:val="24"/>
                <w:lang w:val="nl-NL" w:eastAsia="en-US"/>
              </w:rPr>
            </w:pPr>
            <w:r w:rsidRPr="005103D8">
              <w:rPr>
                <w:rFonts w:eastAsia="Times New Roman" w:cs="Times New Roman"/>
              </w:rPr>
              <w:t>1-21</w:t>
            </w:r>
          </w:p>
        </w:tc>
      </w:tr>
      <w:tr w:rsidR="00B867D8" w:rsidRPr="003F5462" w14:paraId="56C91438" w14:textId="77777777" w:rsidTr="00771F37">
        <w:tc>
          <w:tcPr>
            <w:tcW w:w="0" w:type="pct"/>
          </w:tcPr>
          <w:p w14:paraId="651D60D1" w14:textId="77777777" w:rsidR="00B867D8" w:rsidRPr="003F5462" w:rsidRDefault="00B867D8" w:rsidP="0060152F">
            <w:pPr>
              <w:spacing w:after="240" w:line="360" w:lineRule="auto"/>
              <w:rPr>
                <w:rFonts w:asciiTheme="minorHAnsi" w:eastAsia="Times New Roman" w:hAnsiTheme="minorHAnsi" w:cs="Times New Roman"/>
                <w:b/>
                <w:bCs/>
                <w:color w:val="000000"/>
                <w:sz w:val="24"/>
                <w:szCs w:val="24"/>
                <w:lang w:val="nl-NL" w:eastAsia="en-US"/>
              </w:rPr>
            </w:pPr>
            <w:r>
              <w:rPr>
                <w:rFonts w:eastAsia="Times New Roman" w:cs="Times New Roman"/>
                <w:b/>
                <w:bCs/>
                <w:color w:val="000000"/>
              </w:rPr>
              <w:t>Male</w:t>
            </w:r>
            <w:r w:rsidRPr="003F5462">
              <w:rPr>
                <w:rFonts w:eastAsia="Times New Roman" w:cs="Times New Roman"/>
                <w:b/>
                <w:bCs/>
                <w:color w:val="000000"/>
              </w:rPr>
              <w:t>, n (%)</w:t>
            </w:r>
          </w:p>
        </w:tc>
        <w:tc>
          <w:tcPr>
            <w:tcW w:w="0" w:type="pct"/>
          </w:tcPr>
          <w:p w14:paraId="331824A4" w14:textId="77777777" w:rsidR="00B867D8" w:rsidRPr="003F5462" w:rsidRDefault="00B867D8" w:rsidP="0060152F">
            <w:pPr>
              <w:spacing w:after="240" w:line="360" w:lineRule="auto"/>
              <w:rPr>
                <w:rFonts w:asciiTheme="minorHAnsi" w:eastAsia="Times New Roman" w:hAnsiTheme="minorHAnsi" w:cs="Times New Roman"/>
                <w:color w:val="000000"/>
                <w:sz w:val="24"/>
                <w:szCs w:val="24"/>
                <w:lang w:val="nl-NL" w:eastAsia="en-US"/>
              </w:rPr>
            </w:pPr>
            <w:r w:rsidRPr="003F5462">
              <w:rPr>
                <w:rFonts w:eastAsia="Times New Roman" w:cs="Times New Roman"/>
                <w:color w:val="000000"/>
              </w:rPr>
              <w:t>342 (55)</w:t>
            </w:r>
            <w:r w:rsidRPr="003F5462">
              <w:rPr>
                <w:rFonts w:eastAsia="Times New Roman" w:cs="Times New Roman"/>
                <w:color w:val="000000"/>
              </w:rPr>
              <w:br/>
            </w:r>
          </w:p>
        </w:tc>
        <w:tc>
          <w:tcPr>
            <w:tcW w:w="0" w:type="pct"/>
          </w:tcPr>
          <w:p w14:paraId="404284F0" w14:textId="77777777" w:rsidR="00B867D8" w:rsidRPr="003F5462" w:rsidRDefault="00B867D8" w:rsidP="0060152F">
            <w:pPr>
              <w:spacing w:after="240" w:line="360" w:lineRule="auto"/>
              <w:rPr>
                <w:rFonts w:asciiTheme="minorHAnsi" w:eastAsia="Times New Roman" w:hAnsiTheme="minorHAnsi" w:cs="Times New Roman"/>
                <w:color w:val="000000"/>
                <w:sz w:val="24"/>
                <w:szCs w:val="24"/>
                <w:lang w:val="nl-NL" w:eastAsia="en-US"/>
              </w:rPr>
            </w:pPr>
            <w:r w:rsidRPr="003F5462">
              <w:rPr>
                <w:rFonts w:eastAsia="Times New Roman" w:cs="Times New Roman"/>
                <w:color w:val="000000"/>
              </w:rPr>
              <w:t>1</w:t>
            </w:r>
            <w:r>
              <w:rPr>
                <w:rFonts w:eastAsia="Times New Roman" w:cs="Times New Roman"/>
                <w:color w:val="000000"/>
              </w:rPr>
              <w:t>1</w:t>
            </w:r>
            <w:r w:rsidRPr="003F5462">
              <w:rPr>
                <w:rFonts w:eastAsia="Times New Roman" w:cs="Times New Roman"/>
                <w:color w:val="000000"/>
              </w:rPr>
              <w:t xml:space="preserve"> (68)</w:t>
            </w:r>
            <w:r w:rsidRPr="003F5462">
              <w:rPr>
                <w:rFonts w:eastAsia="Times New Roman" w:cs="Times New Roman"/>
                <w:color w:val="000000"/>
              </w:rPr>
              <w:br/>
            </w:r>
          </w:p>
        </w:tc>
        <w:tc>
          <w:tcPr>
            <w:tcW w:w="0" w:type="pct"/>
          </w:tcPr>
          <w:p w14:paraId="52F2D177" w14:textId="77777777" w:rsidR="00B867D8" w:rsidRPr="003F5462" w:rsidRDefault="00B867D8" w:rsidP="0060152F">
            <w:pPr>
              <w:spacing w:after="240" w:line="360" w:lineRule="auto"/>
              <w:rPr>
                <w:rFonts w:asciiTheme="minorHAnsi" w:eastAsia="Times New Roman" w:hAnsiTheme="minorHAnsi" w:cs="Times New Roman"/>
                <w:color w:val="000000"/>
                <w:sz w:val="24"/>
                <w:szCs w:val="24"/>
                <w:lang w:val="nl-NL" w:eastAsia="en-US"/>
              </w:rPr>
            </w:pPr>
            <w:r w:rsidRPr="003F5462">
              <w:rPr>
                <w:rFonts w:eastAsia="Times New Roman" w:cs="Times New Roman"/>
                <w:color w:val="000000"/>
              </w:rPr>
              <w:t>4 (67)</w:t>
            </w:r>
            <w:r w:rsidRPr="003F5462">
              <w:rPr>
                <w:rFonts w:eastAsia="Times New Roman" w:cs="Times New Roman"/>
                <w:color w:val="000000"/>
              </w:rPr>
              <w:br/>
            </w:r>
          </w:p>
        </w:tc>
        <w:tc>
          <w:tcPr>
            <w:tcW w:w="0" w:type="pct"/>
          </w:tcPr>
          <w:p w14:paraId="485A99BF" w14:textId="77777777" w:rsidR="00B867D8" w:rsidRPr="003F5462" w:rsidRDefault="00B867D8" w:rsidP="0060152F">
            <w:pPr>
              <w:spacing w:after="240" w:line="360" w:lineRule="auto"/>
              <w:rPr>
                <w:rFonts w:asciiTheme="minorHAnsi" w:eastAsia="Times New Roman" w:hAnsiTheme="minorHAnsi" w:cs="Times New Roman"/>
                <w:color w:val="000000"/>
                <w:sz w:val="24"/>
                <w:szCs w:val="24"/>
                <w:lang w:val="nl-NL" w:eastAsia="en-US"/>
              </w:rPr>
            </w:pPr>
            <w:r w:rsidRPr="003F5462">
              <w:rPr>
                <w:rFonts w:eastAsia="Times New Roman" w:cs="Times New Roman"/>
                <w:color w:val="000000"/>
              </w:rPr>
              <w:t xml:space="preserve">16 (73) </w:t>
            </w:r>
            <w:r w:rsidRPr="003F5462">
              <w:rPr>
                <w:rFonts w:eastAsia="Times New Roman" w:cs="Times New Roman"/>
                <w:color w:val="000000"/>
              </w:rPr>
              <w:br/>
            </w:r>
          </w:p>
        </w:tc>
      </w:tr>
      <w:tr w:rsidR="00B867D8" w:rsidRPr="003F5462" w14:paraId="16EEE879" w14:textId="77777777" w:rsidTr="00771F37">
        <w:tc>
          <w:tcPr>
            <w:tcW w:w="0" w:type="pct"/>
          </w:tcPr>
          <w:p w14:paraId="7B198E65" w14:textId="67CEE9AB" w:rsidR="00B867D8" w:rsidRPr="003F5462" w:rsidRDefault="001F5869" w:rsidP="0060152F">
            <w:pPr>
              <w:spacing w:after="240" w:line="360" w:lineRule="auto"/>
              <w:rPr>
                <w:rFonts w:asciiTheme="minorHAnsi" w:eastAsia="Times New Roman" w:hAnsiTheme="minorHAnsi" w:cs="Times New Roman"/>
                <w:b/>
                <w:bCs/>
                <w:color w:val="000000"/>
                <w:sz w:val="24"/>
                <w:szCs w:val="24"/>
                <w:lang w:val="nl-NL" w:eastAsia="en-US"/>
              </w:rPr>
            </w:pPr>
            <w:r>
              <w:rPr>
                <w:rFonts w:eastAsia="Times New Roman" w:cs="Times New Roman"/>
                <w:b/>
                <w:bCs/>
                <w:color w:val="000000"/>
              </w:rPr>
              <w:t>Et</w:t>
            </w:r>
            <w:r w:rsidR="0059041C">
              <w:rPr>
                <w:rFonts w:eastAsia="Times New Roman" w:cs="Times New Roman"/>
                <w:b/>
                <w:bCs/>
                <w:color w:val="000000"/>
              </w:rPr>
              <w:t>h</w:t>
            </w:r>
            <w:r>
              <w:rPr>
                <w:rFonts w:eastAsia="Times New Roman" w:cs="Times New Roman"/>
                <w:b/>
                <w:bCs/>
                <w:color w:val="000000"/>
              </w:rPr>
              <w:t>nicity</w:t>
            </w:r>
            <w:r w:rsidR="00B867D8" w:rsidRPr="003F5462">
              <w:rPr>
                <w:rFonts w:eastAsia="Times New Roman" w:cs="Times New Roman"/>
                <w:b/>
                <w:bCs/>
                <w:color w:val="000000"/>
              </w:rPr>
              <w:t>, n (%)</w:t>
            </w:r>
          </w:p>
        </w:tc>
        <w:tc>
          <w:tcPr>
            <w:tcW w:w="0" w:type="pct"/>
          </w:tcPr>
          <w:p w14:paraId="1E78A1AB" w14:textId="77777777" w:rsidR="00B867D8" w:rsidRPr="003F5462" w:rsidRDefault="00B867D8" w:rsidP="0060152F">
            <w:pPr>
              <w:spacing w:after="240" w:line="360" w:lineRule="auto"/>
              <w:rPr>
                <w:rFonts w:asciiTheme="minorHAnsi" w:eastAsia="Times New Roman" w:hAnsiTheme="minorHAnsi" w:cs="Times New Roman"/>
                <w:color w:val="000000"/>
                <w:sz w:val="24"/>
                <w:szCs w:val="24"/>
                <w:lang w:val="nl-NL" w:eastAsia="en-US"/>
              </w:rPr>
            </w:pPr>
            <w:r w:rsidRPr="003F5462">
              <w:rPr>
                <w:rFonts w:eastAsia="Times New Roman" w:cs="Times New Roman"/>
                <w:color w:val="000000"/>
              </w:rPr>
              <w:t>White, 495 (80)</w:t>
            </w:r>
            <w:r w:rsidRPr="003F5462">
              <w:rPr>
                <w:rFonts w:eastAsia="Times New Roman" w:cs="Times New Roman"/>
                <w:color w:val="000000"/>
              </w:rPr>
              <w:br/>
              <w:t xml:space="preserve">Black, 91 (14) </w:t>
            </w:r>
            <w:r w:rsidRPr="003F5462">
              <w:rPr>
                <w:rFonts w:eastAsia="Times New Roman" w:cs="Times New Roman"/>
                <w:color w:val="000000"/>
              </w:rPr>
              <w:br/>
              <w:t>Other, 35 (6)</w:t>
            </w:r>
          </w:p>
        </w:tc>
        <w:tc>
          <w:tcPr>
            <w:tcW w:w="0" w:type="pct"/>
          </w:tcPr>
          <w:p w14:paraId="14DEE308" w14:textId="222F8C0D" w:rsidR="00B867D8" w:rsidRPr="00802B69" w:rsidRDefault="001F5869" w:rsidP="0060152F">
            <w:pPr>
              <w:spacing w:after="240" w:line="360" w:lineRule="auto"/>
              <w:rPr>
                <w:rFonts w:eastAsia="Times New Roman" w:cs="Times New Roman"/>
                <w:color w:val="000000"/>
              </w:rPr>
            </w:pPr>
            <w:r>
              <w:rPr>
                <w:rFonts w:eastAsia="Times New Roman" w:cs="Times New Roman"/>
                <w:color w:val="000000"/>
              </w:rPr>
              <w:t>Malawian, 11 (58)</w:t>
            </w:r>
            <w:r>
              <w:rPr>
                <w:rFonts w:eastAsia="Times New Roman" w:cs="Times New Roman"/>
                <w:color w:val="000000"/>
              </w:rPr>
              <w:br/>
              <w:t>UK, 8 (42)</w:t>
            </w:r>
            <w:r w:rsidRPr="003F5462">
              <w:rPr>
                <w:rFonts w:eastAsia="Times New Roman" w:cs="Times New Roman"/>
                <w:color w:val="000000"/>
              </w:rPr>
              <w:t xml:space="preserve"> </w:t>
            </w:r>
          </w:p>
        </w:tc>
        <w:tc>
          <w:tcPr>
            <w:tcW w:w="0" w:type="pct"/>
          </w:tcPr>
          <w:p w14:paraId="45B86F71" w14:textId="77777777" w:rsidR="00B867D8" w:rsidRPr="003F5462" w:rsidRDefault="00B867D8" w:rsidP="0060152F">
            <w:pPr>
              <w:spacing w:after="240" w:line="360" w:lineRule="auto"/>
              <w:rPr>
                <w:rFonts w:asciiTheme="minorHAnsi" w:eastAsia="Times New Roman" w:hAnsiTheme="minorHAnsi" w:cs="Times New Roman"/>
                <w:color w:val="000000"/>
                <w:sz w:val="24"/>
                <w:szCs w:val="24"/>
                <w:lang w:val="nl-NL" w:eastAsia="en-US"/>
              </w:rPr>
            </w:pPr>
            <w:r w:rsidRPr="003F5462">
              <w:rPr>
                <w:rFonts w:eastAsia="Times New Roman" w:cs="Times New Roman"/>
                <w:color w:val="000000"/>
              </w:rPr>
              <w:t>N</w:t>
            </w:r>
            <w:r>
              <w:rPr>
                <w:rFonts w:eastAsia="Times New Roman" w:cs="Times New Roman"/>
                <w:color w:val="000000"/>
              </w:rPr>
              <w:t>A</w:t>
            </w:r>
          </w:p>
        </w:tc>
        <w:tc>
          <w:tcPr>
            <w:tcW w:w="0" w:type="pct"/>
          </w:tcPr>
          <w:p w14:paraId="4F980B1B" w14:textId="77777777" w:rsidR="00B867D8" w:rsidRPr="003F5462" w:rsidRDefault="00B867D8" w:rsidP="0060152F">
            <w:pPr>
              <w:spacing w:after="240" w:line="360" w:lineRule="auto"/>
              <w:rPr>
                <w:rFonts w:asciiTheme="minorHAnsi" w:eastAsia="Times New Roman" w:hAnsiTheme="minorHAnsi" w:cs="Times New Roman"/>
                <w:color w:val="000000"/>
                <w:sz w:val="24"/>
                <w:szCs w:val="24"/>
                <w:lang w:val="nl-NL" w:eastAsia="en-US"/>
              </w:rPr>
            </w:pPr>
            <w:r w:rsidRPr="003F5462">
              <w:rPr>
                <w:rFonts w:eastAsia="Times New Roman" w:cs="Times New Roman"/>
                <w:color w:val="000000"/>
              </w:rPr>
              <w:t>N</w:t>
            </w:r>
            <w:r>
              <w:rPr>
                <w:rFonts w:eastAsia="Times New Roman" w:cs="Times New Roman"/>
                <w:color w:val="000000"/>
              </w:rPr>
              <w:t>A</w:t>
            </w:r>
          </w:p>
        </w:tc>
      </w:tr>
      <w:tr w:rsidR="00B867D8" w:rsidRPr="00E96AD7" w14:paraId="1A4E8456" w14:textId="77777777" w:rsidTr="00771F37">
        <w:tc>
          <w:tcPr>
            <w:tcW w:w="0" w:type="pct"/>
          </w:tcPr>
          <w:p w14:paraId="66591F61" w14:textId="2E480873" w:rsidR="00B867D8" w:rsidRPr="003F5462" w:rsidRDefault="00B867D8" w:rsidP="0060152F">
            <w:pPr>
              <w:spacing w:after="240" w:line="360" w:lineRule="auto"/>
              <w:rPr>
                <w:rFonts w:asciiTheme="minorHAnsi" w:eastAsia="Times New Roman" w:hAnsiTheme="minorHAnsi" w:cs="Times New Roman"/>
                <w:b/>
                <w:bCs/>
                <w:color w:val="000000"/>
                <w:sz w:val="24"/>
                <w:szCs w:val="24"/>
                <w:lang w:val="nl-NL" w:eastAsia="en-US"/>
              </w:rPr>
            </w:pPr>
            <w:r>
              <w:rPr>
                <w:rFonts w:eastAsia="Times New Roman" w:cs="Times New Roman"/>
                <w:b/>
                <w:bCs/>
                <w:color w:val="000000"/>
              </w:rPr>
              <w:t>Type of cancer</w:t>
            </w:r>
            <w:r w:rsidR="0059041C">
              <w:rPr>
                <w:rFonts w:eastAsia="Times New Roman" w:cs="Times New Roman"/>
                <w:b/>
                <w:bCs/>
                <w:color w:val="000000"/>
              </w:rPr>
              <w:t>, n (%)</w:t>
            </w:r>
          </w:p>
        </w:tc>
        <w:tc>
          <w:tcPr>
            <w:tcW w:w="0" w:type="pct"/>
          </w:tcPr>
          <w:p w14:paraId="0415B9A3" w14:textId="482A142B" w:rsidR="00B867D8" w:rsidRPr="003F5462" w:rsidRDefault="00B867D8" w:rsidP="0060152F">
            <w:pPr>
              <w:spacing w:after="240" w:line="360" w:lineRule="auto"/>
              <w:rPr>
                <w:rFonts w:asciiTheme="minorHAnsi" w:eastAsia="Times New Roman" w:hAnsiTheme="minorHAnsi" w:cs="Times New Roman"/>
                <w:color w:val="000000"/>
                <w:sz w:val="24"/>
                <w:szCs w:val="24"/>
                <w:lang w:val="nl-NL" w:eastAsia="en-US"/>
              </w:rPr>
            </w:pPr>
            <w:r>
              <w:rPr>
                <w:rFonts w:eastAsia="Times New Roman" w:cs="Times New Roman"/>
                <w:color w:val="000000"/>
              </w:rPr>
              <w:t>ALL</w:t>
            </w:r>
            <w:r w:rsidR="00CD2AF5">
              <w:rPr>
                <w:rFonts w:eastAsia="Times New Roman" w:cs="Times New Roman"/>
                <w:color w:val="000000"/>
              </w:rPr>
              <w:t xml:space="preserve">, 621 (100) </w:t>
            </w:r>
          </w:p>
        </w:tc>
        <w:tc>
          <w:tcPr>
            <w:tcW w:w="0" w:type="pct"/>
          </w:tcPr>
          <w:p w14:paraId="507F5D2F" w14:textId="51581B7D" w:rsidR="00B867D8" w:rsidRPr="003F5462" w:rsidRDefault="00B867D8" w:rsidP="0060152F">
            <w:pPr>
              <w:spacing w:after="240" w:line="360" w:lineRule="auto"/>
              <w:rPr>
                <w:rFonts w:asciiTheme="minorHAnsi" w:eastAsia="Times New Roman" w:hAnsiTheme="minorHAnsi" w:cs="Times New Roman"/>
                <w:color w:val="000000"/>
                <w:sz w:val="24"/>
                <w:szCs w:val="24"/>
                <w:lang w:val="nl-NL" w:eastAsia="en-US"/>
              </w:rPr>
            </w:pPr>
            <w:r>
              <w:rPr>
                <w:rFonts w:eastAsia="Times New Roman" w:cs="Times New Roman"/>
                <w:color w:val="000000"/>
              </w:rPr>
              <w:t>Wilms tumor</w:t>
            </w:r>
            <w:r w:rsidR="001F5869">
              <w:rPr>
                <w:rFonts w:eastAsia="Times New Roman" w:cs="Times New Roman"/>
                <w:color w:val="000000"/>
              </w:rPr>
              <w:t>, 19 (100)</w:t>
            </w:r>
          </w:p>
        </w:tc>
        <w:tc>
          <w:tcPr>
            <w:tcW w:w="0" w:type="pct"/>
          </w:tcPr>
          <w:p w14:paraId="4126AC0A" w14:textId="77777777" w:rsidR="00B867D8" w:rsidRPr="003F5462" w:rsidRDefault="00B867D8" w:rsidP="0060152F">
            <w:pPr>
              <w:spacing w:after="240" w:line="360" w:lineRule="auto"/>
              <w:rPr>
                <w:rFonts w:asciiTheme="minorHAnsi" w:eastAsia="Times New Roman" w:hAnsiTheme="minorHAnsi" w:cs="Times New Roman"/>
                <w:color w:val="000000"/>
                <w:sz w:val="24"/>
                <w:szCs w:val="24"/>
                <w:lang w:val="nl-NL" w:eastAsia="en-US"/>
              </w:rPr>
            </w:pPr>
            <w:r>
              <w:rPr>
                <w:rFonts w:eastAsia="Times New Roman" w:cs="Times New Roman"/>
                <w:color w:val="000000"/>
              </w:rPr>
              <w:t xml:space="preserve">Unknown   </w:t>
            </w:r>
          </w:p>
        </w:tc>
        <w:tc>
          <w:tcPr>
            <w:tcW w:w="0" w:type="pct"/>
          </w:tcPr>
          <w:p w14:paraId="03A2DEEB" w14:textId="3A5593B0" w:rsidR="00B867D8" w:rsidRPr="00802B69" w:rsidRDefault="00B867D8" w:rsidP="0060152F">
            <w:pPr>
              <w:spacing w:after="240" w:line="360" w:lineRule="auto"/>
              <w:rPr>
                <w:rFonts w:asciiTheme="minorHAnsi" w:eastAsia="Times New Roman" w:hAnsiTheme="minorHAnsi" w:cs="Times New Roman"/>
                <w:color w:val="000000"/>
                <w:sz w:val="24"/>
                <w:szCs w:val="24"/>
                <w:lang w:eastAsia="en-US"/>
              </w:rPr>
            </w:pPr>
            <w:r>
              <w:rPr>
                <w:rFonts w:eastAsia="Times New Roman" w:cs="Times New Roman"/>
                <w:color w:val="000000"/>
              </w:rPr>
              <w:t>ALL</w:t>
            </w:r>
            <w:r w:rsidR="00CD2AF5">
              <w:rPr>
                <w:rFonts w:eastAsia="Times New Roman" w:cs="Times New Roman"/>
                <w:color w:val="000000"/>
              </w:rPr>
              <w:t>, 4 (18)</w:t>
            </w:r>
            <w:r w:rsidR="00CD2AF5">
              <w:rPr>
                <w:rFonts w:eastAsia="Times New Roman" w:cs="Times New Roman"/>
                <w:color w:val="000000"/>
              </w:rPr>
              <w:br/>
              <w:t>L</w:t>
            </w:r>
            <w:r>
              <w:rPr>
                <w:rFonts w:eastAsia="Times New Roman" w:cs="Times New Roman"/>
                <w:color w:val="000000"/>
              </w:rPr>
              <w:t>ymphoma</w:t>
            </w:r>
            <w:r w:rsidR="00CD2AF5">
              <w:rPr>
                <w:rFonts w:eastAsia="Times New Roman" w:cs="Times New Roman"/>
                <w:color w:val="000000"/>
              </w:rPr>
              <w:t>, 12 (55)</w:t>
            </w:r>
            <w:r w:rsidR="00CD2AF5">
              <w:rPr>
                <w:rFonts w:eastAsia="Times New Roman" w:cs="Times New Roman"/>
                <w:color w:val="000000"/>
              </w:rPr>
              <w:br/>
              <w:t>S</w:t>
            </w:r>
            <w:r>
              <w:rPr>
                <w:rFonts w:eastAsia="Times New Roman" w:cs="Times New Roman"/>
                <w:color w:val="000000"/>
              </w:rPr>
              <w:t>arcoma</w:t>
            </w:r>
            <w:r w:rsidR="00CD2AF5">
              <w:rPr>
                <w:rFonts w:eastAsia="Times New Roman" w:cs="Times New Roman"/>
                <w:color w:val="000000"/>
              </w:rPr>
              <w:t>, 4 (18)</w:t>
            </w:r>
            <w:r w:rsidR="00CD2AF5">
              <w:rPr>
                <w:rFonts w:eastAsia="Times New Roman" w:cs="Times New Roman"/>
                <w:color w:val="000000"/>
              </w:rPr>
              <w:br/>
            </w:r>
            <w:r w:rsidR="00D56C6C">
              <w:rPr>
                <w:rFonts w:eastAsia="Times New Roman" w:cs="Times New Roman"/>
                <w:color w:val="000000"/>
              </w:rPr>
              <w:t>Neuro-/hepato</w:t>
            </w:r>
            <w:r w:rsidR="00D0517C">
              <w:rPr>
                <w:rFonts w:eastAsia="Times New Roman" w:cs="Times New Roman"/>
                <w:color w:val="000000"/>
              </w:rPr>
              <w:t>b</w:t>
            </w:r>
            <w:r>
              <w:rPr>
                <w:rFonts w:eastAsia="Times New Roman" w:cs="Times New Roman"/>
                <w:color w:val="000000"/>
              </w:rPr>
              <w:t>lastoma</w:t>
            </w:r>
            <w:r w:rsidR="00CD2AF5">
              <w:rPr>
                <w:rFonts w:eastAsia="Times New Roman" w:cs="Times New Roman"/>
                <w:color w:val="000000"/>
              </w:rPr>
              <w:t>, 2 (</w:t>
            </w:r>
            <w:r w:rsidR="00725F2A">
              <w:rPr>
                <w:rFonts w:eastAsia="Times New Roman" w:cs="Times New Roman"/>
                <w:color w:val="000000"/>
              </w:rPr>
              <w:t>9</w:t>
            </w:r>
            <w:r w:rsidR="00CD2AF5">
              <w:rPr>
                <w:rFonts w:eastAsia="Times New Roman" w:cs="Times New Roman"/>
                <w:color w:val="000000"/>
              </w:rPr>
              <w:t>)</w:t>
            </w:r>
            <w:r>
              <w:rPr>
                <w:rFonts w:eastAsia="Times New Roman" w:cs="Times New Roman"/>
                <w:color w:val="000000"/>
              </w:rPr>
              <w:t xml:space="preserve"> </w:t>
            </w:r>
          </w:p>
        </w:tc>
      </w:tr>
      <w:tr w:rsidR="00B867D8" w:rsidRPr="00661FAC" w14:paraId="756323A4" w14:textId="77777777" w:rsidTr="00771F37">
        <w:tc>
          <w:tcPr>
            <w:tcW w:w="0" w:type="pct"/>
          </w:tcPr>
          <w:p w14:paraId="51379C1A" w14:textId="6B19C845" w:rsidR="00B867D8" w:rsidRDefault="00B867D8" w:rsidP="0060152F">
            <w:pPr>
              <w:spacing w:after="240" w:line="360" w:lineRule="auto"/>
              <w:rPr>
                <w:rFonts w:asciiTheme="minorHAnsi" w:eastAsia="Times New Roman" w:hAnsiTheme="minorHAnsi" w:cs="Times New Roman"/>
                <w:b/>
                <w:bCs/>
                <w:color w:val="000000"/>
                <w:sz w:val="24"/>
                <w:szCs w:val="24"/>
                <w:lang w:val="nl-NL" w:eastAsia="en-US"/>
              </w:rPr>
            </w:pPr>
            <w:r w:rsidRPr="003F5462">
              <w:rPr>
                <w:rFonts w:eastAsia="Times New Roman" w:cs="Times New Roman"/>
                <w:b/>
                <w:bCs/>
                <w:color w:val="000000"/>
              </w:rPr>
              <w:t>Nutritional status</w:t>
            </w:r>
            <w:r>
              <w:rPr>
                <w:rFonts w:eastAsia="Times New Roman" w:cs="Times New Roman"/>
                <w:b/>
                <w:bCs/>
                <w:color w:val="000000"/>
              </w:rPr>
              <w:t xml:space="preserve">, no. (%) </w:t>
            </w:r>
          </w:p>
        </w:tc>
        <w:tc>
          <w:tcPr>
            <w:tcW w:w="0" w:type="pct"/>
          </w:tcPr>
          <w:p w14:paraId="5D6C6883" w14:textId="6800F821" w:rsidR="00B867D8" w:rsidRPr="00802B69" w:rsidRDefault="00B867D8" w:rsidP="0060152F">
            <w:pPr>
              <w:spacing w:after="240" w:line="360" w:lineRule="auto"/>
              <w:rPr>
                <w:rFonts w:asciiTheme="minorHAnsi" w:eastAsia="Times New Roman" w:hAnsiTheme="minorHAnsi" w:cs="Times New Roman"/>
                <w:color w:val="000000"/>
                <w:sz w:val="24"/>
                <w:szCs w:val="24"/>
                <w:lang w:eastAsia="en-US"/>
              </w:rPr>
            </w:pPr>
            <w:r w:rsidRPr="003F5462">
              <w:rPr>
                <w:rFonts w:eastAsia="Times New Roman" w:cs="Times New Roman"/>
                <w:color w:val="000000"/>
              </w:rPr>
              <w:t>Und</w:t>
            </w:r>
            <w:r w:rsidR="005E752D">
              <w:rPr>
                <w:rFonts w:eastAsia="Times New Roman" w:cs="Times New Roman"/>
                <w:color w:val="000000"/>
              </w:rPr>
              <w:t>ernutrition</w:t>
            </w:r>
            <w:r>
              <w:rPr>
                <w:rFonts w:eastAsia="Times New Roman" w:cs="Times New Roman"/>
                <w:color w:val="000000"/>
              </w:rPr>
              <w:t xml:space="preserve">, </w:t>
            </w:r>
            <w:r w:rsidRPr="003F5462">
              <w:rPr>
                <w:rFonts w:eastAsia="Times New Roman" w:cs="Times New Roman"/>
                <w:color w:val="000000"/>
              </w:rPr>
              <w:t xml:space="preserve">102 </w:t>
            </w:r>
            <w:r>
              <w:rPr>
                <w:rFonts w:eastAsia="Times New Roman" w:cs="Times New Roman"/>
                <w:color w:val="000000"/>
              </w:rPr>
              <w:t>(16)</w:t>
            </w:r>
            <w:r w:rsidRPr="003F5462">
              <w:rPr>
                <w:rFonts w:eastAsia="Times New Roman" w:cs="Times New Roman"/>
                <w:color w:val="000000"/>
              </w:rPr>
              <w:br/>
              <w:t>Normal</w:t>
            </w:r>
            <w:r>
              <w:rPr>
                <w:rFonts w:eastAsia="Times New Roman" w:cs="Times New Roman"/>
                <w:color w:val="000000"/>
              </w:rPr>
              <w:t>, 400 (64)</w:t>
            </w:r>
            <w:r w:rsidRPr="003F5462">
              <w:rPr>
                <w:rFonts w:eastAsia="Times New Roman" w:cs="Times New Roman"/>
                <w:color w:val="000000"/>
              </w:rPr>
              <w:br/>
              <w:t>At risk of over</w:t>
            </w:r>
            <w:r w:rsidR="005E752D">
              <w:rPr>
                <w:rFonts w:eastAsia="Times New Roman" w:cs="Times New Roman"/>
                <w:color w:val="000000"/>
              </w:rPr>
              <w:t>nutrition</w:t>
            </w:r>
            <w:r>
              <w:rPr>
                <w:rFonts w:eastAsia="Times New Roman" w:cs="Times New Roman"/>
                <w:color w:val="000000"/>
              </w:rPr>
              <w:t>,</w:t>
            </w:r>
            <w:r w:rsidRPr="003F5462">
              <w:rPr>
                <w:rFonts w:eastAsia="Times New Roman" w:cs="Times New Roman"/>
                <w:color w:val="000000"/>
              </w:rPr>
              <w:t xml:space="preserve"> 64</w:t>
            </w:r>
            <w:r>
              <w:rPr>
                <w:rFonts w:eastAsia="Times New Roman" w:cs="Times New Roman"/>
                <w:color w:val="000000"/>
              </w:rPr>
              <w:t xml:space="preserve"> (11)</w:t>
            </w:r>
            <w:r w:rsidRPr="003F5462">
              <w:rPr>
                <w:rFonts w:eastAsia="Times New Roman" w:cs="Times New Roman"/>
                <w:color w:val="000000"/>
              </w:rPr>
              <w:br/>
              <w:t>Overweight</w:t>
            </w:r>
            <w:r>
              <w:rPr>
                <w:rFonts w:eastAsia="Times New Roman" w:cs="Times New Roman"/>
                <w:color w:val="000000"/>
              </w:rPr>
              <w:t>,</w:t>
            </w:r>
            <w:r w:rsidRPr="003F5462">
              <w:rPr>
                <w:rFonts w:eastAsia="Times New Roman" w:cs="Times New Roman"/>
                <w:color w:val="000000"/>
              </w:rPr>
              <w:t xml:space="preserve"> </w:t>
            </w:r>
            <w:r>
              <w:rPr>
                <w:rFonts w:eastAsia="Times New Roman" w:cs="Times New Roman"/>
                <w:color w:val="000000"/>
              </w:rPr>
              <w:t>55 (9)</w:t>
            </w:r>
          </w:p>
        </w:tc>
        <w:tc>
          <w:tcPr>
            <w:tcW w:w="0" w:type="pct"/>
          </w:tcPr>
          <w:p w14:paraId="22F245FB" w14:textId="35AC1966" w:rsidR="00B867D8" w:rsidRPr="003D0147" w:rsidRDefault="005E752D" w:rsidP="0060152F">
            <w:pPr>
              <w:spacing w:line="360" w:lineRule="auto"/>
              <w:rPr>
                <w:rFonts w:asciiTheme="minorHAnsi" w:eastAsia="Times New Roman" w:hAnsiTheme="minorHAnsi" w:cs="Times New Roman"/>
                <w:color w:val="000000"/>
                <w:sz w:val="24"/>
                <w:szCs w:val="24"/>
                <w:lang w:val="nl-NL" w:eastAsia="en-US"/>
              </w:rPr>
            </w:pPr>
            <w:r w:rsidRPr="003F5462">
              <w:rPr>
                <w:rFonts w:eastAsia="Times New Roman" w:cs="Times New Roman"/>
                <w:color w:val="000000"/>
              </w:rPr>
              <w:t>Und</w:t>
            </w:r>
            <w:r>
              <w:rPr>
                <w:rFonts w:eastAsia="Times New Roman" w:cs="Times New Roman"/>
                <w:color w:val="000000"/>
              </w:rPr>
              <w:t>ernutrition</w:t>
            </w:r>
            <w:r w:rsidR="00B867D8">
              <w:rPr>
                <w:rFonts w:eastAsia="Times New Roman" w:cs="Times New Roman"/>
                <w:color w:val="000000"/>
              </w:rPr>
              <w:t xml:space="preserve">, 11 (58)  </w:t>
            </w:r>
            <w:r w:rsidR="00B867D8">
              <w:rPr>
                <w:rFonts w:eastAsia="Times New Roman" w:cs="Times New Roman"/>
                <w:color w:val="000000"/>
              </w:rPr>
              <w:br/>
              <w:t xml:space="preserve">Normal, 8 (42) </w:t>
            </w:r>
          </w:p>
        </w:tc>
        <w:tc>
          <w:tcPr>
            <w:tcW w:w="0" w:type="pct"/>
          </w:tcPr>
          <w:p w14:paraId="4373603C" w14:textId="785EDC83" w:rsidR="00B867D8" w:rsidRDefault="005E752D" w:rsidP="0060152F">
            <w:pPr>
              <w:spacing w:after="240" w:line="360" w:lineRule="auto"/>
              <w:rPr>
                <w:rFonts w:asciiTheme="minorHAnsi" w:eastAsia="Times New Roman" w:hAnsiTheme="minorHAnsi" w:cs="Times New Roman"/>
                <w:color w:val="000000"/>
                <w:sz w:val="24"/>
                <w:szCs w:val="24"/>
                <w:lang w:val="nl-NL" w:eastAsia="en-US"/>
              </w:rPr>
            </w:pPr>
            <w:r w:rsidRPr="003F5462">
              <w:rPr>
                <w:rFonts w:eastAsia="Times New Roman" w:cs="Times New Roman"/>
                <w:color w:val="000000"/>
              </w:rPr>
              <w:t>Und</w:t>
            </w:r>
            <w:r>
              <w:rPr>
                <w:rFonts w:eastAsia="Times New Roman" w:cs="Times New Roman"/>
                <w:color w:val="000000"/>
              </w:rPr>
              <w:t>ernutrition</w:t>
            </w:r>
            <w:r w:rsidR="00B867D8">
              <w:rPr>
                <w:rFonts w:eastAsia="Times New Roman" w:cs="Times New Roman"/>
                <w:color w:val="000000"/>
              </w:rPr>
              <w:t>, 5 (83)</w:t>
            </w:r>
            <w:r w:rsidR="00B867D8">
              <w:rPr>
                <w:rFonts w:eastAsia="Times New Roman" w:cs="Times New Roman"/>
                <w:color w:val="000000"/>
              </w:rPr>
              <w:br/>
              <w:t>Normal, 1 (17)</w:t>
            </w:r>
          </w:p>
        </w:tc>
        <w:tc>
          <w:tcPr>
            <w:tcW w:w="0" w:type="pct"/>
          </w:tcPr>
          <w:p w14:paraId="3C3FC486" w14:textId="171ED981" w:rsidR="00B867D8" w:rsidRDefault="005E752D" w:rsidP="0060152F">
            <w:pPr>
              <w:spacing w:after="240" w:line="360" w:lineRule="auto"/>
              <w:rPr>
                <w:rFonts w:asciiTheme="minorHAnsi" w:eastAsia="Times New Roman" w:hAnsiTheme="minorHAnsi" w:cs="Times New Roman"/>
                <w:color w:val="000000"/>
                <w:sz w:val="24"/>
                <w:szCs w:val="24"/>
                <w:lang w:val="nl-NL" w:eastAsia="en-US"/>
              </w:rPr>
            </w:pPr>
            <w:r w:rsidRPr="003F5462">
              <w:rPr>
                <w:rFonts w:eastAsia="Times New Roman" w:cs="Times New Roman"/>
                <w:color w:val="000000"/>
              </w:rPr>
              <w:t>Und</w:t>
            </w:r>
            <w:r>
              <w:rPr>
                <w:rFonts w:eastAsia="Times New Roman" w:cs="Times New Roman"/>
                <w:color w:val="000000"/>
              </w:rPr>
              <w:t>ernutrition</w:t>
            </w:r>
            <w:r w:rsidR="00B867D8">
              <w:rPr>
                <w:rFonts w:eastAsia="Times New Roman" w:cs="Times New Roman"/>
                <w:color w:val="000000"/>
              </w:rPr>
              <w:t>, 5 (22)</w:t>
            </w:r>
            <w:r w:rsidR="00B867D8">
              <w:rPr>
                <w:rFonts w:eastAsia="Times New Roman" w:cs="Times New Roman"/>
                <w:color w:val="000000"/>
              </w:rPr>
              <w:br/>
              <w:t>Normal, 15 (68)</w:t>
            </w:r>
            <w:r w:rsidR="00B867D8">
              <w:rPr>
                <w:rFonts w:eastAsia="Times New Roman" w:cs="Times New Roman"/>
                <w:color w:val="000000"/>
              </w:rPr>
              <w:br/>
              <w:t>Over</w:t>
            </w:r>
            <w:r>
              <w:rPr>
                <w:rFonts w:eastAsia="Times New Roman" w:cs="Times New Roman"/>
                <w:color w:val="000000"/>
              </w:rPr>
              <w:t>nutrition</w:t>
            </w:r>
            <w:r w:rsidR="00B867D8">
              <w:rPr>
                <w:rFonts w:eastAsia="Times New Roman" w:cs="Times New Roman"/>
                <w:color w:val="000000"/>
              </w:rPr>
              <w:t>, 2 (10)</w:t>
            </w:r>
          </w:p>
        </w:tc>
      </w:tr>
      <w:tr w:rsidR="00B867D8" w:rsidRPr="00661FAC" w14:paraId="5B858D34" w14:textId="77777777" w:rsidTr="00771F37">
        <w:tc>
          <w:tcPr>
            <w:tcW w:w="0" w:type="pct"/>
          </w:tcPr>
          <w:p w14:paraId="775B380C" w14:textId="77777777" w:rsidR="00B867D8" w:rsidRPr="003F5462" w:rsidRDefault="00B867D8" w:rsidP="0060152F">
            <w:pPr>
              <w:spacing w:after="240" w:line="360" w:lineRule="auto"/>
              <w:rPr>
                <w:rFonts w:asciiTheme="minorHAnsi" w:eastAsia="Times New Roman" w:hAnsiTheme="minorHAnsi" w:cs="Times New Roman"/>
                <w:b/>
                <w:bCs/>
                <w:color w:val="000000"/>
                <w:sz w:val="24"/>
                <w:szCs w:val="24"/>
                <w:lang w:val="nl-NL" w:eastAsia="en-US"/>
              </w:rPr>
            </w:pPr>
            <w:r>
              <w:rPr>
                <w:rFonts w:eastAsia="Times New Roman" w:cs="Times New Roman"/>
                <w:b/>
                <w:bCs/>
                <w:color w:val="000000"/>
              </w:rPr>
              <w:t xml:space="preserve">Type of chemotherapy </w:t>
            </w:r>
          </w:p>
        </w:tc>
        <w:tc>
          <w:tcPr>
            <w:tcW w:w="0" w:type="pct"/>
          </w:tcPr>
          <w:p w14:paraId="01820CBD" w14:textId="6A5C5695" w:rsidR="00B867D8" w:rsidRPr="00802B69" w:rsidRDefault="00B867D8" w:rsidP="0060152F">
            <w:pPr>
              <w:spacing w:after="240" w:line="360" w:lineRule="auto"/>
              <w:rPr>
                <w:rFonts w:asciiTheme="minorHAnsi" w:eastAsia="Times New Roman" w:hAnsiTheme="minorHAnsi" w:cs="Times New Roman"/>
                <w:color w:val="000000"/>
                <w:sz w:val="24"/>
                <w:szCs w:val="24"/>
                <w:lang w:eastAsia="en-US"/>
              </w:rPr>
            </w:pPr>
            <w:r>
              <w:rPr>
                <w:rFonts w:eastAsia="Times New Roman" w:cs="Times New Roman"/>
                <w:color w:val="000000"/>
              </w:rPr>
              <w:t>Methotrexate,</w:t>
            </w:r>
            <w:r w:rsidRPr="003F5462">
              <w:rPr>
                <w:rFonts w:eastAsia="Times New Roman" w:cs="Times New Roman"/>
                <w:color w:val="000000"/>
              </w:rPr>
              <w:t xml:space="preserve"> etoposide, teniposide, cytarabine, mercaptopurine</w:t>
            </w:r>
          </w:p>
        </w:tc>
        <w:tc>
          <w:tcPr>
            <w:tcW w:w="0" w:type="pct"/>
          </w:tcPr>
          <w:p w14:paraId="752F632F" w14:textId="77777777" w:rsidR="00B867D8" w:rsidRDefault="00B867D8" w:rsidP="0060152F">
            <w:pPr>
              <w:spacing w:after="240" w:line="360" w:lineRule="auto"/>
              <w:rPr>
                <w:rFonts w:asciiTheme="minorHAnsi" w:eastAsia="Times New Roman" w:hAnsiTheme="minorHAnsi" w:cs="Times New Roman"/>
                <w:color w:val="000000"/>
                <w:sz w:val="24"/>
                <w:szCs w:val="24"/>
                <w:lang w:val="nl-NL" w:eastAsia="en-US"/>
              </w:rPr>
            </w:pPr>
            <w:r>
              <w:rPr>
                <w:rFonts w:eastAsia="Times New Roman" w:cs="Times New Roman"/>
                <w:color w:val="000000"/>
              </w:rPr>
              <w:t>Vincristine</w:t>
            </w:r>
          </w:p>
        </w:tc>
        <w:tc>
          <w:tcPr>
            <w:tcW w:w="0" w:type="pct"/>
          </w:tcPr>
          <w:p w14:paraId="35FCE894" w14:textId="77777777" w:rsidR="00B867D8" w:rsidRDefault="00B867D8" w:rsidP="0060152F">
            <w:pPr>
              <w:spacing w:after="240" w:line="360" w:lineRule="auto"/>
              <w:rPr>
                <w:rFonts w:asciiTheme="minorHAnsi" w:eastAsia="Times New Roman" w:hAnsiTheme="minorHAnsi" w:cs="Times New Roman"/>
                <w:color w:val="000000"/>
                <w:sz w:val="24"/>
                <w:szCs w:val="24"/>
                <w:lang w:val="nl-NL" w:eastAsia="en-US"/>
              </w:rPr>
            </w:pPr>
            <w:r>
              <w:rPr>
                <w:rFonts w:eastAsia="Times New Roman" w:cs="Times New Roman"/>
                <w:color w:val="000000"/>
              </w:rPr>
              <w:t>Methotrexate</w:t>
            </w:r>
          </w:p>
        </w:tc>
        <w:tc>
          <w:tcPr>
            <w:tcW w:w="0" w:type="pct"/>
          </w:tcPr>
          <w:p w14:paraId="4273475D" w14:textId="77777777" w:rsidR="00B867D8" w:rsidRDefault="00B867D8" w:rsidP="0060152F">
            <w:pPr>
              <w:spacing w:after="240" w:line="360" w:lineRule="auto"/>
              <w:rPr>
                <w:rFonts w:asciiTheme="minorHAnsi" w:eastAsia="Times New Roman" w:hAnsiTheme="minorHAnsi" w:cs="Times New Roman"/>
                <w:color w:val="000000"/>
                <w:sz w:val="24"/>
                <w:szCs w:val="24"/>
                <w:lang w:val="nl-NL" w:eastAsia="en-US"/>
              </w:rPr>
            </w:pPr>
            <w:r>
              <w:rPr>
                <w:rFonts w:eastAsia="Times New Roman" w:cs="Times New Roman"/>
                <w:color w:val="000000"/>
              </w:rPr>
              <w:t>Doxorubicin</w:t>
            </w:r>
          </w:p>
        </w:tc>
      </w:tr>
      <w:tr w:rsidR="00B867D8" w:rsidRPr="00E96AD7" w14:paraId="42BA3CA8" w14:textId="77777777" w:rsidTr="00771F37">
        <w:tc>
          <w:tcPr>
            <w:tcW w:w="0" w:type="pct"/>
            <w:tcBorders>
              <w:bottom w:val="single" w:sz="4" w:space="0" w:color="auto"/>
            </w:tcBorders>
          </w:tcPr>
          <w:p w14:paraId="2D86FC9A" w14:textId="1C78E92A" w:rsidR="00B867D8" w:rsidRPr="00F352F8" w:rsidRDefault="00B867D8" w:rsidP="0060152F">
            <w:pPr>
              <w:spacing w:after="240" w:line="360" w:lineRule="auto"/>
              <w:rPr>
                <w:rFonts w:asciiTheme="minorHAnsi" w:eastAsia="Times New Roman" w:hAnsiTheme="minorHAnsi" w:cs="Times New Roman"/>
                <w:b/>
                <w:bCs/>
                <w:color w:val="000000"/>
                <w:sz w:val="24"/>
                <w:szCs w:val="24"/>
                <w:lang w:eastAsia="en-US"/>
              </w:rPr>
            </w:pPr>
            <w:r>
              <w:rPr>
                <w:rFonts w:eastAsia="Times New Roman" w:cs="Times New Roman"/>
                <w:b/>
                <w:bCs/>
                <w:color w:val="000000"/>
              </w:rPr>
              <w:t>Treatment protocol</w:t>
            </w:r>
            <w:r w:rsidR="0059041C">
              <w:rPr>
                <w:rFonts w:eastAsia="Times New Roman" w:cs="Times New Roman"/>
                <w:b/>
                <w:bCs/>
                <w:color w:val="000000"/>
              </w:rPr>
              <w:t xml:space="preserve"> or dose of chemotherapy</w:t>
            </w:r>
          </w:p>
        </w:tc>
        <w:tc>
          <w:tcPr>
            <w:tcW w:w="0" w:type="pct"/>
            <w:tcBorders>
              <w:bottom w:val="single" w:sz="4" w:space="0" w:color="auto"/>
            </w:tcBorders>
          </w:tcPr>
          <w:p w14:paraId="2E956B53" w14:textId="1EAC87FD" w:rsidR="00B867D8" w:rsidRPr="00802B69" w:rsidRDefault="00B867D8" w:rsidP="0060152F">
            <w:pPr>
              <w:spacing w:after="240" w:line="360" w:lineRule="auto"/>
              <w:rPr>
                <w:rFonts w:asciiTheme="minorHAnsi" w:eastAsia="Times New Roman" w:hAnsiTheme="minorHAnsi" w:cs="Times New Roman"/>
                <w:color w:val="000000"/>
                <w:sz w:val="24"/>
                <w:szCs w:val="24"/>
                <w:lang w:eastAsia="en-US"/>
              </w:rPr>
            </w:pPr>
            <w:r>
              <w:rPr>
                <w:rFonts w:eastAsia="Times New Roman" w:cs="Times New Roman"/>
                <w:color w:val="000000"/>
              </w:rPr>
              <w:t xml:space="preserve">St Jude Total Therapy protocol XII, XIIIA, XIIIB, </w:t>
            </w:r>
            <w:proofErr w:type="spellStart"/>
            <w:r>
              <w:rPr>
                <w:rFonts w:eastAsia="Times New Roman" w:cs="Times New Roman"/>
                <w:color w:val="000000"/>
              </w:rPr>
              <w:t>XIV</w:t>
            </w:r>
            <w:r>
              <w:rPr>
                <w:rFonts w:eastAsia="Times New Roman" w:cs="Times New Roman"/>
                <w:color w:val="000000"/>
                <w:vertAlign w:val="superscript"/>
              </w:rPr>
              <w:t>a</w:t>
            </w:r>
            <w:proofErr w:type="spellEnd"/>
          </w:p>
        </w:tc>
        <w:tc>
          <w:tcPr>
            <w:tcW w:w="0" w:type="pct"/>
            <w:tcBorders>
              <w:bottom w:val="single" w:sz="4" w:space="0" w:color="auto"/>
            </w:tcBorders>
          </w:tcPr>
          <w:p w14:paraId="35431EA7" w14:textId="77777777" w:rsidR="00B867D8" w:rsidRPr="00802B69" w:rsidRDefault="00B867D8" w:rsidP="0060152F">
            <w:pPr>
              <w:spacing w:after="240" w:line="360" w:lineRule="auto"/>
              <w:rPr>
                <w:rFonts w:asciiTheme="minorHAnsi" w:eastAsia="Times New Roman" w:hAnsiTheme="minorHAnsi" w:cs="Times New Roman"/>
                <w:color w:val="000000"/>
                <w:sz w:val="24"/>
                <w:szCs w:val="24"/>
                <w:lang w:eastAsia="en-US"/>
              </w:rPr>
            </w:pPr>
            <w:r>
              <w:rPr>
                <w:rFonts w:eastAsia="Times New Roman" w:cs="Times New Roman"/>
                <w:color w:val="000000"/>
              </w:rPr>
              <w:t>1.5 mg/m</w:t>
            </w:r>
            <w:r w:rsidRPr="00C632BA">
              <w:rPr>
                <w:rFonts w:eastAsia="Times New Roman" w:cs="Times New Roman"/>
                <w:color w:val="000000"/>
                <w:vertAlign w:val="superscript"/>
              </w:rPr>
              <w:t>2</w:t>
            </w:r>
            <w:r>
              <w:rPr>
                <w:rFonts w:eastAsia="Times New Roman" w:cs="Times New Roman"/>
                <w:color w:val="000000"/>
              </w:rPr>
              <w:t xml:space="preserve"> by IV bolus</w:t>
            </w:r>
          </w:p>
        </w:tc>
        <w:tc>
          <w:tcPr>
            <w:tcW w:w="0" w:type="pct"/>
            <w:tcBorders>
              <w:bottom w:val="single" w:sz="4" w:space="0" w:color="auto"/>
            </w:tcBorders>
          </w:tcPr>
          <w:p w14:paraId="6AFBBBCA" w14:textId="77777777" w:rsidR="00B867D8" w:rsidRPr="00802B69" w:rsidRDefault="00B867D8" w:rsidP="0060152F">
            <w:pPr>
              <w:spacing w:after="240" w:line="360" w:lineRule="auto"/>
              <w:rPr>
                <w:rFonts w:asciiTheme="minorHAnsi" w:eastAsia="Times New Roman" w:hAnsiTheme="minorHAnsi" w:cs="Times New Roman"/>
                <w:color w:val="000000"/>
                <w:sz w:val="24"/>
                <w:szCs w:val="24"/>
                <w:lang w:eastAsia="en-US"/>
              </w:rPr>
            </w:pPr>
            <w:r>
              <w:rPr>
                <w:rFonts w:eastAsia="Times New Roman" w:cs="Times New Roman"/>
                <w:color w:val="000000"/>
              </w:rPr>
              <w:t>50 mg/m</w:t>
            </w:r>
            <w:r w:rsidRPr="00C632BA">
              <w:rPr>
                <w:rFonts w:eastAsia="Times New Roman" w:cs="Times New Roman"/>
                <w:color w:val="000000"/>
                <w:vertAlign w:val="superscript"/>
              </w:rPr>
              <w:t>2</w:t>
            </w:r>
            <w:r>
              <w:rPr>
                <w:rFonts w:eastAsia="Times New Roman" w:cs="Times New Roman"/>
                <w:color w:val="000000"/>
              </w:rPr>
              <w:t xml:space="preserve"> by IV bolus</w:t>
            </w:r>
          </w:p>
        </w:tc>
        <w:tc>
          <w:tcPr>
            <w:tcW w:w="0" w:type="pct"/>
            <w:tcBorders>
              <w:bottom w:val="single" w:sz="4" w:space="0" w:color="auto"/>
            </w:tcBorders>
          </w:tcPr>
          <w:p w14:paraId="56602D64" w14:textId="40242149" w:rsidR="00B867D8" w:rsidRPr="00802B69" w:rsidRDefault="00B867D8" w:rsidP="0060152F">
            <w:pPr>
              <w:spacing w:after="240" w:line="360" w:lineRule="auto"/>
              <w:rPr>
                <w:rFonts w:asciiTheme="minorHAnsi" w:eastAsia="Times New Roman" w:hAnsiTheme="minorHAnsi" w:cs="Times New Roman"/>
                <w:color w:val="000000"/>
                <w:sz w:val="24"/>
                <w:szCs w:val="24"/>
                <w:lang w:eastAsia="en-US"/>
              </w:rPr>
            </w:pPr>
            <w:r w:rsidRPr="009D4216">
              <w:rPr>
                <w:rFonts w:eastAsia="Times New Roman" w:cs="Times New Roman"/>
                <w:color w:val="000000"/>
              </w:rPr>
              <w:t>1-</w:t>
            </w:r>
            <w:r>
              <w:rPr>
                <w:rFonts w:eastAsia="Times New Roman" w:cs="Times New Roman"/>
                <w:color w:val="000000"/>
              </w:rPr>
              <w:t xml:space="preserve"> </w:t>
            </w:r>
            <w:r w:rsidRPr="009D4216">
              <w:rPr>
                <w:rFonts w:eastAsia="Times New Roman" w:cs="Times New Roman"/>
                <w:color w:val="000000"/>
              </w:rPr>
              <w:t>or</w:t>
            </w:r>
            <w:r>
              <w:rPr>
                <w:rFonts w:eastAsia="Times New Roman" w:cs="Times New Roman"/>
                <w:color w:val="000000"/>
              </w:rPr>
              <w:t xml:space="preserve"> 2-day schedule of doxorubicin infusion &lt;24h</w:t>
            </w:r>
            <w:r w:rsidR="00826947">
              <w:rPr>
                <w:rFonts w:eastAsia="Times New Roman" w:cs="Times New Roman"/>
                <w:color w:val="000000"/>
              </w:rPr>
              <w:t xml:space="preserve"> (dose NA) </w:t>
            </w:r>
          </w:p>
        </w:tc>
      </w:tr>
    </w:tbl>
    <w:p w14:paraId="0147A2A2" w14:textId="02E9A79D" w:rsidR="00F352F8" w:rsidRDefault="00517B03" w:rsidP="00F352F8">
      <w:pPr>
        <w:spacing w:line="480" w:lineRule="auto"/>
        <w:rPr>
          <w:rFonts w:ascii="Times New Roman" w:eastAsia="Times New Roman" w:hAnsi="Times New Roman" w:cs="Times New Roman"/>
          <w:b/>
          <w:bCs/>
          <w:color w:val="000000"/>
          <w:bdr w:val="none" w:sz="0" w:space="0" w:color="auto" w:frame="1"/>
          <w:lang w:val="en-US" w:eastAsia="nl-NL"/>
        </w:rPr>
      </w:pPr>
      <w:r>
        <w:rPr>
          <w:noProof/>
          <w:lang w:val="en-US"/>
        </w:rPr>
        <mc:AlternateContent>
          <mc:Choice Requires="wps">
            <w:drawing>
              <wp:anchor distT="0" distB="0" distL="114300" distR="114300" simplePos="0" relativeHeight="251661312" behindDoc="1" locked="0" layoutInCell="1" allowOverlap="1" wp14:anchorId="40B3ACD7" wp14:editId="6E208007">
                <wp:simplePos x="0" y="0"/>
                <wp:positionH relativeFrom="column">
                  <wp:posOffset>-608965</wp:posOffset>
                </wp:positionH>
                <wp:positionV relativeFrom="paragraph">
                  <wp:posOffset>91481</wp:posOffset>
                </wp:positionV>
                <wp:extent cx="6886575" cy="681355"/>
                <wp:effectExtent l="0" t="0" r="0" b="0"/>
                <wp:wrapSquare wrapText="bothSides"/>
                <wp:docPr id="3" name="Tekstvak 3"/>
                <wp:cNvGraphicFramePr/>
                <a:graphic xmlns:a="http://schemas.openxmlformats.org/drawingml/2006/main">
                  <a:graphicData uri="http://schemas.microsoft.com/office/word/2010/wordprocessingShape">
                    <wps:wsp>
                      <wps:cNvSpPr txBox="1"/>
                      <wps:spPr>
                        <a:xfrm>
                          <a:off x="0" y="0"/>
                          <a:ext cx="6886575" cy="681355"/>
                        </a:xfrm>
                        <a:prstGeom prst="rect">
                          <a:avLst/>
                        </a:prstGeom>
                        <a:solidFill>
                          <a:prstClr val="white"/>
                        </a:solidFill>
                        <a:ln>
                          <a:noFill/>
                        </a:ln>
                      </wps:spPr>
                      <wps:txbx>
                        <w:txbxContent>
                          <w:p w14:paraId="17B8DE87" w14:textId="11C89109" w:rsidR="00D73A77" w:rsidRPr="00F735B0" w:rsidRDefault="00D73A77" w:rsidP="009F6C40">
                            <w:pPr>
                              <w:pStyle w:val="Bijschrift"/>
                              <w:spacing w:line="276" w:lineRule="auto"/>
                              <w:rPr>
                                <w:rFonts w:ascii="Times New Roman" w:hAnsi="Times New Roman" w:cs="Times New Roman"/>
                                <w:i w:val="0"/>
                                <w:iCs w:val="0"/>
                                <w:color w:val="000000" w:themeColor="text1"/>
                                <w:sz w:val="22"/>
                                <w:szCs w:val="22"/>
                                <w:lang w:val="en-US"/>
                              </w:rPr>
                            </w:pPr>
                            <w:r w:rsidRPr="00F735B0">
                              <w:rPr>
                                <w:rFonts w:ascii="Times New Roman" w:hAnsi="Times New Roman" w:cs="Times New Roman"/>
                                <w:i w:val="0"/>
                                <w:iCs w:val="0"/>
                                <w:color w:val="000000" w:themeColor="text1"/>
                                <w:sz w:val="22"/>
                                <w:szCs w:val="22"/>
                                <w:vertAlign w:val="superscript"/>
                                <w:lang w:val="en-US"/>
                              </w:rPr>
                              <w:t>a</w:t>
                            </w:r>
                            <w:r w:rsidRPr="00F735B0">
                              <w:rPr>
                                <w:rFonts w:ascii="Times New Roman" w:hAnsi="Times New Roman" w:cs="Times New Roman"/>
                                <w:i w:val="0"/>
                                <w:iCs w:val="0"/>
                                <w:color w:val="000000" w:themeColor="text1"/>
                                <w:sz w:val="22"/>
                                <w:szCs w:val="22"/>
                                <w:lang w:val="en-US"/>
                              </w:rPr>
                              <w:t xml:space="preserve">Protocols were based on induction with high-dose methotrexate followed by consolidation therapy with </w:t>
                            </w:r>
                            <w:r w:rsidRPr="00F735B0">
                              <w:rPr>
                                <w:rFonts w:ascii="Times New Roman" w:eastAsia="Times New Roman" w:hAnsi="Times New Roman" w:cs="Times New Roman"/>
                                <w:i w:val="0"/>
                                <w:iCs w:val="0"/>
                                <w:color w:val="000000"/>
                                <w:sz w:val="22"/>
                                <w:szCs w:val="22"/>
                                <w:lang w:val="en-US"/>
                              </w:rPr>
                              <w:t>etoposide, teniposide, cytarabine or mercaptopurine</w:t>
                            </w:r>
                            <w:r w:rsidRPr="00F735B0">
                              <w:rPr>
                                <w:rFonts w:ascii="Times New Roman" w:hAnsi="Times New Roman" w:cs="Times New Roman"/>
                                <w:i w:val="0"/>
                                <w:iCs w:val="0"/>
                                <w:color w:val="000000" w:themeColor="text1"/>
                                <w:sz w:val="22"/>
                                <w:szCs w:val="22"/>
                                <w:lang w:val="en-US"/>
                              </w:rPr>
                              <w:t xml:space="preserve">. </w:t>
                            </w:r>
                            <w:r w:rsidRPr="00F735B0">
                              <w:rPr>
                                <w:rFonts w:ascii="Times New Roman" w:hAnsi="Times New Roman" w:cs="Times New Roman"/>
                                <w:i w:val="0"/>
                                <w:iCs w:val="0"/>
                                <w:color w:val="000000" w:themeColor="text1"/>
                                <w:sz w:val="22"/>
                                <w:szCs w:val="22"/>
                                <w:lang w:val="en-US"/>
                              </w:rPr>
                              <w:br/>
                            </w:r>
                            <w:r w:rsidR="00517B03">
                              <w:rPr>
                                <w:rFonts w:ascii="Times New Roman" w:hAnsi="Times New Roman" w:cs="Times New Roman"/>
                                <w:i w:val="0"/>
                                <w:iCs w:val="0"/>
                                <w:color w:val="000000" w:themeColor="text1"/>
                                <w:sz w:val="22"/>
                                <w:szCs w:val="22"/>
                                <w:lang w:val="en-US"/>
                              </w:rPr>
                              <w:t xml:space="preserve">UK = United Kingdom; </w:t>
                            </w:r>
                            <w:r w:rsidRPr="00F735B0">
                              <w:rPr>
                                <w:rFonts w:ascii="Times New Roman" w:hAnsi="Times New Roman" w:cs="Times New Roman"/>
                                <w:i w:val="0"/>
                                <w:iCs w:val="0"/>
                                <w:color w:val="000000" w:themeColor="text1"/>
                                <w:sz w:val="22"/>
                                <w:szCs w:val="22"/>
                                <w:lang w:val="en-US"/>
                              </w:rPr>
                              <w:t xml:space="preserve">NA = no data available; ALL = </w:t>
                            </w:r>
                            <w:r w:rsidR="00814726">
                              <w:rPr>
                                <w:rFonts w:ascii="Times New Roman" w:hAnsi="Times New Roman" w:cs="Times New Roman"/>
                                <w:i w:val="0"/>
                                <w:iCs w:val="0"/>
                                <w:color w:val="000000" w:themeColor="text1"/>
                                <w:sz w:val="22"/>
                                <w:szCs w:val="22"/>
                                <w:lang w:val="en-US"/>
                              </w:rPr>
                              <w:t xml:space="preserve">acute </w:t>
                            </w:r>
                            <w:r w:rsidR="00814726" w:rsidRPr="00814726">
                              <w:rPr>
                                <w:rFonts w:ascii="Times New Roman" w:hAnsi="Times New Roman" w:cs="Times New Roman"/>
                                <w:i w:val="0"/>
                                <w:iCs w:val="0"/>
                                <w:color w:val="000000" w:themeColor="text1"/>
                                <w:sz w:val="22"/>
                                <w:szCs w:val="22"/>
                                <w:lang w:val="en-US"/>
                              </w:rPr>
                              <w:t>lymphoblastic leukemia</w:t>
                            </w:r>
                            <w:r w:rsidRPr="00F735B0">
                              <w:rPr>
                                <w:rFonts w:ascii="Times New Roman" w:hAnsi="Times New Roman" w:cs="Times New Roman"/>
                                <w:i w:val="0"/>
                                <w:iCs w:val="0"/>
                                <w:color w:val="000000" w:themeColor="text1"/>
                                <w:sz w:val="22"/>
                                <w:szCs w:val="22"/>
                                <w:lang w:val="en-US"/>
                              </w:rPr>
                              <w:t xml:space="preserve">; AML = acute myeloid leukemia; IV = intravenously. </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 w14:anchorId="40B3ACD7" id="Tekstvak 3" o:spid="_x0000_s1027" type="#_x0000_t202" style="position:absolute;margin-left:-47.95pt;margin-top:7.2pt;width:542.25pt;height:53.65pt;z-index:-25165516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" stroked="f">
                <v:textbox style="mso-fit-shape-to-text:t" inset="0,0,0,0">
                  <w:txbxContent>
                    <w:p w14:paraId="17B8DE87" w14:textId="11C89109" w:rsidR="00D73A77" w:rsidRPr="00F735B0" w:rsidRDefault="00D73A77" w:rsidP="009F6C40">
                      <w:pPr>
                        <w:pStyle w:val="Caption"/>
                        <w:spacing w:line="276" w:lineRule="auto"/>
                        <w:rPr>
                          <w:rFonts w:ascii="Times New Roman" w:hAnsi="Times New Roman" w:cs="Times New Roman"/>
                          <w:i w:val="0"/>
                          <w:iCs w:val="0"/>
                          <w:color w:val="000000" w:themeColor="text1"/>
                          <w:sz w:val="22"/>
                          <w:szCs w:val="22"/>
                          <w:lang w:val="en-US"/>
                        </w:rPr>
                      </w:pPr>
                      <w:r w:rsidRPr="00F735B0">
                        <w:rPr>
                          <w:rFonts w:ascii="Times New Roman" w:hAnsi="Times New Roman" w:cs="Times New Roman"/>
                          <w:i w:val="0"/>
                          <w:iCs w:val="0"/>
                          <w:color w:val="000000" w:themeColor="text1"/>
                          <w:sz w:val="22"/>
                          <w:szCs w:val="22"/>
                          <w:vertAlign w:val="superscript"/>
                          <w:lang w:val="en-US"/>
                        </w:rPr>
                        <w:t>a</w:t>
                      </w:r>
                      <w:r w:rsidRPr="00F735B0">
                        <w:rPr>
                          <w:rFonts w:ascii="Times New Roman" w:hAnsi="Times New Roman" w:cs="Times New Roman"/>
                          <w:i w:val="0"/>
                          <w:iCs w:val="0"/>
                          <w:color w:val="000000" w:themeColor="text1"/>
                          <w:sz w:val="22"/>
                          <w:szCs w:val="22"/>
                          <w:lang w:val="en-US"/>
                        </w:rPr>
                        <w:t xml:space="preserve">Protocols were based on induction with high-dose methotrexate followed by consolidation therapy with </w:t>
                      </w:r>
                      <w:r w:rsidRPr="00F735B0">
                        <w:rPr>
                          <w:rFonts w:ascii="Times New Roman" w:eastAsia="Times New Roman" w:hAnsi="Times New Roman" w:cs="Times New Roman"/>
                          <w:i w:val="0"/>
                          <w:iCs w:val="0"/>
                          <w:color w:val="000000"/>
                          <w:sz w:val="22"/>
                          <w:szCs w:val="22"/>
                          <w:lang w:val="en-US"/>
                        </w:rPr>
                        <w:t>etoposide, teniposide, cytarabine or mercaptopurine</w:t>
                      </w:r>
                      <w:r w:rsidRPr="00F735B0">
                        <w:rPr>
                          <w:rFonts w:ascii="Times New Roman" w:hAnsi="Times New Roman" w:cs="Times New Roman"/>
                          <w:i w:val="0"/>
                          <w:iCs w:val="0"/>
                          <w:color w:val="000000" w:themeColor="text1"/>
                          <w:sz w:val="22"/>
                          <w:szCs w:val="22"/>
                          <w:lang w:val="en-US"/>
                        </w:rPr>
                        <w:t xml:space="preserve">. </w:t>
                      </w:r>
                      <w:r w:rsidRPr="00F735B0">
                        <w:rPr>
                          <w:rFonts w:ascii="Times New Roman" w:hAnsi="Times New Roman" w:cs="Times New Roman"/>
                          <w:i w:val="0"/>
                          <w:iCs w:val="0"/>
                          <w:color w:val="000000" w:themeColor="text1"/>
                          <w:sz w:val="22"/>
                          <w:szCs w:val="22"/>
                          <w:lang w:val="en-US"/>
                        </w:rPr>
                        <w:br/>
                      </w:r>
                      <w:r w:rsidR="00517B03">
                        <w:rPr>
                          <w:rFonts w:ascii="Times New Roman" w:hAnsi="Times New Roman" w:cs="Times New Roman"/>
                          <w:i w:val="0"/>
                          <w:iCs w:val="0"/>
                          <w:color w:val="000000" w:themeColor="text1"/>
                          <w:sz w:val="22"/>
                          <w:szCs w:val="22"/>
                          <w:lang w:val="en-US"/>
                        </w:rPr>
                        <w:t xml:space="preserve">UK = United Kingdom; </w:t>
                      </w:r>
                      <w:r w:rsidRPr="00F735B0">
                        <w:rPr>
                          <w:rFonts w:ascii="Times New Roman" w:hAnsi="Times New Roman" w:cs="Times New Roman"/>
                          <w:i w:val="0"/>
                          <w:iCs w:val="0"/>
                          <w:color w:val="000000" w:themeColor="text1"/>
                          <w:sz w:val="22"/>
                          <w:szCs w:val="22"/>
                          <w:lang w:val="en-US"/>
                        </w:rPr>
                        <w:t xml:space="preserve">NA = no data available; ALL = </w:t>
                      </w:r>
                      <w:r w:rsidR="00814726">
                        <w:rPr>
                          <w:rFonts w:ascii="Times New Roman" w:hAnsi="Times New Roman" w:cs="Times New Roman"/>
                          <w:i w:val="0"/>
                          <w:iCs w:val="0"/>
                          <w:color w:val="000000" w:themeColor="text1"/>
                          <w:sz w:val="22"/>
                          <w:szCs w:val="22"/>
                          <w:lang w:val="en-US"/>
                        </w:rPr>
                        <w:t xml:space="preserve">acute </w:t>
                      </w:r>
                      <w:r w:rsidR="00814726" w:rsidRPr="00814726">
                        <w:rPr>
                          <w:rFonts w:ascii="Times New Roman" w:hAnsi="Times New Roman" w:cs="Times New Roman"/>
                          <w:i w:val="0"/>
                          <w:iCs w:val="0"/>
                          <w:color w:val="000000" w:themeColor="text1"/>
                          <w:sz w:val="22"/>
                          <w:szCs w:val="22"/>
                          <w:lang w:val="en-US"/>
                        </w:rPr>
                        <w:t>lymphoblastic leukemia</w:t>
                      </w:r>
                      <w:r w:rsidRPr="00F735B0">
                        <w:rPr>
                          <w:rFonts w:ascii="Times New Roman" w:hAnsi="Times New Roman" w:cs="Times New Roman"/>
                          <w:i w:val="0"/>
                          <w:iCs w:val="0"/>
                          <w:color w:val="000000" w:themeColor="text1"/>
                          <w:sz w:val="22"/>
                          <w:szCs w:val="22"/>
                          <w:lang w:val="en-US"/>
                        </w:rPr>
                        <w:t xml:space="preserve">; AML = acute myeloid leukemia; IV = intravenously. </w:t>
                      </w:r>
                    </w:p>
                  </w:txbxContent>
                </v:textbox>
                <w10:wrap type="square"/>
              </v:shape>
            </w:pict>
          </mc:Fallback>
        </mc:AlternateContent>
      </w:r>
      <w:r w:rsidR="0043332F">
        <w:rPr>
          <w:rFonts w:ascii="Times New Roman" w:eastAsia="Times New Roman" w:hAnsi="Times New Roman" w:cs="Times New Roman"/>
          <w:b/>
          <w:bCs/>
          <w:color w:val="000000"/>
          <w:bdr w:val="none" w:sz="0" w:space="0" w:color="auto" w:frame="1"/>
          <w:lang w:val="en-US" w:eastAsia="nl-NL"/>
        </w:rPr>
        <w:br w:type="page"/>
      </w:r>
      <w:r w:rsidR="00144FEF">
        <w:rPr>
          <w:rFonts w:ascii="Times New Roman" w:eastAsia="Times New Roman" w:hAnsi="Times New Roman" w:cs="Times New Roman"/>
          <w:b/>
          <w:bCs/>
          <w:color w:val="000000"/>
          <w:bdr w:val="none" w:sz="0" w:space="0" w:color="auto" w:frame="1"/>
          <w:lang w:val="en-US" w:eastAsia="nl-NL"/>
        </w:rPr>
        <w:lastRenderedPageBreak/>
        <w:t xml:space="preserve">3.4 </w:t>
      </w:r>
      <w:r w:rsidR="00463A7F">
        <w:rPr>
          <w:rFonts w:ascii="Times New Roman" w:eastAsia="Times New Roman" w:hAnsi="Times New Roman" w:cs="Times New Roman"/>
          <w:b/>
          <w:bCs/>
          <w:color w:val="000000"/>
          <w:lang w:val="en-US" w:eastAsia="nl-NL"/>
        </w:rPr>
        <w:t xml:space="preserve">Pharmacokinetic analysis </w:t>
      </w:r>
      <w:r w:rsidR="00B867D8">
        <w:rPr>
          <w:rFonts w:ascii="Times New Roman" w:eastAsia="Times New Roman" w:hAnsi="Times New Roman" w:cs="Times New Roman"/>
          <w:b/>
          <w:bCs/>
          <w:color w:val="000000"/>
          <w:bdr w:val="none" w:sz="0" w:space="0" w:color="auto" w:frame="1"/>
          <w:lang w:val="en-US" w:eastAsia="nl-NL"/>
        </w:rPr>
        <w:t xml:space="preserve"> </w:t>
      </w:r>
    </w:p>
    <w:p w14:paraId="406DC8F5" w14:textId="6D401B89" w:rsidR="00B867D8" w:rsidRPr="00F352F8" w:rsidRDefault="0059041C" w:rsidP="00F352F8">
      <w:pPr>
        <w:spacing w:line="480" w:lineRule="auto"/>
        <w:rPr>
          <w:rFonts w:ascii="Times New Roman" w:eastAsia="Times New Roman" w:hAnsi="Times New Roman" w:cs="Times New Roman"/>
          <w:b/>
          <w:bCs/>
          <w:color w:val="000000"/>
          <w:bdr w:val="none" w:sz="0" w:space="0" w:color="auto" w:frame="1"/>
          <w:lang w:val="en-US" w:eastAsia="nl-NL"/>
        </w:rPr>
      </w:pPr>
      <w:r>
        <w:rPr>
          <w:rFonts w:ascii="Times New Roman" w:eastAsia="Times New Roman" w:hAnsi="Times New Roman" w:cs="Times New Roman"/>
          <w:color w:val="000000"/>
          <w:bdr w:val="none" w:sz="0" w:space="0" w:color="auto" w:frame="1"/>
          <w:lang w:val="en-US" w:eastAsia="nl-NL"/>
        </w:rPr>
        <w:t xml:space="preserve">All </w:t>
      </w:r>
      <w:r w:rsidR="00B867D8">
        <w:rPr>
          <w:rFonts w:ascii="Times New Roman" w:eastAsia="Times New Roman" w:hAnsi="Times New Roman" w:cs="Times New Roman"/>
          <w:color w:val="000000"/>
          <w:bdr w:val="none" w:sz="0" w:space="0" w:color="auto" w:frame="1"/>
          <w:lang w:val="en-US" w:eastAsia="nl-NL"/>
        </w:rPr>
        <w:t>chemotherapy w</w:t>
      </w:r>
      <w:r w:rsidR="00F672E4">
        <w:rPr>
          <w:rFonts w:ascii="Times New Roman" w:eastAsia="Times New Roman" w:hAnsi="Times New Roman" w:cs="Times New Roman"/>
          <w:color w:val="000000"/>
          <w:bdr w:val="none" w:sz="0" w:space="0" w:color="auto" w:frame="1"/>
          <w:lang w:val="en-US" w:eastAsia="nl-NL"/>
        </w:rPr>
        <w:t>as</w:t>
      </w:r>
      <w:r w:rsidR="00B867D8">
        <w:rPr>
          <w:rFonts w:ascii="Times New Roman" w:eastAsia="Times New Roman" w:hAnsi="Times New Roman" w:cs="Times New Roman"/>
          <w:color w:val="000000"/>
          <w:bdr w:val="none" w:sz="0" w:space="0" w:color="auto" w:frame="1"/>
          <w:lang w:val="en-US" w:eastAsia="nl-NL"/>
        </w:rPr>
        <w:t xml:space="preserve"> </w:t>
      </w:r>
      <w:r w:rsidR="007464F1">
        <w:rPr>
          <w:rFonts w:ascii="Times New Roman" w:eastAsia="Times New Roman" w:hAnsi="Times New Roman" w:cs="Times New Roman"/>
          <w:color w:val="000000"/>
          <w:bdr w:val="none" w:sz="0" w:space="0" w:color="auto" w:frame="1"/>
          <w:lang w:val="en-US" w:eastAsia="nl-NL"/>
        </w:rPr>
        <w:t>administered</w:t>
      </w:r>
      <w:r w:rsidR="00B867D8">
        <w:rPr>
          <w:rFonts w:ascii="Times New Roman" w:eastAsia="Times New Roman" w:hAnsi="Times New Roman" w:cs="Times New Roman"/>
          <w:color w:val="000000"/>
          <w:bdr w:val="none" w:sz="0" w:space="0" w:color="auto" w:frame="1"/>
          <w:lang w:val="en-US" w:eastAsia="nl-NL"/>
        </w:rPr>
        <w:t xml:space="preserve"> intravenously, except for mercaptopurine, which was </w:t>
      </w:r>
      <w:r w:rsidR="007464F1">
        <w:rPr>
          <w:rFonts w:ascii="Times New Roman" w:eastAsia="Times New Roman" w:hAnsi="Times New Roman" w:cs="Times New Roman"/>
          <w:color w:val="000000"/>
          <w:bdr w:val="none" w:sz="0" w:space="0" w:color="auto" w:frame="1"/>
          <w:lang w:val="en-US" w:eastAsia="nl-NL"/>
        </w:rPr>
        <w:t>administered</w:t>
      </w:r>
      <w:r w:rsidR="00B867D8">
        <w:rPr>
          <w:rFonts w:ascii="Times New Roman" w:eastAsia="Times New Roman" w:hAnsi="Times New Roman" w:cs="Times New Roman"/>
          <w:color w:val="000000"/>
          <w:bdr w:val="none" w:sz="0" w:space="0" w:color="auto" w:frame="1"/>
          <w:lang w:val="en-US" w:eastAsia="nl-NL"/>
        </w:rPr>
        <w:t xml:space="preserve"> orally (Table 1) </w:t>
      </w:r>
      <w:r w:rsidR="00B867D8">
        <w:rPr>
          <w:rFonts w:ascii="Times New Roman" w:eastAsia="Times New Roman" w:hAnsi="Times New Roman" w:cs="Times New Roman"/>
          <w:noProof/>
          <w:color w:val="000000"/>
          <w:bdr w:val="none" w:sz="0" w:space="0" w:color="auto" w:frame="1"/>
          <w:lang w:val="en-US" w:eastAsia="nl-NL"/>
        </w:rPr>
        <w:t>[2</w:t>
      </w:r>
      <w:r w:rsidR="00285322">
        <w:rPr>
          <w:rFonts w:ascii="Times New Roman" w:eastAsia="Times New Roman" w:hAnsi="Times New Roman" w:cs="Times New Roman"/>
          <w:noProof/>
          <w:color w:val="000000"/>
          <w:bdr w:val="none" w:sz="0" w:space="0" w:color="auto" w:frame="1"/>
          <w:lang w:val="en-US" w:eastAsia="nl-NL"/>
        </w:rPr>
        <w:t>4</w:t>
      </w:r>
      <w:r w:rsidR="00B867D8">
        <w:rPr>
          <w:rFonts w:ascii="Times New Roman" w:eastAsia="Times New Roman" w:hAnsi="Times New Roman" w:cs="Times New Roman"/>
          <w:noProof/>
          <w:color w:val="000000"/>
          <w:bdr w:val="none" w:sz="0" w:space="0" w:color="auto" w:frame="1"/>
          <w:lang w:val="en-US" w:eastAsia="nl-NL"/>
        </w:rPr>
        <w:t>]</w:t>
      </w:r>
      <w:r w:rsidR="00B867D8">
        <w:rPr>
          <w:rFonts w:ascii="Times New Roman" w:eastAsia="Times New Roman" w:hAnsi="Times New Roman" w:cs="Times New Roman"/>
          <w:color w:val="000000"/>
          <w:bdr w:val="none" w:sz="0" w:space="0" w:color="auto" w:frame="1"/>
          <w:lang w:val="en-US" w:eastAsia="nl-NL"/>
        </w:rPr>
        <w:t xml:space="preserve">. </w:t>
      </w:r>
      <w:proofErr w:type="gramStart"/>
      <w:r w:rsidR="00B867D8">
        <w:rPr>
          <w:rFonts w:ascii="Times New Roman" w:eastAsia="Times New Roman" w:hAnsi="Times New Roman" w:cs="Times New Roman"/>
          <w:color w:val="000000"/>
          <w:bdr w:val="none" w:sz="0" w:space="0" w:color="auto" w:frame="1"/>
          <w:lang w:val="en-US" w:eastAsia="nl-NL"/>
        </w:rPr>
        <w:t>Two  studies</w:t>
      </w:r>
      <w:proofErr w:type="gramEnd"/>
      <w:r w:rsidR="00B867D8">
        <w:rPr>
          <w:rFonts w:ascii="Times New Roman" w:eastAsia="Times New Roman" w:hAnsi="Times New Roman" w:cs="Times New Roman"/>
          <w:color w:val="000000"/>
          <w:bdr w:val="none" w:sz="0" w:space="0" w:color="auto" w:frame="1"/>
          <w:lang w:val="en-US" w:eastAsia="nl-NL"/>
        </w:rPr>
        <w:t xml:space="preserve"> used a compartmental analysis for the assessment of pharmacokinetics </w:t>
      </w:r>
      <w:r w:rsidR="00B867D8">
        <w:rPr>
          <w:rFonts w:ascii="Times New Roman" w:eastAsia="Times New Roman" w:hAnsi="Times New Roman" w:cs="Times New Roman"/>
          <w:noProof/>
          <w:color w:val="000000"/>
          <w:bdr w:val="none" w:sz="0" w:space="0" w:color="auto" w:frame="1"/>
          <w:lang w:val="en-US" w:eastAsia="nl-NL"/>
        </w:rPr>
        <w:t>[</w:t>
      </w:r>
      <w:r w:rsidR="00285322">
        <w:rPr>
          <w:rFonts w:ascii="Times New Roman" w:eastAsia="Times New Roman" w:hAnsi="Times New Roman" w:cs="Times New Roman"/>
          <w:noProof/>
          <w:color w:val="000000"/>
          <w:bdr w:val="none" w:sz="0" w:space="0" w:color="auto" w:frame="1"/>
          <w:lang w:val="en-US" w:eastAsia="nl-NL"/>
        </w:rPr>
        <w:t>23,24]</w:t>
      </w:r>
      <w:r w:rsidR="008966EE">
        <w:rPr>
          <w:rFonts w:ascii="Times New Roman" w:eastAsia="Times New Roman" w:hAnsi="Times New Roman" w:cs="Times New Roman"/>
          <w:noProof/>
          <w:color w:val="000000"/>
          <w:bdr w:val="none" w:sz="0" w:space="0" w:color="auto" w:frame="1"/>
          <w:lang w:val="en-US" w:eastAsia="nl-NL"/>
        </w:rPr>
        <w:t>.</w:t>
      </w:r>
      <w:r w:rsidR="00B867D8">
        <w:rPr>
          <w:rFonts w:ascii="Times New Roman" w:eastAsia="Times New Roman" w:hAnsi="Times New Roman" w:cs="Times New Roman"/>
          <w:color w:val="000000"/>
          <w:bdr w:val="none" w:sz="0" w:space="0" w:color="auto" w:frame="1"/>
          <w:lang w:val="en-US" w:eastAsia="nl-NL"/>
        </w:rPr>
        <w:t xml:space="preserve"> Israels </w:t>
      </w:r>
      <w:r w:rsidR="00B867D8" w:rsidRPr="00C817F8">
        <w:rPr>
          <w:rFonts w:ascii="Times New Roman" w:eastAsia="Times New Roman" w:hAnsi="Times New Roman" w:cs="Times New Roman"/>
          <w:i/>
          <w:iCs/>
          <w:color w:val="000000"/>
          <w:bdr w:val="none" w:sz="0" w:space="0" w:color="auto" w:frame="1"/>
          <w:lang w:val="en-US" w:eastAsia="nl-NL"/>
        </w:rPr>
        <w:t>et al.</w:t>
      </w:r>
      <w:r w:rsidR="00B867D8">
        <w:rPr>
          <w:rFonts w:ascii="Times New Roman" w:eastAsia="Times New Roman" w:hAnsi="Times New Roman" w:cs="Times New Roman"/>
          <w:color w:val="000000"/>
          <w:bdr w:val="none" w:sz="0" w:space="0" w:color="auto" w:frame="1"/>
          <w:lang w:val="en-US" w:eastAsia="nl-NL"/>
        </w:rPr>
        <w:t xml:space="preserve"> (2010) assessed pharmacokinetics via a non-compartmental analysis </w:t>
      </w:r>
      <w:r w:rsidR="009F6C40">
        <w:rPr>
          <w:rFonts w:ascii="Times New Roman" w:eastAsia="Times New Roman" w:hAnsi="Times New Roman" w:cs="Times New Roman"/>
          <w:color w:val="000000"/>
          <w:bdr w:val="none" w:sz="0" w:space="0" w:color="auto" w:frame="1"/>
          <w:lang w:val="en-US" w:eastAsia="nl-NL"/>
        </w:rPr>
        <w:t>[2</w:t>
      </w:r>
      <w:r w:rsidR="00285322">
        <w:rPr>
          <w:rFonts w:ascii="Times New Roman" w:eastAsia="Times New Roman" w:hAnsi="Times New Roman" w:cs="Times New Roman"/>
          <w:color w:val="000000"/>
          <w:bdr w:val="none" w:sz="0" w:space="0" w:color="auto" w:frame="1"/>
          <w:lang w:val="en-US" w:eastAsia="nl-NL"/>
        </w:rPr>
        <w:t>5</w:t>
      </w:r>
      <w:r w:rsidR="009F6C40">
        <w:rPr>
          <w:rFonts w:ascii="Times New Roman" w:eastAsia="Times New Roman" w:hAnsi="Times New Roman" w:cs="Times New Roman"/>
          <w:color w:val="000000"/>
          <w:bdr w:val="none" w:sz="0" w:space="0" w:color="auto" w:frame="1"/>
          <w:lang w:val="en-US" w:eastAsia="nl-NL"/>
        </w:rPr>
        <w:t>]</w:t>
      </w:r>
      <w:r w:rsidR="00B867D8">
        <w:rPr>
          <w:rFonts w:ascii="Times New Roman" w:eastAsia="Times New Roman" w:hAnsi="Times New Roman" w:cs="Times New Roman"/>
          <w:color w:val="000000"/>
          <w:bdr w:val="none" w:sz="0" w:space="0" w:color="auto" w:frame="1"/>
          <w:lang w:val="en-US" w:eastAsia="nl-NL"/>
        </w:rPr>
        <w:t xml:space="preserve">. Kumar </w:t>
      </w:r>
      <w:r w:rsidR="00B867D8" w:rsidRPr="00C817F8">
        <w:rPr>
          <w:rFonts w:ascii="Times New Roman" w:eastAsia="Times New Roman" w:hAnsi="Times New Roman" w:cs="Times New Roman"/>
          <w:i/>
          <w:iCs/>
          <w:color w:val="000000"/>
          <w:bdr w:val="none" w:sz="0" w:space="0" w:color="auto" w:frame="1"/>
          <w:lang w:val="en-US" w:eastAsia="nl-NL"/>
        </w:rPr>
        <w:t>et al.</w:t>
      </w:r>
      <w:r w:rsidR="00B867D8">
        <w:rPr>
          <w:rFonts w:ascii="Times New Roman" w:eastAsia="Times New Roman" w:hAnsi="Times New Roman" w:cs="Times New Roman"/>
          <w:color w:val="000000"/>
          <w:bdr w:val="none" w:sz="0" w:space="0" w:color="auto" w:frame="1"/>
          <w:lang w:val="en-US" w:eastAsia="nl-NL"/>
        </w:rPr>
        <w:t xml:space="preserve"> (1987) calculated pharmacokinetic parameters using </w:t>
      </w:r>
      <w:r w:rsidR="00102BE3">
        <w:rPr>
          <w:rFonts w:ascii="Times New Roman" w:eastAsia="Times New Roman" w:hAnsi="Times New Roman" w:cs="Times New Roman"/>
          <w:color w:val="000000"/>
          <w:bdr w:val="none" w:sz="0" w:space="0" w:color="auto" w:frame="1"/>
          <w:lang w:val="en-US" w:eastAsia="nl-NL"/>
        </w:rPr>
        <w:t xml:space="preserve">standard </w:t>
      </w:r>
      <w:r w:rsidR="00B867D8">
        <w:rPr>
          <w:rFonts w:ascii="Times New Roman" w:eastAsia="Times New Roman" w:hAnsi="Times New Roman" w:cs="Times New Roman"/>
          <w:color w:val="000000"/>
          <w:bdr w:val="none" w:sz="0" w:space="0" w:color="auto" w:frame="1"/>
          <w:lang w:val="en-US" w:eastAsia="nl-NL"/>
        </w:rPr>
        <w:t>formulas</w:t>
      </w:r>
      <w:r w:rsidR="00F672E4">
        <w:rPr>
          <w:rFonts w:ascii="Times New Roman" w:eastAsia="Times New Roman" w:hAnsi="Times New Roman" w:cs="Times New Roman"/>
          <w:color w:val="000000"/>
          <w:bdr w:val="none" w:sz="0" w:space="0" w:color="auto" w:frame="1"/>
          <w:lang w:val="en-US" w:eastAsia="nl-NL"/>
        </w:rPr>
        <w:t xml:space="preserve"> </w:t>
      </w:r>
      <w:r w:rsidR="00B867D8" w:rsidRPr="00102BE3">
        <w:rPr>
          <w:rFonts w:ascii="Times New Roman" w:eastAsia="Times New Roman" w:hAnsi="Times New Roman" w:cs="Times New Roman"/>
          <w:noProof/>
          <w:color w:val="000000"/>
          <w:bdr w:val="none" w:sz="0" w:space="0" w:color="auto" w:frame="1"/>
          <w:lang w:val="en-US" w:eastAsia="nl-NL"/>
        </w:rPr>
        <w:t>[</w:t>
      </w:r>
      <w:r w:rsidR="009F6C40" w:rsidRPr="00102BE3">
        <w:rPr>
          <w:rFonts w:ascii="Times New Roman" w:eastAsia="Times New Roman" w:hAnsi="Times New Roman" w:cs="Times New Roman"/>
          <w:noProof/>
          <w:color w:val="000000"/>
          <w:bdr w:val="none" w:sz="0" w:space="0" w:color="auto" w:frame="1"/>
          <w:lang w:val="en-US" w:eastAsia="nl-NL"/>
        </w:rPr>
        <w:t>1</w:t>
      </w:r>
      <w:r w:rsidR="0043332F">
        <w:rPr>
          <w:rFonts w:ascii="Times New Roman" w:eastAsia="Times New Roman" w:hAnsi="Times New Roman" w:cs="Times New Roman"/>
          <w:noProof/>
          <w:color w:val="000000"/>
          <w:bdr w:val="none" w:sz="0" w:space="0" w:color="auto" w:frame="1"/>
          <w:lang w:val="en-US" w:eastAsia="nl-NL"/>
        </w:rPr>
        <w:t>7</w:t>
      </w:r>
      <w:r w:rsidR="009F6C40" w:rsidRPr="00102BE3">
        <w:rPr>
          <w:rFonts w:ascii="Times New Roman" w:eastAsia="Times New Roman" w:hAnsi="Times New Roman" w:cs="Times New Roman"/>
          <w:noProof/>
          <w:color w:val="000000"/>
          <w:bdr w:val="none" w:sz="0" w:space="0" w:color="auto" w:frame="1"/>
          <w:lang w:val="en-US" w:eastAsia="nl-NL"/>
        </w:rPr>
        <w:t>,2</w:t>
      </w:r>
      <w:r w:rsidR="00983AE8">
        <w:rPr>
          <w:rFonts w:ascii="Times New Roman" w:eastAsia="Times New Roman" w:hAnsi="Times New Roman" w:cs="Times New Roman"/>
          <w:noProof/>
          <w:color w:val="000000"/>
          <w:bdr w:val="none" w:sz="0" w:space="0" w:color="auto" w:frame="1"/>
          <w:lang w:val="en-US" w:eastAsia="nl-NL"/>
        </w:rPr>
        <w:t>6</w:t>
      </w:r>
      <w:r w:rsidR="00B867D8" w:rsidRPr="00102BE3">
        <w:rPr>
          <w:rFonts w:ascii="Times New Roman" w:eastAsia="Times New Roman" w:hAnsi="Times New Roman" w:cs="Times New Roman"/>
          <w:noProof/>
          <w:color w:val="000000"/>
          <w:bdr w:val="none" w:sz="0" w:space="0" w:color="auto" w:frame="1"/>
          <w:lang w:val="en-US" w:eastAsia="nl-NL"/>
        </w:rPr>
        <w:t>]</w:t>
      </w:r>
      <w:r w:rsidR="00B867D8" w:rsidRPr="00102BE3">
        <w:rPr>
          <w:rFonts w:ascii="Times New Roman" w:eastAsia="Times New Roman" w:hAnsi="Times New Roman" w:cs="Times New Roman"/>
          <w:color w:val="000000"/>
          <w:bdr w:val="none" w:sz="0" w:space="0" w:color="auto" w:frame="1"/>
          <w:lang w:val="en-US" w:eastAsia="nl-NL"/>
        </w:rPr>
        <w:t>.</w:t>
      </w:r>
      <w:r w:rsidR="00A04092" w:rsidRPr="00102BE3">
        <w:rPr>
          <w:rFonts w:ascii="Times New Roman" w:eastAsia="Times New Roman" w:hAnsi="Times New Roman" w:cs="Times New Roman"/>
          <w:color w:val="000000"/>
          <w:bdr w:val="none" w:sz="0" w:space="0" w:color="auto" w:frame="1"/>
          <w:lang w:val="en-US" w:eastAsia="nl-NL"/>
        </w:rPr>
        <w:t xml:space="preserve"> </w:t>
      </w:r>
    </w:p>
    <w:p w14:paraId="4EC32403" w14:textId="614BD4A1" w:rsidR="00B867D8" w:rsidRPr="00894E60" w:rsidRDefault="00144FEF" w:rsidP="00EF4A38">
      <w:pPr>
        <w:spacing w:before="240" w:after="240" w:line="480" w:lineRule="auto"/>
        <w:jc w:val="both"/>
        <w:rPr>
          <w:rFonts w:ascii="Times New Roman" w:eastAsia="Times New Roman" w:hAnsi="Times New Roman" w:cs="Times New Roman"/>
          <w:b/>
          <w:bCs/>
          <w:color w:val="000000"/>
          <w:lang w:val="en-US" w:eastAsia="nl-NL"/>
        </w:rPr>
      </w:pPr>
      <w:r>
        <w:rPr>
          <w:rFonts w:ascii="Times New Roman" w:eastAsia="Times New Roman" w:hAnsi="Times New Roman" w:cs="Times New Roman"/>
          <w:b/>
          <w:bCs/>
          <w:color w:val="000000"/>
          <w:lang w:val="en-US" w:eastAsia="nl-NL"/>
        </w:rPr>
        <w:t xml:space="preserve">3.5 </w:t>
      </w:r>
      <w:r w:rsidR="00B867D8" w:rsidRPr="004E7448">
        <w:rPr>
          <w:rFonts w:ascii="Times New Roman" w:eastAsia="Times New Roman" w:hAnsi="Times New Roman" w:cs="Times New Roman"/>
          <w:b/>
          <w:bCs/>
          <w:color w:val="000000"/>
          <w:lang w:val="en-US" w:eastAsia="nl-NL"/>
        </w:rPr>
        <w:t>Pharmacokinetic</w:t>
      </w:r>
      <w:r w:rsidR="00463A7F">
        <w:rPr>
          <w:rFonts w:ascii="Times New Roman" w:eastAsia="Times New Roman" w:hAnsi="Times New Roman" w:cs="Times New Roman"/>
          <w:b/>
          <w:bCs/>
          <w:color w:val="000000"/>
          <w:lang w:val="en-US" w:eastAsia="nl-NL"/>
        </w:rPr>
        <w:t xml:space="preserve"> parameters</w:t>
      </w:r>
      <w:r w:rsidR="00B867D8" w:rsidRPr="004E7448">
        <w:rPr>
          <w:rFonts w:ascii="Times New Roman" w:eastAsia="Times New Roman" w:hAnsi="Times New Roman" w:cs="Times New Roman"/>
          <w:b/>
          <w:bCs/>
          <w:color w:val="000000"/>
          <w:lang w:val="en-US" w:eastAsia="nl-NL"/>
        </w:rPr>
        <w:t xml:space="preserve"> </w:t>
      </w:r>
    </w:p>
    <w:p w14:paraId="0DEABE77" w14:textId="0562C285" w:rsidR="00B867D8" w:rsidRPr="003D0147" w:rsidRDefault="00B867D8" w:rsidP="001F7FDE">
      <w:pPr>
        <w:spacing w:before="240" w:after="240" w:line="480" w:lineRule="auto"/>
        <w:jc w:val="both"/>
        <w:rPr>
          <w:rFonts w:ascii="Times New Roman" w:hAnsi="Times New Roman" w:cs="Times New Roman"/>
          <w:color w:val="000000" w:themeColor="text1"/>
          <w:lang w:val="en-US"/>
        </w:rPr>
      </w:pPr>
      <w:r>
        <w:rPr>
          <w:rFonts w:ascii="Times New Roman" w:eastAsia="Times New Roman" w:hAnsi="Times New Roman" w:cs="Times New Roman"/>
          <w:color w:val="000000"/>
          <w:lang w:val="en-US" w:eastAsia="nl-NL"/>
        </w:rPr>
        <w:t xml:space="preserve">Hijiya </w:t>
      </w:r>
      <w:r w:rsidRPr="00C817F8">
        <w:rPr>
          <w:rFonts w:ascii="Times New Roman" w:eastAsia="Times New Roman" w:hAnsi="Times New Roman" w:cs="Times New Roman"/>
          <w:i/>
          <w:iCs/>
          <w:color w:val="000000"/>
          <w:lang w:val="en-US" w:eastAsia="nl-NL"/>
        </w:rPr>
        <w:t>et al.</w:t>
      </w:r>
      <w:r>
        <w:rPr>
          <w:rFonts w:ascii="Times New Roman" w:eastAsia="Times New Roman" w:hAnsi="Times New Roman" w:cs="Times New Roman"/>
          <w:color w:val="000000"/>
          <w:lang w:val="en-US" w:eastAsia="nl-NL"/>
        </w:rPr>
        <w:t xml:space="preserve"> (2006) and Thompson </w:t>
      </w:r>
      <w:r w:rsidRPr="00C817F8">
        <w:rPr>
          <w:rFonts w:ascii="Times New Roman" w:eastAsia="Times New Roman" w:hAnsi="Times New Roman" w:cs="Times New Roman"/>
          <w:i/>
          <w:iCs/>
          <w:color w:val="000000"/>
          <w:lang w:val="en-US" w:eastAsia="nl-NL"/>
        </w:rPr>
        <w:t>et al.</w:t>
      </w:r>
      <w:r>
        <w:rPr>
          <w:rFonts w:ascii="Times New Roman" w:eastAsia="Times New Roman" w:hAnsi="Times New Roman" w:cs="Times New Roman"/>
          <w:color w:val="000000"/>
          <w:lang w:val="en-US" w:eastAsia="nl-NL"/>
        </w:rPr>
        <w:t xml:space="preserve"> (2009) reported pharmacokinetic parameters </w:t>
      </w:r>
      <w:r w:rsidR="00027A0E">
        <w:rPr>
          <w:rFonts w:ascii="Times New Roman" w:eastAsia="Times New Roman" w:hAnsi="Times New Roman" w:cs="Times New Roman"/>
          <w:color w:val="000000"/>
          <w:lang w:val="en-US" w:eastAsia="nl-NL"/>
        </w:rPr>
        <w:t>according to their BMI categories</w:t>
      </w:r>
      <w:r>
        <w:rPr>
          <w:rFonts w:ascii="Times New Roman" w:eastAsia="Times New Roman" w:hAnsi="Times New Roman" w:cs="Times New Roman"/>
          <w:color w:val="000000"/>
          <w:lang w:val="en-US" w:eastAsia="nl-NL"/>
        </w:rPr>
        <w:t xml:space="preserve"> </w:t>
      </w:r>
      <w:r>
        <w:rPr>
          <w:rFonts w:ascii="Times New Roman" w:eastAsia="Times New Roman" w:hAnsi="Times New Roman" w:cs="Times New Roman"/>
          <w:noProof/>
          <w:color w:val="000000"/>
          <w:lang w:val="en-US" w:eastAsia="nl-NL"/>
        </w:rPr>
        <w:t>[</w:t>
      </w:r>
      <w:r w:rsidR="00D55575">
        <w:rPr>
          <w:rFonts w:ascii="Times New Roman" w:eastAsia="Times New Roman" w:hAnsi="Times New Roman" w:cs="Times New Roman"/>
          <w:noProof/>
          <w:color w:val="000000"/>
          <w:lang w:val="en-US" w:eastAsia="nl-NL"/>
        </w:rPr>
        <w:t>2</w:t>
      </w:r>
      <w:r w:rsidR="00983AE8">
        <w:rPr>
          <w:rFonts w:ascii="Times New Roman" w:eastAsia="Times New Roman" w:hAnsi="Times New Roman" w:cs="Times New Roman"/>
          <w:noProof/>
          <w:color w:val="000000"/>
          <w:lang w:val="en-US" w:eastAsia="nl-NL"/>
        </w:rPr>
        <w:t>3,24</w:t>
      </w:r>
      <w:r>
        <w:rPr>
          <w:rFonts w:ascii="Times New Roman" w:eastAsia="Times New Roman" w:hAnsi="Times New Roman" w:cs="Times New Roman"/>
          <w:noProof/>
          <w:color w:val="000000"/>
          <w:lang w:val="en-US" w:eastAsia="nl-NL"/>
        </w:rPr>
        <w:t>]</w:t>
      </w:r>
      <w:r>
        <w:rPr>
          <w:rFonts w:ascii="Times New Roman" w:eastAsia="Times New Roman" w:hAnsi="Times New Roman" w:cs="Times New Roman"/>
          <w:color w:val="000000"/>
          <w:lang w:val="en-US" w:eastAsia="nl-NL"/>
        </w:rPr>
        <w:t xml:space="preserve">. The other two studies reported pharmacokinetic parameters for each patient since they had a small sample size </w:t>
      </w:r>
      <w:r>
        <w:rPr>
          <w:rFonts w:ascii="Times New Roman" w:eastAsia="Times New Roman" w:hAnsi="Times New Roman" w:cs="Times New Roman"/>
          <w:noProof/>
          <w:color w:val="000000"/>
          <w:lang w:val="en-US" w:eastAsia="nl-NL"/>
        </w:rPr>
        <w:t>[2</w:t>
      </w:r>
      <w:r w:rsidR="00983AE8">
        <w:rPr>
          <w:rFonts w:ascii="Times New Roman" w:eastAsia="Times New Roman" w:hAnsi="Times New Roman" w:cs="Times New Roman"/>
          <w:noProof/>
          <w:color w:val="000000"/>
          <w:lang w:val="en-US" w:eastAsia="nl-NL"/>
        </w:rPr>
        <w:t>5,26</w:t>
      </w:r>
      <w:r>
        <w:rPr>
          <w:rFonts w:ascii="Times New Roman" w:eastAsia="Times New Roman" w:hAnsi="Times New Roman" w:cs="Times New Roman"/>
          <w:noProof/>
          <w:color w:val="000000"/>
          <w:lang w:val="en-US" w:eastAsia="nl-NL"/>
        </w:rPr>
        <w:t>]</w:t>
      </w:r>
      <w:r>
        <w:rPr>
          <w:rFonts w:ascii="Times New Roman" w:eastAsia="Times New Roman" w:hAnsi="Times New Roman" w:cs="Times New Roman"/>
          <w:color w:val="000000"/>
          <w:lang w:val="en-US" w:eastAsia="nl-NL"/>
        </w:rPr>
        <w:t xml:space="preserve">. Mean systemic clearance rates, volume of distribution and/or AUC are summarized in Table 2. </w:t>
      </w:r>
    </w:p>
    <w:p w14:paraId="61EC61F5" w14:textId="77777777" w:rsidR="00F672E4" w:rsidRPr="00771F37" w:rsidRDefault="00F672E4">
      <w:pPr>
        <w:rPr>
          <w:rFonts w:ascii="Times New Roman" w:hAnsi="Times New Roman" w:cs="Times New Roman"/>
          <w:color w:val="000000" w:themeColor="text1"/>
          <w:lang w:val="en-US"/>
        </w:rPr>
      </w:pPr>
      <w:r w:rsidRPr="00771F37">
        <w:rPr>
          <w:rFonts w:ascii="Times New Roman" w:hAnsi="Times New Roman" w:cs="Times New Roman"/>
          <w:color w:val="000000" w:themeColor="text1"/>
          <w:lang w:val="en-US"/>
        </w:rPr>
        <w:br w:type="page"/>
      </w:r>
    </w:p>
    <w:p w14:paraId="01998CFD" w14:textId="1618BFE8" w:rsidR="00B867D8" w:rsidRPr="006B4D6F" w:rsidRDefault="00F672E4" w:rsidP="00EF4A38">
      <w:pPr>
        <w:spacing w:line="480" w:lineRule="auto"/>
        <w:jc w:val="center"/>
        <w:rPr>
          <w:rFonts w:ascii="Times New Roman" w:eastAsia="Times New Roman" w:hAnsi="Times New Roman" w:cs="Times New Roman"/>
          <w:color w:val="000000"/>
          <w:lang w:val="en-US" w:eastAsia="nl-NL"/>
        </w:rPr>
      </w:pPr>
      <w:r w:rsidRPr="006477C4">
        <w:rPr>
          <w:rFonts w:ascii="Times New Roman" w:hAnsi="Times New Roman" w:cs="Times New Roman"/>
          <w:noProof/>
          <w:lang w:val="en-US"/>
        </w:rPr>
        <w:lastRenderedPageBreak/>
        <mc:AlternateContent>
          <mc:Choice Requires="wps">
            <w:drawing>
              <wp:anchor distT="0" distB="0" distL="114300" distR="114300" simplePos="0" relativeHeight="251660288" behindDoc="0" locked="0" layoutInCell="1" allowOverlap="1" wp14:anchorId="726C2B5A" wp14:editId="0EF6F67F">
                <wp:simplePos x="0" y="0"/>
                <wp:positionH relativeFrom="column">
                  <wp:posOffset>-267727</wp:posOffset>
                </wp:positionH>
                <wp:positionV relativeFrom="paragraph">
                  <wp:posOffset>6460490</wp:posOffset>
                </wp:positionV>
                <wp:extent cx="6536055" cy="985520"/>
                <wp:effectExtent l="0" t="0" r="4445" b="5080"/>
                <wp:wrapThrough wrapText="bothSides">
                  <wp:wrapPolygon edited="0">
                    <wp:start x="0" y="0"/>
                    <wp:lineTo x="0" y="21433"/>
                    <wp:lineTo x="21573" y="21433"/>
                    <wp:lineTo x="21573" y="0"/>
                    <wp:lineTo x="0" y="0"/>
                  </wp:wrapPolygon>
                </wp:wrapThrough>
                <wp:docPr id="7" name="Tekstvak 7"/>
                <wp:cNvGraphicFramePr/>
                <a:graphic xmlns:a="http://schemas.openxmlformats.org/drawingml/2006/main">
                  <a:graphicData uri="http://schemas.microsoft.com/office/word/2010/wordprocessingShape">
                    <wps:wsp>
                      <wps:cNvSpPr txBox="1"/>
                      <wps:spPr>
                        <a:xfrm>
                          <a:off x="0" y="0"/>
                          <a:ext cx="6536055" cy="985520"/>
                        </a:xfrm>
                        <a:prstGeom prst="rect">
                          <a:avLst/>
                        </a:prstGeom>
                        <a:solidFill>
                          <a:prstClr val="white"/>
                        </a:solidFill>
                        <a:ln>
                          <a:noFill/>
                        </a:ln>
                      </wps:spPr>
                      <wps:txbx>
                        <w:txbxContent>
                          <w:p w14:paraId="1ABEDE3A" w14:textId="77EB5CDA" w:rsidR="00D73A77" w:rsidRPr="00F735B0" w:rsidRDefault="00F672E4" w:rsidP="00196617">
                            <w:pPr>
                              <w:pStyle w:val="Bijschrift"/>
                              <w:spacing w:line="276" w:lineRule="auto"/>
                              <w:rPr>
                                <w:rFonts w:ascii="Times New Roman" w:hAnsi="Times New Roman" w:cs="Times New Roman"/>
                                <w:i w:val="0"/>
                                <w:iCs w:val="0"/>
                                <w:color w:val="000000" w:themeColor="text1"/>
                                <w:sz w:val="22"/>
                                <w:szCs w:val="22"/>
                                <w:lang w:val="en-US"/>
                              </w:rPr>
                            </w:pPr>
                            <w:proofErr w:type="spellStart"/>
                            <w:r w:rsidRPr="00F735B0">
                              <w:rPr>
                                <w:rFonts w:ascii="Times New Roman" w:hAnsi="Times New Roman" w:cs="Times New Roman"/>
                                <w:i w:val="0"/>
                                <w:iCs w:val="0"/>
                                <w:color w:val="000000" w:themeColor="text1"/>
                                <w:sz w:val="22"/>
                                <w:szCs w:val="22"/>
                                <w:vertAlign w:val="superscript"/>
                                <w:lang w:val="en-US"/>
                              </w:rPr>
                              <w:t>a</w:t>
                            </w:r>
                            <w:r>
                              <w:rPr>
                                <w:rFonts w:ascii="Times New Roman" w:hAnsi="Times New Roman" w:cs="Times New Roman"/>
                                <w:i w:val="0"/>
                                <w:iCs w:val="0"/>
                                <w:color w:val="000000" w:themeColor="text1"/>
                                <w:sz w:val="22"/>
                                <w:szCs w:val="22"/>
                                <w:lang w:val="en-US"/>
                              </w:rPr>
                              <w:t>P</w:t>
                            </w:r>
                            <w:proofErr w:type="spellEnd"/>
                            <w:r>
                              <w:rPr>
                                <w:rFonts w:ascii="Times New Roman" w:hAnsi="Times New Roman" w:cs="Times New Roman"/>
                                <w:i w:val="0"/>
                                <w:iCs w:val="0"/>
                                <w:color w:val="000000" w:themeColor="text1"/>
                                <w:sz w:val="22"/>
                                <w:szCs w:val="22"/>
                                <w:lang w:val="en-US"/>
                              </w:rPr>
                              <w:t xml:space="preserve">-values obtained between four groups. At risk for overweight and obesity groups are not shown in Table 2.  </w:t>
                            </w:r>
                            <w:r>
                              <w:rPr>
                                <w:rFonts w:ascii="Times New Roman" w:hAnsi="Times New Roman" w:cs="Times New Roman"/>
                                <w:i w:val="0"/>
                                <w:iCs w:val="0"/>
                                <w:color w:val="000000" w:themeColor="text1"/>
                                <w:sz w:val="22"/>
                                <w:szCs w:val="22"/>
                                <w:vertAlign w:val="superscript"/>
                                <w:lang w:val="en-US"/>
                              </w:rPr>
                              <w:br/>
                            </w:r>
                            <w:proofErr w:type="spellStart"/>
                            <w:r>
                              <w:rPr>
                                <w:rFonts w:ascii="Times New Roman" w:hAnsi="Times New Roman" w:cs="Times New Roman"/>
                                <w:i w:val="0"/>
                                <w:iCs w:val="0"/>
                                <w:color w:val="000000" w:themeColor="text1"/>
                                <w:sz w:val="22"/>
                                <w:szCs w:val="22"/>
                                <w:vertAlign w:val="superscript"/>
                                <w:lang w:val="en-US"/>
                              </w:rPr>
                              <w:t>b</w:t>
                            </w:r>
                            <w:r w:rsidRPr="00F735B0">
                              <w:rPr>
                                <w:rFonts w:ascii="Times New Roman" w:hAnsi="Times New Roman" w:cs="Times New Roman"/>
                                <w:i w:val="0"/>
                                <w:iCs w:val="0"/>
                                <w:color w:val="000000" w:themeColor="text1"/>
                                <w:sz w:val="22"/>
                                <w:szCs w:val="22"/>
                                <w:lang w:val="en-US"/>
                              </w:rPr>
                              <w:t>V</w:t>
                            </w:r>
                            <w:r w:rsidRPr="00F735B0">
                              <w:rPr>
                                <w:rFonts w:ascii="Times New Roman" w:hAnsi="Times New Roman" w:cs="Times New Roman"/>
                                <w:i w:val="0"/>
                                <w:iCs w:val="0"/>
                                <w:color w:val="000000" w:themeColor="text1"/>
                                <w:sz w:val="22"/>
                                <w:szCs w:val="22"/>
                                <w:vertAlign w:val="subscript"/>
                                <w:lang w:val="en-US"/>
                              </w:rPr>
                              <w:t>d</w:t>
                            </w:r>
                            <w:proofErr w:type="spellEnd"/>
                            <w:r w:rsidRPr="00F735B0">
                              <w:rPr>
                                <w:rFonts w:ascii="Times New Roman" w:hAnsi="Times New Roman" w:cs="Times New Roman"/>
                                <w:i w:val="0"/>
                                <w:iCs w:val="0"/>
                                <w:color w:val="000000" w:themeColor="text1"/>
                                <w:sz w:val="22"/>
                                <w:szCs w:val="22"/>
                                <w:lang w:val="en-US"/>
                              </w:rPr>
                              <w:t xml:space="preserve"> is noted in the initial phase, thus its behavior in the central component. </w:t>
                            </w:r>
                            <w:r>
                              <w:rPr>
                                <w:rFonts w:ascii="Times New Roman" w:hAnsi="Times New Roman" w:cs="Times New Roman"/>
                                <w:i w:val="0"/>
                                <w:iCs w:val="0"/>
                                <w:color w:val="000000" w:themeColor="text1"/>
                                <w:sz w:val="22"/>
                                <w:szCs w:val="22"/>
                                <w:lang w:val="en-US"/>
                              </w:rPr>
                              <w:br/>
                            </w:r>
                            <w:proofErr w:type="spellStart"/>
                            <w:r>
                              <w:rPr>
                                <w:rFonts w:ascii="Times New Roman" w:hAnsi="Times New Roman" w:cs="Times New Roman"/>
                                <w:i w:val="0"/>
                                <w:iCs w:val="0"/>
                                <w:color w:val="000000" w:themeColor="text1"/>
                                <w:sz w:val="22"/>
                                <w:szCs w:val="22"/>
                                <w:vertAlign w:val="superscript"/>
                                <w:lang w:val="en-US"/>
                              </w:rPr>
                              <w:t>c</w:t>
                            </w:r>
                            <w:r>
                              <w:rPr>
                                <w:rFonts w:ascii="Times New Roman" w:hAnsi="Times New Roman" w:cs="Times New Roman"/>
                                <w:i w:val="0"/>
                                <w:iCs w:val="0"/>
                                <w:color w:val="000000" w:themeColor="text1"/>
                                <w:sz w:val="22"/>
                                <w:szCs w:val="22"/>
                                <w:lang w:val="en-US"/>
                              </w:rPr>
                              <w:t>Based</w:t>
                            </w:r>
                            <w:proofErr w:type="spellEnd"/>
                            <w:r>
                              <w:rPr>
                                <w:rFonts w:ascii="Times New Roman" w:hAnsi="Times New Roman" w:cs="Times New Roman"/>
                                <w:i w:val="0"/>
                                <w:iCs w:val="0"/>
                                <w:color w:val="000000" w:themeColor="text1"/>
                                <w:sz w:val="22"/>
                                <w:szCs w:val="22"/>
                                <w:lang w:val="en-US"/>
                              </w:rPr>
                              <w:t xml:space="preserve"> on one patient.</w:t>
                            </w:r>
                            <w:r>
                              <w:rPr>
                                <w:rFonts w:ascii="Times New Roman" w:hAnsi="Times New Roman" w:cs="Times New Roman"/>
                                <w:i w:val="0"/>
                                <w:iCs w:val="0"/>
                                <w:color w:val="000000" w:themeColor="text1"/>
                                <w:sz w:val="22"/>
                                <w:szCs w:val="22"/>
                                <w:lang w:val="en-US"/>
                              </w:rPr>
                              <w:br/>
                            </w:r>
                            <w:r w:rsidR="00D73A77" w:rsidRPr="00F735B0">
                              <w:rPr>
                                <w:rFonts w:ascii="Times New Roman" w:hAnsi="Times New Roman" w:cs="Times New Roman"/>
                                <w:i w:val="0"/>
                                <w:iCs w:val="0"/>
                                <w:color w:val="000000" w:themeColor="text1"/>
                                <w:sz w:val="22"/>
                                <w:szCs w:val="22"/>
                                <w:lang w:val="en-US"/>
                              </w:rPr>
                              <w:t xml:space="preserve">NA = no data available; BMI = body mass index; </w:t>
                            </w:r>
                            <w:r w:rsidR="00D73A77">
                              <w:rPr>
                                <w:rFonts w:ascii="Times New Roman" w:hAnsi="Times New Roman" w:cs="Times New Roman"/>
                                <w:i w:val="0"/>
                                <w:iCs w:val="0"/>
                                <w:color w:val="000000" w:themeColor="text1"/>
                                <w:sz w:val="22"/>
                                <w:szCs w:val="22"/>
                                <w:lang w:val="en-US"/>
                              </w:rPr>
                              <w:t xml:space="preserve">Cl = clearance; </w:t>
                            </w:r>
                            <w:r w:rsidR="00D73A77" w:rsidRPr="00F735B0">
                              <w:rPr>
                                <w:rFonts w:ascii="Times New Roman" w:hAnsi="Times New Roman" w:cs="Times New Roman"/>
                                <w:i w:val="0"/>
                                <w:iCs w:val="0"/>
                                <w:color w:val="000000" w:themeColor="text1"/>
                                <w:sz w:val="22"/>
                                <w:szCs w:val="22"/>
                                <w:lang w:val="en-US"/>
                              </w:rPr>
                              <w:t>AUC = area under curve; V</w:t>
                            </w:r>
                            <w:r w:rsidR="00D73A77" w:rsidRPr="00F735B0">
                              <w:rPr>
                                <w:rFonts w:ascii="Times New Roman" w:hAnsi="Times New Roman" w:cs="Times New Roman"/>
                                <w:i w:val="0"/>
                                <w:iCs w:val="0"/>
                                <w:color w:val="000000" w:themeColor="text1"/>
                                <w:sz w:val="22"/>
                                <w:szCs w:val="22"/>
                                <w:vertAlign w:val="subscript"/>
                                <w:lang w:val="en-US"/>
                              </w:rPr>
                              <w:t xml:space="preserve">d </w:t>
                            </w:r>
                            <w:r w:rsidR="00D73A77" w:rsidRPr="00F735B0">
                              <w:rPr>
                                <w:rFonts w:ascii="Times New Roman" w:hAnsi="Times New Roman" w:cs="Times New Roman"/>
                                <w:i w:val="0"/>
                                <w:iCs w:val="0"/>
                                <w:color w:val="000000" w:themeColor="text1"/>
                                <w:sz w:val="22"/>
                                <w:szCs w:val="22"/>
                                <w:lang w:val="en-US"/>
                              </w:rPr>
                              <w:t xml:space="preserve">= volume of distribution; </w:t>
                            </w:r>
                            <w:r w:rsidR="00D73A77">
                              <w:rPr>
                                <w:rFonts w:ascii="Times New Roman" w:hAnsi="Times New Roman" w:cs="Times New Roman"/>
                                <w:i w:val="0"/>
                                <w:iCs w:val="0"/>
                                <w:color w:val="000000" w:themeColor="text1"/>
                                <w:sz w:val="22"/>
                                <w:szCs w:val="22"/>
                                <w:lang w:val="en-US"/>
                              </w:rPr>
                              <w:t xml:space="preserve">SD = standard deviation; </w:t>
                            </w:r>
                            <w:r w:rsidR="00D73A77" w:rsidRPr="00F735B0">
                              <w:rPr>
                                <w:rFonts w:ascii="Times New Roman" w:hAnsi="Times New Roman" w:cs="Times New Roman"/>
                                <w:i w:val="0"/>
                                <w:iCs w:val="0"/>
                                <w:color w:val="000000" w:themeColor="text1"/>
                                <w:sz w:val="22"/>
                                <w:szCs w:val="22"/>
                                <w:lang w:val="en-US"/>
                              </w:rPr>
                              <w:t>NS = not significant.</w:t>
                            </w:r>
                            <w:r w:rsidR="00D73A77">
                              <w:rPr>
                                <w:rFonts w:ascii="Times New Roman" w:hAnsi="Times New Roman" w:cs="Times New Roman"/>
                                <w:i w:val="0"/>
                                <w:iCs w:val="0"/>
                                <w:color w:val="000000" w:themeColor="text1"/>
                                <w:sz w:val="22"/>
                                <w:szCs w:val="22"/>
                                <w:vertAlign w:val="superscript"/>
                                <w:lang w:val="en-US"/>
                              </w:rPr>
                              <w:br/>
                            </w:r>
                            <w:r w:rsidR="00D73A77" w:rsidRPr="00F735B0">
                              <w:rPr>
                                <w:rFonts w:ascii="Times New Roman" w:hAnsi="Times New Roman" w:cs="Times New Roman"/>
                                <w:i w:val="0"/>
                                <w:iCs w:val="0"/>
                                <w:color w:val="000000" w:themeColor="text1"/>
                                <w:sz w:val="22"/>
                                <w:szCs w:val="22"/>
                                <w:lang w:val="en-US"/>
                              </w:rPr>
                              <w:br/>
                              <w:t xml:space="preserve"> </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26C2B5A" id="Tekstvak 7" o:spid="_x0000_s1028" type="#_x0000_t202" style="position:absolute;left:0;text-align:left;margin-left:-21.1pt;margin-top:508.7pt;width:514.65pt;height:77.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" stroked="f">
                <v:textbox inset="0,0,0,0">
                  <w:txbxContent>
                    <w:p w14:paraId="1ABEDE3A" w14:textId="77EB5CDA" w:rsidR="00D73A77" w:rsidRPr="00F735B0" w:rsidRDefault="00F672E4" w:rsidP="00196617">
                      <w:pPr>
                        <w:pStyle w:val="Caption"/>
                        <w:spacing w:line="276" w:lineRule="auto"/>
                        <w:rPr>
                          <w:rFonts w:ascii="Times New Roman" w:hAnsi="Times New Roman" w:cs="Times New Roman"/>
                          <w:i w:val="0"/>
                          <w:iCs w:val="0"/>
                          <w:color w:val="000000" w:themeColor="text1"/>
                          <w:sz w:val="22"/>
                          <w:szCs w:val="22"/>
                          <w:lang w:val="en-US"/>
                        </w:rPr>
                      </w:pPr>
                      <w:proofErr w:type="spellStart"/>
                      <w:r w:rsidRPr="00F735B0">
                        <w:rPr>
                          <w:rFonts w:ascii="Times New Roman" w:hAnsi="Times New Roman" w:cs="Times New Roman"/>
                          <w:i w:val="0"/>
                          <w:iCs w:val="0"/>
                          <w:color w:val="000000" w:themeColor="text1"/>
                          <w:sz w:val="22"/>
                          <w:szCs w:val="22"/>
                          <w:vertAlign w:val="superscript"/>
                          <w:lang w:val="en-US"/>
                        </w:rPr>
                        <w:t>a</w:t>
                      </w:r>
                      <w:r>
                        <w:rPr>
                          <w:rFonts w:ascii="Times New Roman" w:hAnsi="Times New Roman" w:cs="Times New Roman"/>
                          <w:i w:val="0"/>
                          <w:iCs w:val="0"/>
                          <w:color w:val="000000" w:themeColor="text1"/>
                          <w:sz w:val="22"/>
                          <w:szCs w:val="22"/>
                          <w:lang w:val="en-US"/>
                        </w:rPr>
                        <w:t>P</w:t>
                      </w:r>
                      <w:proofErr w:type="spellEnd"/>
                      <w:r>
                        <w:rPr>
                          <w:rFonts w:ascii="Times New Roman" w:hAnsi="Times New Roman" w:cs="Times New Roman"/>
                          <w:i w:val="0"/>
                          <w:iCs w:val="0"/>
                          <w:color w:val="000000" w:themeColor="text1"/>
                          <w:sz w:val="22"/>
                          <w:szCs w:val="22"/>
                          <w:lang w:val="en-US"/>
                        </w:rPr>
                        <w:t xml:space="preserve">-values obtained between four groups. At risk for overweight and obesity groups are not shown in Table 2.  </w:t>
                      </w:r>
                      <w:r>
                        <w:rPr>
                          <w:rFonts w:ascii="Times New Roman" w:hAnsi="Times New Roman" w:cs="Times New Roman"/>
                          <w:i w:val="0"/>
                          <w:iCs w:val="0"/>
                          <w:color w:val="000000" w:themeColor="text1"/>
                          <w:sz w:val="22"/>
                          <w:szCs w:val="22"/>
                          <w:vertAlign w:val="superscript"/>
                          <w:lang w:val="en-US"/>
                        </w:rPr>
                        <w:br/>
                      </w:r>
                      <w:proofErr w:type="spellStart"/>
                      <w:r>
                        <w:rPr>
                          <w:rFonts w:ascii="Times New Roman" w:hAnsi="Times New Roman" w:cs="Times New Roman"/>
                          <w:i w:val="0"/>
                          <w:iCs w:val="0"/>
                          <w:color w:val="000000" w:themeColor="text1"/>
                          <w:sz w:val="22"/>
                          <w:szCs w:val="22"/>
                          <w:vertAlign w:val="superscript"/>
                          <w:lang w:val="en-US"/>
                        </w:rPr>
                        <w:t>b</w:t>
                      </w:r>
                      <w:r w:rsidRPr="00F735B0">
                        <w:rPr>
                          <w:rFonts w:ascii="Times New Roman" w:hAnsi="Times New Roman" w:cs="Times New Roman"/>
                          <w:i w:val="0"/>
                          <w:iCs w:val="0"/>
                          <w:color w:val="000000" w:themeColor="text1"/>
                          <w:sz w:val="22"/>
                          <w:szCs w:val="22"/>
                          <w:lang w:val="en-US"/>
                        </w:rPr>
                        <w:t>V</w:t>
                      </w:r>
                      <w:r w:rsidRPr="00F735B0">
                        <w:rPr>
                          <w:rFonts w:ascii="Times New Roman" w:hAnsi="Times New Roman" w:cs="Times New Roman"/>
                          <w:i w:val="0"/>
                          <w:iCs w:val="0"/>
                          <w:color w:val="000000" w:themeColor="text1"/>
                          <w:sz w:val="22"/>
                          <w:szCs w:val="22"/>
                          <w:vertAlign w:val="subscript"/>
                          <w:lang w:val="en-US"/>
                        </w:rPr>
                        <w:t>d</w:t>
                      </w:r>
                      <w:proofErr w:type="spellEnd"/>
                      <w:r w:rsidRPr="00F735B0">
                        <w:rPr>
                          <w:rFonts w:ascii="Times New Roman" w:hAnsi="Times New Roman" w:cs="Times New Roman"/>
                          <w:i w:val="0"/>
                          <w:iCs w:val="0"/>
                          <w:color w:val="000000" w:themeColor="text1"/>
                          <w:sz w:val="22"/>
                          <w:szCs w:val="22"/>
                          <w:lang w:val="en-US"/>
                        </w:rPr>
                        <w:t xml:space="preserve"> is noted in the initial phase, thus its behavior in the central component. </w:t>
                      </w:r>
                      <w:r>
                        <w:rPr>
                          <w:rFonts w:ascii="Times New Roman" w:hAnsi="Times New Roman" w:cs="Times New Roman"/>
                          <w:i w:val="0"/>
                          <w:iCs w:val="0"/>
                          <w:color w:val="000000" w:themeColor="text1"/>
                          <w:sz w:val="22"/>
                          <w:szCs w:val="22"/>
                          <w:lang w:val="en-US"/>
                        </w:rPr>
                        <w:br/>
                      </w:r>
                      <w:proofErr w:type="spellStart"/>
                      <w:r>
                        <w:rPr>
                          <w:rFonts w:ascii="Times New Roman" w:hAnsi="Times New Roman" w:cs="Times New Roman"/>
                          <w:i w:val="0"/>
                          <w:iCs w:val="0"/>
                          <w:color w:val="000000" w:themeColor="text1"/>
                          <w:sz w:val="22"/>
                          <w:szCs w:val="22"/>
                          <w:vertAlign w:val="superscript"/>
                          <w:lang w:val="en-US"/>
                        </w:rPr>
                        <w:t>c</w:t>
                      </w:r>
                      <w:r>
                        <w:rPr>
                          <w:rFonts w:ascii="Times New Roman" w:hAnsi="Times New Roman" w:cs="Times New Roman"/>
                          <w:i w:val="0"/>
                          <w:iCs w:val="0"/>
                          <w:color w:val="000000" w:themeColor="text1"/>
                          <w:sz w:val="22"/>
                          <w:szCs w:val="22"/>
                          <w:lang w:val="en-US"/>
                        </w:rPr>
                        <w:t>Based</w:t>
                      </w:r>
                      <w:proofErr w:type="spellEnd"/>
                      <w:r>
                        <w:rPr>
                          <w:rFonts w:ascii="Times New Roman" w:hAnsi="Times New Roman" w:cs="Times New Roman"/>
                          <w:i w:val="0"/>
                          <w:iCs w:val="0"/>
                          <w:color w:val="000000" w:themeColor="text1"/>
                          <w:sz w:val="22"/>
                          <w:szCs w:val="22"/>
                          <w:lang w:val="en-US"/>
                        </w:rPr>
                        <w:t xml:space="preserve"> on one patient.</w:t>
                      </w:r>
                      <w:r>
                        <w:rPr>
                          <w:rFonts w:ascii="Times New Roman" w:hAnsi="Times New Roman" w:cs="Times New Roman"/>
                          <w:i w:val="0"/>
                          <w:iCs w:val="0"/>
                          <w:color w:val="000000" w:themeColor="text1"/>
                          <w:sz w:val="22"/>
                          <w:szCs w:val="22"/>
                          <w:lang w:val="en-US"/>
                        </w:rPr>
                        <w:br/>
                      </w:r>
                      <w:r w:rsidR="00D73A77" w:rsidRPr="00F735B0">
                        <w:rPr>
                          <w:rFonts w:ascii="Times New Roman" w:hAnsi="Times New Roman" w:cs="Times New Roman"/>
                          <w:i w:val="0"/>
                          <w:iCs w:val="0"/>
                          <w:color w:val="000000" w:themeColor="text1"/>
                          <w:sz w:val="22"/>
                          <w:szCs w:val="22"/>
                          <w:lang w:val="en-US"/>
                        </w:rPr>
                        <w:t xml:space="preserve">NA = no data available; BMI = body mass index; </w:t>
                      </w:r>
                      <w:r w:rsidR="00D73A77">
                        <w:rPr>
                          <w:rFonts w:ascii="Times New Roman" w:hAnsi="Times New Roman" w:cs="Times New Roman"/>
                          <w:i w:val="0"/>
                          <w:iCs w:val="0"/>
                          <w:color w:val="000000" w:themeColor="text1"/>
                          <w:sz w:val="22"/>
                          <w:szCs w:val="22"/>
                          <w:lang w:val="en-US"/>
                        </w:rPr>
                        <w:t xml:space="preserve">Cl = clearance; </w:t>
                      </w:r>
                      <w:r w:rsidR="00D73A77" w:rsidRPr="00F735B0">
                        <w:rPr>
                          <w:rFonts w:ascii="Times New Roman" w:hAnsi="Times New Roman" w:cs="Times New Roman"/>
                          <w:i w:val="0"/>
                          <w:iCs w:val="0"/>
                          <w:color w:val="000000" w:themeColor="text1"/>
                          <w:sz w:val="22"/>
                          <w:szCs w:val="22"/>
                          <w:lang w:val="en-US"/>
                        </w:rPr>
                        <w:t>AUC = area under curve; V</w:t>
                      </w:r>
                      <w:r w:rsidR="00D73A77" w:rsidRPr="00F735B0">
                        <w:rPr>
                          <w:rFonts w:ascii="Times New Roman" w:hAnsi="Times New Roman" w:cs="Times New Roman"/>
                          <w:i w:val="0"/>
                          <w:iCs w:val="0"/>
                          <w:color w:val="000000" w:themeColor="text1"/>
                          <w:sz w:val="22"/>
                          <w:szCs w:val="22"/>
                          <w:vertAlign w:val="subscript"/>
                          <w:lang w:val="en-US"/>
                        </w:rPr>
                        <w:t xml:space="preserve">d </w:t>
                      </w:r>
                      <w:r w:rsidR="00D73A77" w:rsidRPr="00F735B0">
                        <w:rPr>
                          <w:rFonts w:ascii="Times New Roman" w:hAnsi="Times New Roman" w:cs="Times New Roman"/>
                          <w:i w:val="0"/>
                          <w:iCs w:val="0"/>
                          <w:color w:val="000000" w:themeColor="text1"/>
                          <w:sz w:val="22"/>
                          <w:szCs w:val="22"/>
                          <w:lang w:val="en-US"/>
                        </w:rPr>
                        <w:t xml:space="preserve">= volume of distribution; </w:t>
                      </w:r>
                      <w:r w:rsidR="00D73A77">
                        <w:rPr>
                          <w:rFonts w:ascii="Times New Roman" w:hAnsi="Times New Roman" w:cs="Times New Roman"/>
                          <w:i w:val="0"/>
                          <w:iCs w:val="0"/>
                          <w:color w:val="000000" w:themeColor="text1"/>
                          <w:sz w:val="22"/>
                          <w:szCs w:val="22"/>
                          <w:lang w:val="en-US"/>
                        </w:rPr>
                        <w:t xml:space="preserve">SD = standard deviation; </w:t>
                      </w:r>
                      <w:r w:rsidR="00D73A77" w:rsidRPr="00F735B0">
                        <w:rPr>
                          <w:rFonts w:ascii="Times New Roman" w:hAnsi="Times New Roman" w:cs="Times New Roman"/>
                          <w:i w:val="0"/>
                          <w:iCs w:val="0"/>
                          <w:color w:val="000000" w:themeColor="text1"/>
                          <w:sz w:val="22"/>
                          <w:szCs w:val="22"/>
                          <w:lang w:val="en-US"/>
                        </w:rPr>
                        <w:t>NS = not significant.</w:t>
                      </w:r>
                      <w:r w:rsidR="00D73A77">
                        <w:rPr>
                          <w:rFonts w:ascii="Times New Roman" w:hAnsi="Times New Roman" w:cs="Times New Roman"/>
                          <w:i w:val="0"/>
                          <w:iCs w:val="0"/>
                          <w:color w:val="000000" w:themeColor="text1"/>
                          <w:sz w:val="22"/>
                          <w:szCs w:val="22"/>
                          <w:vertAlign w:val="superscript"/>
                          <w:lang w:val="en-US"/>
                        </w:rPr>
                        <w:br/>
                      </w:r>
                      <w:r w:rsidR="00D73A77" w:rsidRPr="00F735B0">
                        <w:rPr>
                          <w:rFonts w:ascii="Times New Roman" w:hAnsi="Times New Roman" w:cs="Times New Roman"/>
                          <w:i w:val="0"/>
                          <w:iCs w:val="0"/>
                          <w:color w:val="000000" w:themeColor="text1"/>
                          <w:sz w:val="22"/>
                          <w:szCs w:val="22"/>
                          <w:lang w:val="en-US"/>
                        </w:rPr>
                        <w:br/>
                        <w:t xml:space="preserve"> </w:t>
                      </w:r>
                    </w:p>
                  </w:txbxContent>
                </v:textbox>
                <w10:wrap type="through"/>
              </v:shape>
            </w:pict>
          </mc:Fallback>
        </mc:AlternateContent>
      </w:r>
      <w:r w:rsidR="00B867D8" w:rsidRPr="006B4D6F">
        <w:rPr>
          <w:rFonts w:ascii="Times New Roman" w:hAnsi="Times New Roman" w:cs="Times New Roman"/>
          <w:color w:val="000000" w:themeColor="text1"/>
          <w:lang w:val="en-US"/>
        </w:rPr>
        <w:t>TABLE 2 Pharmacokinetic parameters</w:t>
      </w:r>
      <w:r w:rsidR="006B4D6F" w:rsidRPr="006B4D6F">
        <w:rPr>
          <w:rFonts w:ascii="Times New Roman" w:hAnsi="Times New Roman" w:cs="Times New Roman"/>
          <w:color w:val="000000" w:themeColor="text1"/>
          <w:lang w:val="en-US"/>
        </w:rPr>
        <w:t xml:space="preserve"> of </w:t>
      </w:r>
      <w:r w:rsidR="006B4D6F">
        <w:rPr>
          <w:rFonts w:ascii="Times New Roman" w:hAnsi="Times New Roman" w:cs="Times New Roman"/>
          <w:color w:val="000000" w:themeColor="text1"/>
          <w:lang w:val="en-US"/>
        </w:rPr>
        <w:t>various anticancer drugs</w:t>
      </w:r>
    </w:p>
    <w:tbl>
      <w:tblPr>
        <w:tblStyle w:val="Systematicreview"/>
        <w:tblW w:w="5572" w:type="pct"/>
        <w:tblInd w:w="-459" w:type="dxa"/>
        <w:tblBorders>
          <w:top w:val="none" w:sz="0" w:space="0" w:color="auto"/>
          <w:bottom w:val="none" w:sz="0" w:space="0" w:color="auto"/>
          <w:insideH w:val="none" w:sz="0" w:space="0" w:color="auto"/>
        </w:tblBorders>
        <w:tblLook w:val="04A0" w:firstRow="1" w:lastRow="0" w:firstColumn="1" w:lastColumn="0" w:noHBand="0" w:noVBand="1"/>
      </w:tblPr>
      <w:tblGrid>
        <w:gridCol w:w="1938"/>
        <w:gridCol w:w="3346"/>
        <w:gridCol w:w="1640"/>
        <w:gridCol w:w="2076"/>
        <w:gridCol w:w="1108"/>
      </w:tblGrid>
      <w:tr w:rsidR="00336161" w:rsidRPr="003F5462" w14:paraId="651ED67F" w14:textId="77777777" w:rsidTr="00802B69">
        <w:trPr>
          <w:cnfStyle w:val="100000000000" w:firstRow="1" w:lastRow="0" w:firstColumn="0" w:lastColumn="0" w:oddVBand="0" w:evenVBand="0" w:oddHBand="0" w:evenHBand="0" w:firstRowFirstColumn="0" w:firstRowLastColumn="0" w:lastRowFirstColumn="0" w:lastRowLastColumn="0"/>
        </w:trPr>
        <w:tc>
          <w:tcPr>
            <w:tcW w:w="959" w:type="pct"/>
          </w:tcPr>
          <w:p w14:paraId="7AC26A66" w14:textId="0BCB3DC0" w:rsidR="00EE2E82" w:rsidRPr="003F5462" w:rsidRDefault="00EE2E82" w:rsidP="00802B69">
            <w:pPr>
              <w:spacing w:after="240" w:line="360" w:lineRule="auto"/>
              <w:rPr>
                <w:rFonts w:asciiTheme="minorHAnsi" w:eastAsia="Times New Roman" w:hAnsiTheme="minorHAnsi" w:cs="Times New Roman"/>
                <w:b w:val="0"/>
                <w:bCs w:val="0"/>
                <w:color w:val="000000"/>
                <w:sz w:val="24"/>
                <w:szCs w:val="24"/>
                <w:lang w:val="nl-NL" w:eastAsia="en-US"/>
              </w:rPr>
            </w:pPr>
            <w:r>
              <w:rPr>
                <w:rFonts w:eastAsia="Times New Roman" w:cs="Times New Roman"/>
                <w:color w:val="000000"/>
              </w:rPr>
              <w:t>Study</w:t>
            </w:r>
            <w:r w:rsidR="0059041C">
              <w:rPr>
                <w:rFonts w:eastAsia="Times New Roman" w:cs="Times New Roman"/>
                <w:color w:val="000000"/>
              </w:rPr>
              <w:t>/Drug</w:t>
            </w:r>
            <w:r>
              <w:rPr>
                <w:rFonts w:eastAsia="Times New Roman" w:cs="Times New Roman"/>
                <w:color w:val="000000"/>
              </w:rPr>
              <w:t xml:space="preserve"> </w:t>
            </w:r>
          </w:p>
        </w:tc>
        <w:tc>
          <w:tcPr>
            <w:tcW w:w="1655" w:type="pct"/>
          </w:tcPr>
          <w:p w14:paraId="0F78B682" w14:textId="18A98CF4" w:rsidR="00EE2E82" w:rsidRPr="005C11D5" w:rsidRDefault="00EE2E82" w:rsidP="00802B69">
            <w:pPr>
              <w:spacing w:after="240" w:line="360" w:lineRule="auto"/>
              <w:rPr>
                <w:rFonts w:asciiTheme="minorHAnsi" w:eastAsia="Times New Roman" w:hAnsiTheme="minorHAnsi" w:cs="Times New Roman"/>
                <w:b w:val="0"/>
                <w:bCs w:val="0"/>
                <w:color w:val="000000"/>
                <w:sz w:val="24"/>
                <w:szCs w:val="24"/>
                <w:lang w:val="nl-NL" w:eastAsia="en-US"/>
              </w:rPr>
            </w:pPr>
            <w:r>
              <w:rPr>
                <w:rFonts w:eastAsia="Times New Roman" w:cs="Times New Roman"/>
                <w:color w:val="000000"/>
              </w:rPr>
              <w:t xml:space="preserve">Pharmacokinetic parameters </w:t>
            </w:r>
          </w:p>
        </w:tc>
        <w:tc>
          <w:tcPr>
            <w:tcW w:w="811" w:type="pct"/>
          </w:tcPr>
          <w:p w14:paraId="24FE4403" w14:textId="3A44716D" w:rsidR="00EE2E82" w:rsidRPr="005C11D5" w:rsidRDefault="00EE2E82" w:rsidP="00802B69">
            <w:pPr>
              <w:spacing w:after="240" w:line="360" w:lineRule="auto"/>
              <w:rPr>
                <w:rFonts w:asciiTheme="minorHAnsi" w:eastAsia="Times New Roman" w:hAnsiTheme="minorHAnsi" w:cs="Times New Roman"/>
                <w:b w:val="0"/>
                <w:bCs w:val="0"/>
                <w:color w:val="000000"/>
                <w:sz w:val="24"/>
                <w:szCs w:val="24"/>
                <w:lang w:val="nl-NL" w:eastAsia="en-US"/>
              </w:rPr>
            </w:pPr>
            <w:r>
              <w:rPr>
                <w:rFonts w:eastAsia="Times New Roman" w:cs="Times New Roman"/>
                <w:color w:val="000000"/>
              </w:rPr>
              <w:t xml:space="preserve">Malnutrition </w:t>
            </w:r>
          </w:p>
        </w:tc>
        <w:tc>
          <w:tcPr>
            <w:tcW w:w="1027" w:type="pct"/>
          </w:tcPr>
          <w:p w14:paraId="4983F610" w14:textId="146E25C5" w:rsidR="00EE2E82" w:rsidRPr="00AA5840" w:rsidRDefault="00EE2E82" w:rsidP="00802B69">
            <w:pPr>
              <w:spacing w:after="240" w:line="360" w:lineRule="auto"/>
              <w:rPr>
                <w:rFonts w:asciiTheme="minorHAnsi" w:eastAsia="Times New Roman" w:hAnsiTheme="minorHAnsi" w:cs="Times New Roman"/>
                <w:b w:val="0"/>
                <w:bCs w:val="0"/>
                <w:color w:val="000000"/>
                <w:sz w:val="24"/>
                <w:szCs w:val="24"/>
                <w:vertAlign w:val="superscript"/>
                <w:lang w:val="nl-NL" w:eastAsia="en-US"/>
              </w:rPr>
            </w:pPr>
            <w:r>
              <w:rPr>
                <w:rFonts w:eastAsia="Times New Roman" w:cs="Times New Roman"/>
                <w:color w:val="000000"/>
              </w:rPr>
              <w:t>Normal</w:t>
            </w:r>
            <w:r w:rsidR="00336161">
              <w:rPr>
                <w:rFonts w:eastAsia="Times New Roman" w:cs="Times New Roman"/>
                <w:color w:val="000000"/>
              </w:rPr>
              <w:t xml:space="preserve"> nutritional status</w:t>
            </w:r>
            <w:r>
              <w:rPr>
                <w:rFonts w:eastAsia="Times New Roman" w:cs="Times New Roman"/>
                <w:color w:val="000000"/>
              </w:rPr>
              <w:t xml:space="preserve"> </w:t>
            </w:r>
          </w:p>
        </w:tc>
        <w:tc>
          <w:tcPr>
            <w:tcW w:w="548" w:type="pct"/>
            <w:tcBorders>
              <w:bottom w:val="single" w:sz="4" w:space="0" w:color="auto"/>
            </w:tcBorders>
          </w:tcPr>
          <w:p w14:paraId="746BC2D8" w14:textId="736EA244" w:rsidR="00EE2E82" w:rsidRPr="00EF4A38" w:rsidRDefault="00EE2E82" w:rsidP="00802B69">
            <w:pPr>
              <w:spacing w:after="240" w:line="360" w:lineRule="auto"/>
              <w:rPr>
                <w:rFonts w:eastAsia="Times New Roman" w:cs="Times New Roman"/>
                <w:color w:val="000000"/>
                <w:vertAlign w:val="superscript"/>
              </w:rPr>
            </w:pPr>
            <w:r>
              <w:rPr>
                <w:rFonts w:eastAsia="Times New Roman" w:cs="Times New Roman"/>
                <w:color w:val="000000"/>
              </w:rPr>
              <w:t>P-value</w:t>
            </w:r>
          </w:p>
        </w:tc>
      </w:tr>
      <w:tr w:rsidR="00336161" w:rsidRPr="001C0AA3" w14:paraId="1974001F" w14:textId="77777777" w:rsidTr="00802B69">
        <w:tc>
          <w:tcPr>
            <w:tcW w:w="959" w:type="pct"/>
            <w:tcBorders>
              <w:top w:val="single" w:sz="4" w:space="0" w:color="auto"/>
            </w:tcBorders>
          </w:tcPr>
          <w:p w14:paraId="6B17B40E" w14:textId="130512F6" w:rsidR="00EE2E82" w:rsidRPr="00EA5794" w:rsidRDefault="00EE2E82" w:rsidP="00802B69">
            <w:pPr>
              <w:spacing w:after="240" w:line="360" w:lineRule="auto"/>
              <w:rPr>
                <w:rFonts w:asciiTheme="minorHAnsi" w:eastAsia="Times New Roman" w:hAnsiTheme="minorHAnsi" w:cs="Times New Roman"/>
                <w:color w:val="auto"/>
                <w:sz w:val="24"/>
                <w:szCs w:val="24"/>
                <w:lang w:val="nl-NL" w:eastAsia="en-US"/>
              </w:rPr>
            </w:pPr>
            <w:r w:rsidRPr="00AA5840">
              <w:rPr>
                <w:rFonts w:eastAsia="Times New Roman" w:cs="Times New Roman"/>
                <w:b/>
                <w:bCs/>
                <w:color w:val="000000"/>
                <w:lang w:val="nl-NL"/>
              </w:rPr>
              <w:t>Methotrexate</w:t>
            </w:r>
            <w:r w:rsidRPr="00AA5840">
              <w:rPr>
                <w:rFonts w:eastAsia="Times New Roman" w:cs="Times New Roman"/>
                <w:b/>
                <w:bCs/>
                <w:color w:val="000000"/>
                <w:lang w:val="nl-NL"/>
              </w:rPr>
              <w:br/>
            </w:r>
            <w:r w:rsidRPr="00AA5840">
              <w:rPr>
                <w:rFonts w:eastAsia="Times New Roman" w:cs="Times New Roman"/>
                <w:lang w:val="nl-NL"/>
              </w:rPr>
              <w:t xml:space="preserve">Hijiya </w:t>
            </w:r>
            <w:r w:rsidRPr="00C817F8">
              <w:rPr>
                <w:rFonts w:eastAsia="Times New Roman" w:cs="Times New Roman"/>
                <w:i/>
                <w:iCs/>
                <w:lang w:val="nl-NL"/>
              </w:rPr>
              <w:t>et al</w:t>
            </w:r>
            <w:r w:rsidRPr="00AA5840">
              <w:rPr>
                <w:rFonts w:eastAsia="Times New Roman" w:cs="Times New Roman"/>
                <w:lang w:val="nl-NL"/>
              </w:rPr>
              <w:t>. (2006)</w:t>
            </w:r>
            <w:r>
              <w:rPr>
                <w:rFonts w:eastAsia="Times New Roman" w:cs="Times New Roman"/>
                <w:lang w:val="nl-NL"/>
              </w:rPr>
              <w:t xml:space="preserve"> </w:t>
            </w:r>
            <w:r w:rsidRPr="00DE04A5">
              <w:rPr>
                <w:rFonts w:eastAsia="Times New Roman" w:cs="Times New Roman"/>
                <w:noProof/>
                <w:lang w:val="nl-NL"/>
              </w:rPr>
              <w:t>[2</w:t>
            </w:r>
            <w:r w:rsidR="00983AE8">
              <w:rPr>
                <w:rFonts w:eastAsia="Times New Roman" w:cs="Times New Roman"/>
                <w:noProof/>
                <w:lang w:val="nl-NL"/>
              </w:rPr>
              <w:t>4</w:t>
            </w:r>
            <w:r w:rsidRPr="00DE04A5">
              <w:rPr>
                <w:rFonts w:eastAsia="Times New Roman" w:cs="Times New Roman"/>
                <w:noProof/>
                <w:lang w:val="nl-NL"/>
              </w:rPr>
              <w:t>]</w:t>
            </w:r>
            <w:r w:rsidRPr="00AA5840">
              <w:rPr>
                <w:rFonts w:eastAsia="Times New Roman" w:cs="Times New Roman"/>
                <w:lang w:val="nl-NL"/>
              </w:rPr>
              <w:br/>
              <w:t xml:space="preserve">Kumar </w:t>
            </w:r>
            <w:r w:rsidRPr="00C817F8">
              <w:rPr>
                <w:rFonts w:eastAsia="Times New Roman" w:cs="Times New Roman"/>
                <w:i/>
                <w:iCs/>
                <w:lang w:val="nl-NL"/>
              </w:rPr>
              <w:t>et al.</w:t>
            </w:r>
            <w:r w:rsidRPr="005A5ADC">
              <w:rPr>
                <w:rFonts w:eastAsia="Times New Roman" w:cs="Times New Roman"/>
                <w:lang w:val="nl-NL"/>
              </w:rPr>
              <w:t xml:space="preserve"> </w:t>
            </w:r>
            <w:r w:rsidRPr="00643D35">
              <w:rPr>
                <w:rFonts w:eastAsia="Times New Roman" w:cs="Times New Roman"/>
              </w:rPr>
              <w:t>(1987)</w:t>
            </w:r>
            <w:r w:rsidRPr="00AA5840">
              <w:rPr>
                <w:rFonts w:eastAsia="Times New Roman" w:cs="Times New Roman"/>
                <w:lang w:val="nl-NL"/>
              </w:rPr>
              <w:t xml:space="preserve"> </w:t>
            </w:r>
            <w:r w:rsidRPr="00643D35">
              <w:rPr>
                <w:rFonts w:eastAsia="Times New Roman" w:cs="Times New Roman"/>
                <w:noProof/>
              </w:rPr>
              <w:t>[2</w:t>
            </w:r>
            <w:r w:rsidR="00983AE8">
              <w:rPr>
                <w:rFonts w:eastAsia="Times New Roman" w:cs="Times New Roman"/>
                <w:noProof/>
              </w:rPr>
              <w:t>6</w:t>
            </w:r>
            <w:r w:rsidRPr="00643D35">
              <w:rPr>
                <w:rFonts w:eastAsia="Times New Roman" w:cs="Times New Roman"/>
                <w:noProof/>
              </w:rPr>
              <w:t>]</w:t>
            </w:r>
          </w:p>
        </w:tc>
        <w:tc>
          <w:tcPr>
            <w:tcW w:w="1655" w:type="pct"/>
            <w:tcBorders>
              <w:top w:val="single" w:sz="4" w:space="0" w:color="auto"/>
            </w:tcBorders>
          </w:tcPr>
          <w:p w14:paraId="076368D6" w14:textId="0D1C40D5" w:rsidR="00EE2E82" w:rsidRPr="00EA5794" w:rsidRDefault="00EE2E82" w:rsidP="00802B69">
            <w:pPr>
              <w:spacing w:after="240" w:line="360" w:lineRule="auto"/>
              <w:rPr>
                <w:rFonts w:asciiTheme="minorHAnsi" w:eastAsia="Times New Roman" w:hAnsiTheme="minorHAnsi" w:cs="Times New Roman"/>
                <w:b/>
                <w:bCs/>
                <w:color w:val="000000"/>
                <w:sz w:val="24"/>
                <w:szCs w:val="24"/>
                <w:lang w:val="nl-NL" w:eastAsia="en-US"/>
              </w:rPr>
            </w:pPr>
            <w:r w:rsidRPr="00643D35">
              <w:rPr>
                <w:rFonts w:eastAsia="Times New Roman" w:cs="Times New Roman"/>
                <w:color w:val="000000"/>
              </w:rPr>
              <w:br/>
            </w:r>
            <w:r w:rsidRPr="00EA5794">
              <w:rPr>
                <w:rFonts w:eastAsia="Times New Roman" w:cs="Times New Roman"/>
                <w:b/>
                <w:bCs/>
                <w:color w:val="000000"/>
              </w:rPr>
              <w:t>Mean Cl (</w:t>
            </w:r>
            <w:r>
              <w:rPr>
                <w:rFonts w:eastAsia="Times New Roman" w:cs="Times New Roman"/>
                <w:b/>
                <w:bCs/>
                <w:color w:val="000000"/>
              </w:rPr>
              <w:t>±</w:t>
            </w:r>
            <w:r w:rsidRPr="00EA5794">
              <w:rPr>
                <w:rFonts w:eastAsia="Times New Roman" w:cs="Times New Roman"/>
                <w:b/>
                <w:bCs/>
                <w:color w:val="000000"/>
              </w:rPr>
              <w:t>SD)</w:t>
            </w:r>
            <w:r>
              <w:rPr>
                <w:rFonts w:eastAsia="Times New Roman" w:cs="Times New Roman"/>
                <w:b/>
                <w:bCs/>
                <w:color w:val="000000"/>
              </w:rPr>
              <w:t xml:space="preserve"> (in mL/min/m</w:t>
            </w:r>
            <w:r>
              <w:rPr>
                <w:rFonts w:eastAsia="Times New Roman" w:cs="Times New Roman"/>
                <w:b/>
                <w:bCs/>
                <w:color w:val="000000"/>
                <w:vertAlign w:val="superscript"/>
              </w:rPr>
              <w:t>2</w:t>
            </w:r>
            <w:r>
              <w:rPr>
                <w:rFonts w:eastAsia="Times New Roman" w:cs="Times New Roman"/>
                <w:b/>
                <w:bCs/>
                <w:color w:val="000000"/>
              </w:rPr>
              <w:t>)</w:t>
            </w:r>
            <w:r w:rsidRPr="003E021C">
              <w:rPr>
                <w:rFonts w:eastAsia="Times New Roman" w:cs="Times New Roman"/>
                <w:b/>
                <w:bCs/>
                <w:color w:val="000000"/>
              </w:rPr>
              <w:br/>
            </w:r>
            <w:r>
              <w:rPr>
                <w:rFonts w:eastAsia="Times New Roman" w:cs="Times New Roman"/>
                <w:b/>
                <w:bCs/>
                <w:color w:val="000000"/>
              </w:rPr>
              <w:br/>
              <w:t>Mean Cl (±SD) (in mL/min/m</w:t>
            </w:r>
            <w:r>
              <w:rPr>
                <w:rFonts w:eastAsia="Times New Roman" w:cs="Times New Roman"/>
                <w:b/>
                <w:bCs/>
                <w:color w:val="000000"/>
                <w:vertAlign w:val="superscript"/>
              </w:rPr>
              <w:t>2</w:t>
            </w:r>
            <w:r>
              <w:rPr>
                <w:rFonts w:eastAsia="Times New Roman" w:cs="Times New Roman"/>
                <w:b/>
                <w:bCs/>
                <w:color w:val="000000"/>
              </w:rPr>
              <w:t>)</w:t>
            </w:r>
            <w:r>
              <w:rPr>
                <w:rFonts w:eastAsia="Times New Roman" w:cs="Times New Roman"/>
                <w:b/>
                <w:bCs/>
                <w:color w:val="000000"/>
              </w:rPr>
              <w:br/>
            </w:r>
            <w:r w:rsidRPr="00B70103">
              <w:rPr>
                <w:rFonts w:eastAsia="Times New Roman" w:cs="Times New Roman"/>
                <w:b/>
                <w:bCs/>
                <w:color w:val="000000"/>
              </w:rPr>
              <w:t>V</w:t>
            </w:r>
            <w:r w:rsidRPr="00B70103">
              <w:rPr>
                <w:rFonts w:eastAsia="Times New Roman" w:cs="Times New Roman"/>
                <w:b/>
                <w:bCs/>
                <w:color w:val="000000"/>
                <w:vertAlign w:val="subscript"/>
              </w:rPr>
              <w:t>d</w:t>
            </w:r>
            <w:r w:rsidRPr="00B70103">
              <w:rPr>
                <w:rFonts w:eastAsia="Times New Roman" w:cs="Times New Roman"/>
                <w:b/>
                <w:bCs/>
                <w:color w:val="000000"/>
              </w:rPr>
              <w:t xml:space="preserve"> (</w:t>
            </w:r>
            <w:r>
              <w:rPr>
                <w:rFonts w:eastAsia="Times New Roman" w:cs="Times New Roman"/>
                <w:b/>
                <w:bCs/>
                <w:color w:val="000000"/>
              </w:rPr>
              <w:t>±</w:t>
            </w:r>
            <w:r w:rsidRPr="00B70103">
              <w:rPr>
                <w:rFonts w:eastAsia="Times New Roman" w:cs="Times New Roman"/>
                <w:b/>
                <w:bCs/>
                <w:color w:val="000000"/>
              </w:rPr>
              <w:t>SD)</w:t>
            </w:r>
            <w:r>
              <w:rPr>
                <w:rFonts w:eastAsia="Times New Roman" w:cs="Times New Roman"/>
                <w:b/>
                <w:bCs/>
                <w:color w:val="000000"/>
              </w:rPr>
              <w:t xml:space="preserve"> (in L)</w:t>
            </w:r>
            <w:r>
              <w:rPr>
                <w:rFonts w:eastAsia="Times New Roman" w:cs="Times New Roman"/>
                <w:b/>
                <w:bCs/>
                <w:color w:val="000000"/>
                <w:vertAlign w:val="superscript"/>
              </w:rPr>
              <w:t>b</w:t>
            </w:r>
            <w:r w:rsidRPr="00B70103" w:rsidDel="00EB2C8C">
              <w:rPr>
                <w:rFonts w:eastAsia="Times New Roman" w:cs="Times New Roman"/>
                <w:b/>
                <w:bCs/>
                <w:color w:val="000000"/>
              </w:rPr>
              <w:t xml:space="preserve"> </w:t>
            </w:r>
          </w:p>
        </w:tc>
        <w:tc>
          <w:tcPr>
            <w:tcW w:w="811" w:type="pct"/>
            <w:tcBorders>
              <w:top w:val="single" w:sz="4" w:space="0" w:color="auto"/>
            </w:tcBorders>
          </w:tcPr>
          <w:p w14:paraId="0BB99504" w14:textId="129E9410" w:rsidR="00EE2E82" w:rsidRPr="00AA5840" w:rsidRDefault="00EE2E82" w:rsidP="00802B69">
            <w:pPr>
              <w:spacing w:after="240" w:line="360" w:lineRule="auto"/>
              <w:rPr>
                <w:rFonts w:asciiTheme="minorHAnsi" w:eastAsia="Times New Roman" w:hAnsiTheme="minorHAnsi" w:cs="Times New Roman"/>
                <w:color w:val="000000"/>
                <w:sz w:val="24"/>
                <w:szCs w:val="24"/>
                <w:lang w:val="nl-NL" w:eastAsia="en-US"/>
              </w:rPr>
            </w:pPr>
            <w:r w:rsidRPr="00867830">
              <w:rPr>
                <w:rFonts w:eastAsia="Times New Roman" w:cs="Times New Roman"/>
                <w:color w:val="000000"/>
              </w:rPr>
              <w:br/>
            </w:r>
            <w:r w:rsidRPr="00AA5840">
              <w:rPr>
                <w:rFonts w:eastAsia="Times New Roman" w:cs="Times New Roman"/>
                <w:color w:val="000000"/>
                <w:lang w:val="nl-NL"/>
              </w:rPr>
              <w:t>111.1</w:t>
            </w:r>
            <w:r w:rsidRPr="00AA5840">
              <w:rPr>
                <w:rFonts w:eastAsia="Times New Roman" w:cs="Times New Roman"/>
                <w:bCs/>
                <w:color w:val="000000"/>
                <w:lang w:val="nl-NL"/>
              </w:rPr>
              <w:br/>
            </w:r>
            <w:r>
              <w:rPr>
                <w:rFonts w:eastAsia="Times New Roman" w:cs="Times New Roman"/>
                <w:bCs/>
                <w:color w:val="000000"/>
                <w:lang w:val="nl-NL"/>
              </w:rPr>
              <w:br/>
            </w:r>
            <w:r>
              <w:rPr>
                <w:rFonts w:eastAsia="Times New Roman" w:cs="Times New Roman"/>
                <w:color w:val="000000"/>
                <w:lang w:val="nl-NL"/>
              </w:rPr>
              <w:t xml:space="preserve">1.0 (0.7)  </w:t>
            </w:r>
            <w:r>
              <w:rPr>
                <w:rFonts w:eastAsia="Times New Roman" w:cs="Times New Roman"/>
                <w:color w:val="000000"/>
                <w:lang w:val="nl-NL"/>
              </w:rPr>
              <w:br/>
            </w:r>
            <w:r w:rsidRPr="00B70103">
              <w:rPr>
                <w:rFonts w:eastAsia="Times New Roman" w:cs="Times New Roman"/>
                <w:color w:val="000000"/>
                <w:lang w:val="nl-NL"/>
              </w:rPr>
              <w:t>18.</w:t>
            </w:r>
            <w:r>
              <w:rPr>
                <w:rFonts w:eastAsia="Times New Roman" w:cs="Times New Roman"/>
                <w:color w:val="000000"/>
                <w:lang w:val="nl-NL"/>
              </w:rPr>
              <w:t>2 (13.0)</w:t>
            </w:r>
            <w:r w:rsidRPr="00B70103">
              <w:rPr>
                <w:rFonts w:eastAsia="Times New Roman" w:cs="Times New Roman"/>
                <w:color w:val="000000"/>
                <w:lang w:val="nl-NL"/>
              </w:rPr>
              <w:t xml:space="preserve"> </w:t>
            </w:r>
          </w:p>
        </w:tc>
        <w:tc>
          <w:tcPr>
            <w:tcW w:w="1027" w:type="pct"/>
            <w:tcBorders>
              <w:top w:val="single" w:sz="4" w:space="0" w:color="auto"/>
            </w:tcBorders>
          </w:tcPr>
          <w:p w14:paraId="69966190" w14:textId="4D4F2331" w:rsidR="00EE2E82" w:rsidRPr="00EF4A38" w:rsidRDefault="00EE2E82" w:rsidP="00802B69">
            <w:pPr>
              <w:spacing w:after="240" w:line="360" w:lineRule="auto"/>
              <w:rPr>
                <w:rFonts w:eastAsia="Times New Roman" w:cs="Times New Roman"/>
                <w:color w:val="000000"/>
                <w:vertAlign w:val="superscript"/>
                <w:lang w:val="nl-NL"/>
              </w:rPr>
            </w:pPr>
            <w:r w:rsidRPr="00AA5840">
              <w:rPr>
                <w:rFonts w:eastAsia="Times New Roman" w:cs="Times New Roman"/>
                <w:color w:val="000000"/>
                <w:lang w:val="nl-NL"/>
              </w:rPr>
              <w:br/>
            </w:r>
            <w:r w:rsidRPr="00AA5840">
              <w:rPr>
                <w:rFonts w:eastAsia="Times New Roman" w:cs="Times New Roman"/>
                <w:bCs/>
                <w:color w:val="000000"/>
                <w:lang w:val="nl-NL"/>
              </w:rPr>
              <w:t xml:space="preserve">114.1 </w:t>
            </w:r>
            <w:r w:rsidRPr="00EB2C8C">
              <w:rPr>
                <w:rFonts w:eastAsia="Times New Roman" w:cs="Times New Roman"/>
                <w:color w:val="000000"/>
              </w:rPr>
              <w:br/>
            </w:r>
            <w:r w:rsidRPr="00EB2C8C">
              <w:rPr>
                <w:rFonts w:eastAsia="Times New Roman" w:cs="Times New Roman"/>
                <w:color w:val="000000"/>
              </w:rPr>
              <w:br/>
            </w:r>
            <w:r>
              <w:rPr>
                <w:rFonts w:eastAsia="Times New Roman" w:cs="Times New Roman"/>
                <w:color w:val="000000"/>
                <w:lang w:val="nl-NL"/>
              </w:rPr>
              <w:t>1.0</w:t>
            </w:r>
            <w:r>
              <w:rPr>
                <w:rFonts w:eastAsia="Times New Roman" w:cs="Times New Roman"/>
                <w:color w:val="000000"/>
                <w:vertAlign w:val="superscript"/>
                <w:lang w:val="nl-NL"/>
              </w:rPr>
              <w:t>c</w:t>
            </w:r>
            <w:r>
              <w:rPr>
                <w:rFonts w:eastAsia="Times New Roman" w:cs="Times New Roman"/>
                <w:color w:val="000000"/>
                <w:lang w:val="nl-NL"/>
              </w:rPr>
              <w:br/>
              <w:t>20.9</w:t>
            </w:r>
            <w:r>
              <w:rPr>
                <w:rFonts w:eastAsia="Times New Roman" w:cs="Times New Roman"/>
                <w:color w:val="000000"/>
                <w:vertAlign w:val="superscript"/>
                <w:lang w:val="nl-NL"/>
              </w:rPr>
              <w:t>c</w:t>
            </w:r>
          </w:p>
        </w:tc>
        <w:tc>
          <w:tcPr>
            <w:tcW w:w="548" w:type="pct"/>
            <w:tcBorders>
              <w:top w:val="single" w:sz="4" w:space="0" w:color="auto"/>
            </w:tcBorders>
          </w:tcPr>
          <w:p w14:paraId="0EF99FCC" w14:textId="7D0C9778" w:rsidR="00EE2E82" w:rsidRDefault="00EE2E82" w:rsidP="00802B69">
            <w:pPr>
              <w:spacing w:after="240" w:line="360" w:lineRule="auto"/>
              <w:rPr>
                <w:rFonts w:asciiTheme="minorHAnsi" w:eastAsia="Times New Roman" w:hAnsiTheme="minorHAnsi" w:cs="Times New Roman"/>
                <w:color w:val="000000"/>
                <w:sz w:val="24"/>
                <w:szCs w:val="24"/>
                <w:lang w:val="nl-NL" w:eastAsia="en-US"/>
              </w:rPr>
            </w:pPr>
            <w:r>
              <w:rPr>
                <w:rFonts w:eastAsia="Times New Roman" w:cs="Times New Roman"/>
                <w:color w:val="000000"/>
              </w:rPr>
              <w:br/>
              <w:t>0.</w:t>
            </w:r>
            <w:r w:rsidR="006129B3">
              <w:rPr>
                <w:rFonts w:eastAsia="Times New Roman" w:cs="Times New Roman"/>
                <w:color w:val="000000"/>
              </w:rPr>
              <w:t>47</w:t>
            </w:r>
            <w:r>
              <w:rPr>
                <w:rFonts w:eastAsia="Times New Roman" w:cs="Times New Roman"/>
                <w:color w:val="000000"/>
                <w:vertAlign w:val="superscript"/>
              </w:rPr>
              <w:t>a</w:t>
            </w:r>
            <w:r>
              <w:rPr>
                <w:rFonts w:eastAsia="Times New Roman" w:cs="Times New Roman"/>
                <w:color w:val="000000"/>
              </w:rPr>
              <w:br/>
            </w:r>
            <w:r>
              <w:rPr>
                <w:rFonts w:eastAsia="Times New Roman" w:cs="Times New Roman"/>
                <w:color w:val="000000"/>
              </w:rPr>
              <w:br/>
              <w:t>0.4</w:t>
            </w:r>
            <w:r w:rsidR="006129B3">
              <w:rPr>
                <w:rFonts w:eastAsia="Times New Roman" w:cs="Times New Roman"/>
                <w:color w:val="000000"/>
              </w:rPr>
              <w:t>3</w:t>
            </w:r>
            <w:r>
              <w:rPr>
                <w:rFonts w:eastAsia="Times New Roman" w:cs="Times New Roman"/>
                <w:color w:val="000000"/>
              </w:rPr>
              <w:br/>
              <w:t>0.4</w:t>
            </w:r>
            <w:r w:rsidR="006129B3">
              <w:rPr>
                <w:rFonts w:eastAsia="Times New Roman" w:cs="Times New Roman"/>
                <w:color w:val="000000"/>
              </w:rPr>
              <w:t>3</w:t>
            </w:r>
          </w:p>
        </w:tc>
      </w:tr>
      <w:tr w:rsidR="00336161" w:rsidRPr="001C0AA3" w14:paraId="3C674B9B" w14:textId="77777777" w:rsidTr="00802B69">
        <w:tc>
          <w:tcPr>
            <w:tcW w:w="959" w:type="pct"/>
          </w:tcPr>
          <w:p w14:paraId="123562C8" w14:textId="35291149" w:rsidR="00EE2E82" w:rsidRPr="00AA5840" w:rsidRDefault="00EE2E82" w:rsidP="00802B69">
            <w:pPr>
              <w:spacing w:after="240" w:line="360" w:lineRule="auto"/>
              <w:rPr>
                <w:rFonts w:asciiTheme="minorHAnsi" w:eastAsia="Times New Roman" w:hAnsiTheme="minorHAnsi" w:cs="Times New Roman"/>
                <w:color w:val="000000"/>
                <w:sz w:val="24"/>
                <w:szCs w:val="24"/>
                <w:lang w:val="nl-NL" w:eastAsia="en-US"/>
              </w:rPr>
            </w:pPr>
            <w:r>
              <w:rPr>
                <w:rFonts w:eastAsia="Times New Roman" w:cs="Times New Roman"/>
                <w:b/>
                <w:bCs/>
                <w:color w:val="000000"/>
              </w:rPr>
              <w:t xml:space="preserve">Vincristine </w:t>
            </w:r>
            <w:r>
              <w:rPr>
                <w:rFonts w:eastAsia="Times New Roman" w:cs="Times New Roman"/>
                <w:b/>
                <w:bCs/>
                <w:color w:val="000000"/>
              </w:rPr>
              <w:br/>
            </w:r>
            <w:r w:rsidRPr="0052108D">
              <w:rPr>
                <w:rFonts w:eastAsia="Times New Roman" w:cs="Times New Roman"/>
              </w:rPr>
              <w:t xml:space="preserve">Israels </w:t>
            </w:r>
            <w:r w:rsidRPr="00C817F8">
              <w:rPr>
                <w:rFonts w:eastAsia="Times New Roman" w:cs="Times New Roman"/>
                <w:i/>
                <w:iCs/>
              </w:rPr>
              <w:t>et al.</w:t>
            </w:r>
            <w:r w:rsidRPr="0052108D">
              <w:rPr>
                <w:rFonts w:eastAsia="Times New Roman" w:cs="Times New Roman"/>
              </w:rPr>
              <w:t xml:space="preserve"> (2010)</w:t>
            </w:r>
            <w:r>
              <w:rPr>
                <w:rFonts w:eastAsia="Times New Roman" w:cs="Times New Roman"/>
              </w:rPr>
              <w:t xml:space="preserve"> </w:t>
            </w:r>
            <w:r>
              <w:rPr>
                <w:rFonts w:eastAsia="Times New Roman" w:cs="Times New Roman"/>
                <w:noProof/>
              </w:rPr>
              <w:t>[2</w:t>
            </w:r>
            <w:r w:rsidR="00983AE8">
              <w:rPr>
                <w:rFonts w:eastAsia="Times New Roman" w:cs="Times New Roman"/>
                <w:noProof/>
              </w:rPr>
              <w:t>5</w:t>
            </w:r>
            <w:r>
              <w:rPr>
                <w:rFonts w:eastAsia="Times New Roman" w:cs="Times New Roman"/>
                <w:noProof/>
              </w:rPr>
              <w:t>]</w:t>
            </w:r>
          </w:p>
        </w:tc>
        <w:tc>
          <w:tcPr>
            <w:tcW w:w="1655" w:type="pct"/>
          </w:tcPr>
          <w:p w14:paraId="251B4B01" w14:textId="4B26CFEA" w:rsidR="00EE2E82" w:rsidRPr="00802B69" w:rsidRDefault="00EE2E82" w:rsidP="00802B69">
            <w:pPr>
              <w:spacing w:after="240" w:line="360" w:lineRule="auto"/>
              <w:rPr>
                <w:rFonts w:asciiTheme="minorHAnsi" w:eastAsia="Times New Roman" w:hAnsiTheme="minorHAnsi" w:cs="Times New Roman"/>
                <w:b/>
                <w:bCs/>
                <w:color w:val="000000"/>
                <w:sz w:val="24"/>
                <w:szCs w:val="24"/>
                <w:lang w:eastAsia="en-US"/>
              </w:rPr>
            </w:pPr>
            <w:r>
              <w:rPr>
                <w:rFonts w:eastAsia="Times New Roman" w:cs="Times New Roman"/>
                <w:b/>
                <w:bCs/>
                <w:color w:val="000000"/>
              </w:rPr>
              <w:br/>
            </w:r>
            <w:r w:rsidRPr="00B70103">
              <w:rPr>
                <w:rFonts w:eastAsia="Times New Roman" w:cs="Times New Roman"/>
                <w:b/>
                <w:bCs/>
                <w:color w:val="000000"/>
              </w:rPr>
              <w:t>Mean Cl (</w:t>
            </w:r>
            <w:r>
              <w:rPr>
                <w:rFonts w:eastAsia="Times New Roman" w:cs="Times New Roman"/>
                <w:b/>
                <w:bCs/>
                <w:color w:val="000000"/>
              </w:rPr>
              <w:t>±</w:t>
            </w:r>
            <w:r w:rsidRPr="00B70103">
              <w:rPr>
                <w:rFonts w:eastAsia="Times New Roman" w:cs="Times New Roman"/>
                <w:b/>
                <w:bCs/>
                <w:color w:val="000000"/>
              </w:rPr>
              <w:t>SD)</w:t>
            </w:r>
            <w:r>
              <w:rPr>
                <w:rFonts w:eastAsia="Times New Roman" w:cs="Times New Roman"/>
                <w:b/>
                <w:bCs/>
                <w:color w:val="000000"/>
              </w:rPr>
              <w:t xml:space="preserve"> (in mL/min/m</w:t>
            </w:r>
            <w:r>
              <w:rPr>
                <w:rFonts w:eastAsia="Times New Roman" w:cs="Times New Roman"/>
                <w:b/>
                <w:bCs/>
                <w:color w:val="000000"/>
                <w:vertAlign w:val="superscript"/>
              </w:rPr>
              <w:t>2</w:t>
            </w:r>
            <w:r>
              <w:rPr>
                <w:rFonts w:eastAsia="Times New Roman" w:cs="Times New Roman"/>
                <w:b/>
                <w:bCs/>
                <w:color w:val="000000"/>
              </w:rPr>
              <w:t>)</w:t>
            </w:r>
            <w:r>
              <w:rPr>
                <w:rFonts w:eastAsia="Times New Roman" w:cs="Times New Roman"/>
                <w:b/>
                <w:bCs/>
                <w:color w:val="000000"/>
              </w:rPr>
              <w:br/>
              <w:t>Mean AUC</w:t>
            </w:r>
            <w:r w:rsidRPr="00B70103">
              <w:rPr>
                <w:rFonts w:eastAsia="Times New Roman" w:cs="Times New Roman"/>
                <w:b/>
                <w:bCs/>
                <w:color w:val="000000"/>
              </w:rPr>
              <w:t xml:space="preserve"> (</w:t>
            </w:r>
            <w:r>
              <w:rPr>
                <w:rFonts w:eastAsia="Times New Roman" w:cs="Times New Roman"/>
                <w:b/>
                <w:bCs/>
                <w:color w:val="000000"/>
              </w:rPr>
              <w:t>±</w:t>
            </w:r>
            <w:r w:rsidRPr="00B70103">
              <w:rPr>
                <w:rFonts w:eastAsia="Times New Roman" w:cs="Times New Roman"/>
                <w:b/>
                <w:bCs/>
                <w:color w:val="000000"/>
              </w:rPr>
              <w:t>SD)</w:t>
            </w:r>
            <w:r>
              <w:rPr>
                <w:rFonts w:eastAsia="Times New Roman" w:cs="Times New Roman"/>
                <w:b/>
                <w:bCs/>
                <w:color w:val="000000"/>
              </w:rPr>
              <w:t xml:space="preserve"> (in </w:t>
            </w:r>
            <w:r w:rsidRPr="0019145C">
              <w:rPr>
                <w:rFonts w:eastAsia="Times New Roman" w:cs="Times New Roman"/>
                <w:b/>
                <w:bCs/>
              </w:rPr>
              <w:sym w:font="Symbol" w:char="F06D"/>
            </w:r>
            <w:r w:rsidRPr="0019145C">
              <w:rPr>
                <w:rFonts w:eastAsia="Times New Roman" w:cs="Times New Roman"/>
                <w:b/>
                <w:bCs/>
              </w:rPr>
              <w:t>g/m</w:t>
            </w:r>
            <w:r w:rsidRPr="007E22EE">
              <w:rPr>
                <w:rFonts w:eastAsia="Times New Roman" w:cs="Times New Roman"/>
                <w:b/>
                <w:bCs/>
              </w:rPr>
              <w:t>L</w:t>
            </w:r>
            <w:r>
              <w:rPr>
                <w:rFonts w:eastAsia="Times New Roman" w:cs="Times New Roman"/>
                <w:b/>
                <w:bCs/>
              </w:rPr>
              <w:t xml:space="preserve"> </w:t>
            </w:r>
            <w:r w:rsidRPr="0019145C">
              <w:rPr>
                <w:rFonts w:eastAsia="Times New Roman" w:cs="Times New Roman"/>
                <w:b/>
                <w:bCs/>
              </w:rPr>
              <w:t>min)</w:t>
            </w:r>
          </w:p>
        </w:tc>
        <w:tc>
          <w:tcPr>
            <w:tcW w:w="811" w:type="pct"/>
          </w:tcPr>
          <w:p w14:paraId="23192F9F" w14:textId="5817EA81" w:rsidR="00EE2E82" w:rsidRPr="00E20560" w:rsidRDefault="00EE2E82" w:rsidP="00802B69">
            <w:pPr>
              <w:spacing w:after="240" w:line="360" w:lineRule="auto"/>
              <w:rPr>
                <w:rFonts w:asciiTheme="minorHAnsi" w:eastAsia="Times New Roman" w:hAnsiTheme="minorHAnsi" w:cs="Times New Roman"/>
                <w:color w:val="auto"/>
                <w:sz w:val="24"/>
                <w:szCs w:val="24"/>
                <w:lang w:val="nl-NL" w:eastAsia="en-US"/>
              </w:rPr>
            </w:pPr>
            <w:r w:rsidRPr="00E20560">
              <w:rPr>
                <w:rFonts w:eastAsia="Times New Roman" w:cs="Times New Roman"/>
              </w:rPr>
              <w:br/>
              <w:t>244.9</w:t>
            </w:r>
            <w:r>
              <w:rPr>
                <w:rFonts w:eastAsia="Times New Roman" w:cs="Times New Roman"/>
              </w:rPr>
              <w:t xml:space="preserve"> (76.0)</w:t>
            </w:r>
            <w:r>
              <w:rPr>
                <w:rFonts w:eastAsia="Times New Roman" w:cs="Times New Roman"/>
                <w:lang w:val="nl-NL"/>
              </w:rPr>
              <w:br/>
              <w:t>6.3</w:t>
            </w:r>
            <w:r w:rsidRPr="00E20560">
              <w:rPr>
                <w:rFonts w:eastAsia="Times New Roman" w:cs="Times New Roman"/>
                <w:lang w:val="nl-NL"/>
              </w:rPr>
              <w:t xml:space="preserve"> (</w:t>
            </w:r>
            <w:r>
              <w:rPr>
                <w:rFonts w:eastAsia="Times New Roman" w:cs="Times New Roman"/>
                <w:lang w:val="nl-NL"/>
              </w:rPr>
              <w:t>2.3</w:t>
            </w:r>
            <w:r w:rsidRPr="00E20560">
              <w:rPr>
                <w:rFonts w:eastAsia="Times New Roman" w:cs="Times New Roman"/>
                <w:lang w:val="nl-NL"/>
              </w:rPr>
              <w:t xml:space="preserve">) </w:t>
            </w:r>
          </w:p>
        </w:tc>
        <w:tc>
          <w:tcPr>
            <w:tcW w:w="1027" w:type="pct"/>
          </w:tcPr>
          <w:p w14:paraId="18449A77" w14:textId="1AE6F53B" w:rsidR="00EE2E82" w:rsidRPr="00EA5794" w:rsidRDefault="00EE2E82" w:rsidP="00802B69">
            <w:pPr>
              <w:spacing w:after="240" w:line="360" w:lineRule="auto"/>
              <w:rPr>
                <w:rFonts w:asciiTheme="minorHAnsi" w:eastAsia="Times New Roman" w:hAnsiTheme="minorHAnsi" w:cs="Times New Roman"/>
                <w:color w:val="000000"/>
                <w:sz w:val="24"/>
                <w:szCs w:val="24"/>
                <w:lang w:val="nl-NL" w:eastAsia="en-US"/>
              </w:rPr>
            </w:pPr>
            <w:r>
              <w:rPr>
                <w:rFonts w:eastAsia="Times New Roman" w:cs="Times New Roman"/>
                <w:lang w:val="nl-NL"/>
              </w:rPr>
              <w:br/>
            </w:r>
            <w:r w:rsidRPr="00E20560">
              <w:rPr>
                <w:rFonts w:eastAsia="Times New Roman" w:cs="Times New Roman"/>
                <w:lang w:val="nl-NL"/>
              </w:rPr>
              <w:t>519.0</w:t>
            </w:r>
            <w:r>
              <w:rPr>
                <w:rFonts w:eastAsia="Times New Roman" w:cs="Times New Roman"/>
                <w:lang w:val="nl-NL"/>
              </w:rPr>
              <w:t xml:space="preserve"> (200.9)</w:t>
            </w:r>
            <w:r>
              <w:rPr>
                <w:rFonts w:eastAsia="Times New Roman" w:cs="Times New Roman"/>
                <w:lang w:val="nl-NL"/>
              </w:rPr>
              <w:br/>
            </w:r>
            <w:r w:rsidRPr="00AA5840">
              <w:rPr>
                <w:rFonts w:eastAsia="Times New Roman" w:cs="Times New Roman"/>
                <w:lang w:val="nl-NL"/>
              </w:rPr>
              <w:t>3.</w:t>
            </w:r>
            <w:r>
              <w:rPr>
                <w:rFonts w:eastAsia="Times New Roman" w:cs="Times New Roman"/>
                <w:lang w:val="nl-NL"/>
              </w:rPr>
              <w:t>4 (2.1</w:t>
            </w:r>
            <w:r w:rsidRPr="00AA5840">
              <w:rPr>
                <w:rFonts w:eastAsia="Times New Roman" w:cs="Times New Roman"/>
                <w:lang w:val="nl-NL"/>
              </w:rPr>
              <w:t xml:space="preserve">) </w:t>
            </w:r>
          </w:p>
        </w:tc>
        <w:tc>
          <w:tcPr>
            <w:tcW w:w="548" w:type="pct"/>
          </w:tcPr>
          <w:p w14:paraId="6E2FD766" w14:textId="4F6D5639" w:rsidR="00EE2E82" w:rsidRPr="00EA5794" w:rsidRDefault="00EE2E82" w:rsidP="00802B69">
            <w:pPr>
              <w:spacing w:after="240" w:line="360" w:lineRule="auto"/>
              <w:rPr>
                <w:rFonts w:asciiTheme="minorHAnsi" w:eastAsia="Times New Roman" w:hAnsiTheme="minorHAnsi" w:cs="Times New Roman"/>
                <w:color w:val="auto"/>
                <w:sz w:val="24"/>
                <w:szCs w:val="24"/>
                <w:lang w:val="nl-NL" w:eastAsia="en-US"/>
              </w:rPr>
            </w:pPr>
            <w:r>
              <w:rPr>
                <w:rFonts w:eastAsia="Times New Roman" w:cs="Times New Roman"/>
                <w:lang w:val="nl-NL"/>
              </w:rPr>
              <w:br/>
            </w:r>
            <w:r w:rsidR="00041F7D">
              <w:rPr>
                <w:rFonts w:eastAsia="Times New Roman" w:cs="Times New Roman"/>
                <w:lang w:val="nl-NL"/>
              </w:rPr>
              <w:t>&lt;0.0</w:t>
            </w:r>
            <w:r w:rsidR="007A4314">
              <w:rPr>
                <w:rFonts w:eastAsia="Times New Roman" w:cs="Times New Roman"/>
                <w:lang w:val="nl-NL"/>
              </w:rPr>
              <w:t>5</w:t>
            </w:r>
            <w:r>
              <w:rPr>
                <w:rFonts w:eastAsia="Times New Roman" w:cs="Times New Roman"/>
                <w:lang w:val="nl-NL"/>
              </w:rPr>
              <w:br/>
            </w:r>
            <w:r w:rsidR="00041F7D">
              <w:rPr>
                <w:rFonts w:eastAsia="Times New Roman" w:cs="Times New Roman"/>
                <w:lang w:val="nl-NL"/>
              </w:rPr>
              <w:t>0.0</w:t>
            </w:r>
            <w:r w:rsidR="007A7BEE">
              <w:rPr>
                <w:rFonts w:eastAsia="Times New Roman" w:cs="Times New Roman"/>
                <w:lang w:val="nl-NL"/>
              </w:rPr>
              <w:t>4</w:t>
            </w:r>
          </w:p>
        </w:tc>
      </w:tr>
      <w:tr w:rsidR="00336161" w:rsidRPr="001C0AA3" w14:paraId="4DF75FA9" w14:textId="77777777" w:rsidTr="00802B69">
        <w:tc>
          <w:tcPr>
            <w:tcW w:w="959" w:type="pct"/>
          </w:tcPr>
          <w:p w14:paraId="61CC5458" w14:textId="3B4AAF3D" w:rsidR="00EE2E82" w:rsidRDefault="00EE2E82" w:rsidP="00802B69">
            <w:pPr>
              <w:spacing w:after="240" w:line="360" w:lineRule="auto"/>
              <w:rPr>
                <w:rFonts w:asciiTheme="minorHAnsi" w:eastAsia="Times New Roman" w:hAnsiTheme="minorHAnsi" w:cs="Times New Roman"/>
                <w:b/>
                <w:bCs/>
                <w:color w:val="000000"/>
                <w:sz w:val="24"/>
                <w:szCs w:val="24"/>
                <w:lang w:val="nl-NL" w:eastAsia="en-US"/>
              </w:rPr>
            </w:pPr>
            <w:r>
              <w:rPr>
                <w:rFonts w:eastAsia="Times New Roman" w:cs="Times New Roman"/>
                <w:b/>
                <w:bCs/>
                <w:color w:val="000000"/>
              </w:rPr>
              <w:t xml:space="preserve">Doxorubicin </w:t>
            </w:r>
            <w:r>
              <w:rPr>
                <w:rFonts w:eastAsia="Times New Roman" w:cs="Times New Roman"/>
                <w:b/>
                <w:bCs/>
                <w:color w:val="000000"/>
              </w:rPr>
              <w:br/>
            </w:r>
            <w:r w:rsidRPr="0052108D">
              <w:rPr>
                <w:rFonts w:eastAsia="Times New Roman" w:cs="Times New Roman"/>
              </w:rPr>
              <w:t xml:space="preserve">Thompson </w:t>
            </w:r>
            <w:r w:rsidRPr="00C817F8">
              <w:rPr>
                <w:rFonts w:eastAsia="Times New Roman" w:cs="Times New Roman"/>
                <w:i/>
                <w:iCs/>
              </w:rPr>
              <w:t xml:space="preserve">et al. </w:t>
            </w:r>
            <w:r w:rsidRPr="0052108D">
              <w:rPr>
                <w:rFonts w:eastAsia="Times New Roman" w:cs="Times New Roman"/>
              </w:rPr>
              <w:t>(2009)</w:t>
            </w:r>
            <w:r>
              <w:rPr>
                <w:rFonts w:eastAsia="Times New Roman" w:cs="Times New Roman"/>
              </w:rPr>
              <w:t xml:space="preserve"> </w:t>
            </w:r>
            <w:r>
              <w:rPr>
                <w:rFonts w:eastAsia="Times New Roman" w:cs="Times New Roman"/>
                <w:noProof/>
              </w:rPr>
              <w:t>[2</w:t>
            </w:r>
            <w:r w:rsidR="00983AE8">
              <w:rPr>
                <w:rFonts w:eastAsia="Times New Roman" w:cs="Times New Roman"/>
                <w:noProof/>
              </w:rPr>
              <w:t>3</w:t>
            </w:r>
            <w:r>
              <w:rPr>
                <w:rFonts w:eastAsia="Times New Roman" w:cs="Times New Roman"/>
                <w:noProof/>
              </w:rPr>
              <w:t>]</w:t>
            </w:r>
          </w:p>
        </w:tc>
        <w:tc>
          <w:tcPr>
            <w:tcW w:w="1655" w:type="pct"/>
          </w:tcPr>
          <w:p w14:paraId="76CCA867" w14:textId="6077EDDB" w:rsidR="00EE2E82" w:rsidRDefault="00EE2E82" w:rsidP="00802B69">
            <w:pPr>
              <w:spacing w:after="240" w:line="360" w:lineRule="auto"/>
              <w:rPr>
                <w:rFonts w:asciiTheme="minorHAnsi" w:eastAsia="Times New Roman" w:hAnsiTheme="minorHAnsi" w:cs="Times New Roman"/>
                <w:color w:val="000000"/>
                <w:sz w:val="24"/>
                <w:szCs w:val="24"/>
                <w:lang w:val="nl-NL" w:eastAsia="en-US"/>
              </w:rPr>
            </w:pPr>
            <w:r>
              <w:rPr>
                <w:rFonts w:eastAsia="Times New Roman" w:cs="Times New Roman"/>
                <w:color w:val="000000"/>
              </w:rPr>
              <w:br/>
            </w:r>
            <w:r w:rsidRPr="00B70103">
              <w:rPr>
                <w:rFonts w:eastAsia="Times New Roman" w:cs="Times New Roman"/>
                <w:b/>
                <w:bCs/>
                <w:color w:val="000000"/>
              </w:rPr>
              <w:t>Mean Cl (</w:t>
            </w:r>
            <w:r>
              <w:rPr>
                <w:rFonts w:eastAsia="Times New Roman" w:cs="Times New Roman"/>
                <w:b/>
                <w:bCs/>
                <w:color w:val="000000"/>
              </w:rPr>
              <w:t>±</w:t>
            </w:r>
            <w:r w:rsidRPr="00B70103">
              <w:rPr>
                <w:rFonts w:eastAsia="Times New Roman" w:cs="Times New Roman"/>
                <w:b/>
                <w:bCs/>
                <w:color w:val="000000"/>
              </w:rPr>
              <w:t>SD)</w:t>
            </w:r>
            <w:r>
              <w:rPr>
                <w:rFonts w:eastAsia="Times New Roman" w:cs="Times New Roman"/>
                <w:b/>
                <w:bCs/>
                <w:color w:val="000000"/>
              </w:rPr>
              <w:t xml:space="preserve"> (in mL/min/m</w:t>
            </w:r>
            <w:r>
              <w:rPr>
                <w:rFonts w:eastAsia="Times New Roman" w:cs="Times New Roman"/>
                <w:b/>
                <w:bCs/>
                <w:color w:val="000000"/>
                <w:vertAlign w:val="superscript"/>
              </w:rPr>
              <w:t>2</w:t>
            </w:r>
            <w:r>
              <w:rPr>
                <w:rFonts w:eastAsia="Times New Roman" w:cs="Times New Roman"/>
                <w:b/>
                <w:bCs/>
                <w:color w:val="000000"/>
              </w:rPr>
              <w:t>)</w:t>
            </w:r>
            <w:r>
              <w:rPr>
                <w:rFonts w:eastAsia="Times New Roman" w:cs="Times New Roman"/>
                <w:b/>
                <w:bCs/>
                <w:color w:val="000000"/>
              </w:rPr>
              <w:br/>
            </w:r>
            <w:r w:rsidRPr="00B70103">
              <w:rPr>
                <w:rFonts w:eastAsia="Times New Roman" w:cs="Times New Roman"/>
                <w:b/>
                <w:bCs/>
                <w:color w:val="000000"/>
              </w:rPr>
              <w:t>V</w:t>
            </w:r>
            <w:r w:rsidRPr="00B70103">
              <w:rPr>
                <w:rFonts w:eastAsia="Times New Roman" w:cs="Times New Roman"/>
                <w:b/>
                <w:bCs/>
                <w:color w:val="000000"/>
                <w:vertAlign w:val="subscript"/>
              </w:rPr>
              <w:t>d</w:t>
            </w:r>
            <w:r w:rsidRPr="00B70103">
              <w:rPr>
                <w:rFonts w:eastAsia="Times New Roman" w:cs="Times New Roman"/>
                <w:b/>
                <w:bCs/>
                <w:color w:val="000000"/>
              </w:rPr>
              <w:t xml:space="preserve"> (</w:t>
            </w:r>
            <w:r>
              <w:rPr>
                <w:rFonts w:eastAsia="Times New Roman" w:cs="Times New Roman"/>
                <w:b/>
                <w:bCs/>
                <w:color w:val="000000"/>
              </w:rPr>
              <w:t>±</w:t>
            </w:r>
            <w:r w:rsidRPr="00B70103">
              <w:rPr>
                <w:rFonts w:eastAsia="Times New Roman" w:cs="Times New Roman"/>
                <w:b/>
                <w:bCs/>
                <w:color w:val="000000"/>
              </w:rPr>
              <w:t>SD)</w:t>
            </w:r>
            <w:r>
              <w:rPr>
                <w:rFonts w:eastAsia="Times New Roman" w:cs="Times New Roman"/>
                <w:b/>
                <w:bCs/>
                <w:color w:val="000000"/>
              </w:rPr>
              <w:t xml:space="preserve"> (in L/m</w:t>
            </w:r>
            <w:r w:rsidRPr="0019145C">
              <w:rPr>
                <w:rFonts w:eastAsia="Times New Roman" w:cs="Times New Roman"/>
                <w:b/>
                <w:bCs/>
                <w:color w:val="000000"/>
                <w:vertAlign w:val="superscript"/>
              </w:rPr>
              <w:t>2</w:t>
            </w:r>
            <w:r>
              <w:rPr>
                <w:rFonts w:eastAsia="Times New Roman" w:cs="Times New Roman"/>
                <w:b/>
                <w:bCs/>
                <w:color w:val="000000"/>
              </w:rPr>
              <w:t>)</w:t>
            </w:r>
            <w:r>
              <w:rPr>
                <w:rFonts w:eastAsia="Times New Roman" w:cs="Times New Roman"/>
                <w:b/>
                <w:bCs/>
                <w:color w:val="000000"/>
                <w:vertAlign w:val="superscript"/>
              </w:rPr>
              <w:t>b</w:t>
            </w:r>
            <w:r w:rsidRPr="00B70103" w:rsidDel="00EB2C8C">
              <w:rPr>
                <w:rFonts w:eastAsia="Times New Roman" w:cs="Times New Roman"/>
                <w:b/>
                <w:bCs/>
                <w:color w:val="000000"/>
              </w:rPr>
              <w:t xml:space="preserve"> </w:t>
            </w:r>
          </w:p>
        </w:tc>
        <w:tc>
          <w:tcPr>
            <w:tcW w:w="811" w:type="pct"/>
          </w:tcPr>
          <w:p w14:paraId="246581F6" w14:textId="73F57804" w:rsidR="00EE2E82" w:rsidRDefault="00EE2E82" w:rsidP="00802B69">
            <w:pPr>
              <w:spacing w:after="240" w:line="360" w:lineRule="auto"/>
              <w:rPr>
                <w:rFonts w:asciiTheme="minorHAnsi" w:eastAsia="Times New Roman" w:hAnsiTheme="minorHAnsi" w:cs="Times New Roman"/>
                <w:color w:val="auto"/>
                <w:sz w:val="24"/>
                <w:szCs w:val="24"/>
                <w:lang w:val="nl-NL" w:eastAsia="en-US"/>
              </w:rPr>
            </w:pPr>
            <w:r>
              <w:rPr>
                <w:rFonts w:eastAsia="Times New Roman" w:cs="Times New Roman"/>
              </w:rPr>
              <w:br/>
              <w:t>401.7 (8.5)</w:t>
            </w:r>
            <w:r w:rsidR="009D198C">
              <w:rPr>
                <w:rFonts w:eastAsia="Times New Roman" w:cs="Times New Roman"/>
              </w:rPr>
              <w:br/>
            </w:r>
            <w:r>
              <w:rPr>
                <w:rFonts w:eastAsia="Times New Roman" w:cs="Times New Roman"/>
              </w:rPr>
              <w:t xml:space="preserve">7.0 (3.4) </w:t>
            </w:r>
            <w:r w:rsidDel="00B22ABB">
              <w:rPr>
                <w:rFonts w:eastAsia="Times New Roman" w:cs="Times New Roman"/>
              </w:rPr>
              <w:t xml:space="preserve"> </w:t>
            </w:r>
          </w:p>
        </w:tc>
        <w:tc>
          <w:tcPr>
            <w:tcW w:w="1027" w:type="pct"/>
          </w:tcPr>
          <w:p w14:paraId="65378EA9" w14:textId="20F1FFB7" w:rsidR="00EE2E82" w:rsidRPr="00EA5794" w:rsidRDefault="00EE2E82" w:rsidP="00802B69">
            <w:pPr>
              <w:spacing w:after="240" w:line="360" w:lineRule="auto"/>
              <w:rPr>
                <w:rFonts w:asciiTheme="minorHAnsi" w:eastAsia="Times New Roman" w:hAnsiTheme="minorHAnsi" w:cs="Times New Roman"/>
                <w:color w:val="auto"/>
                <w:sz w:val="24"/>
                <w:szCs w:val="24"/>
                <w:lang w:val="nl-NL" w:eastAsia="en-US"/>
              </w:rPr>
            </w:pPr>
            <w:r>
              <w:rPr>
                <w:rFonts w:eastAsia="Times New Roman" w:cs="Times New Roman"/>
                <w:color w:val="000000"/>
              </w:rPr>
              <w:br/>
            </w:r>
            <w:r>
              <w:rPr>
                <w:rFonts w:eastAsia="Times New Roman" w:cs="Times New Roman"/>
              </w:rPr>
              <w:t xml:space="preserve">436.7 (4.5) </w:t>
            </w:r>
            <w:r>
              <w:rPr>
                <w:rFonts w:eastAsia="Times New Roman" w:cs="Times New Roman"/>
                <w:vertAlign w:val="superscript"/>
              </w:rPr>
              <w:br/>
            </w:r>
            <w:r>
              <w:rPr>
                <w:rFonts w:eastAsia="Times New Roman" w:cs="Times New Roman"/>
              </w:rPr>
              <w:t>7.3 (2.0)</w:t>
            </w:r>
          </w:p>
        </w:tc>
        <w:tc>
          <w:tcPr>
            <w:tcW w:w="548" w:type="pct"/>
          </w:tcPr>
          <w:p w14:paraId="6BAC59A1" w14:textId="55CD463B" w:rsidR="00EE2E82" w:rsidRPr="00802B69" w:rsidRDefault="00EE2E82" w:rsidP="00802B69">
            <w:pPr>
              <w:spacing w:after="240" w:line="360" w:lineRule="auto"/>
              <w:rPr>
                <w:rFonts w:asciiTheme="minorHAnsi" w:eastAsia="Times New Roman" w:hAnsiTheme="minorHAnsi" w:cs="Times New Roman"/>
                <w:color w:val="auto"/>
                <w:sz w:val="24"/>
                <w:szCs w:val="24"/>
                <w:vertAlign w:val="superscript"/>
                <w:lang w:val="nl-NL" w:eastAsia="en-US"/>
              </w:rPr>
            </w:pPr>
            <w:r>
              <w:rPr>
                <w:rFonts w:eastAsia="Times New Roman" w:cs="Times New Roman"/>
              </w:rPr>
              <w:br/>
              <w:t>NS</w:t>
            </w:r>
            <w:r>
              <w:rPr>
                <w:rFonts w:eastAsia="Times New Roman" w:cs="Times New Roman"/>
                <w:vertAlign w:val="superscript"/>
              </w:rPr>
              <w:t>a</w:t>
            </w:r>
            <w:r>
              <w:rPr>
                <w:rFonts w:eastAsia="Times New Roman" w:cs="Times New Roman"/>
              </w:rPr>
              <w:br/>
            </w:r>
            <w:proofErr w:type="spellStart"/>
            <w:r>
              <w:rPr>
                <w:rFonts w:eastAsia="Times New Roman" w:cs="Times New Roman"/>
              </w:rPr>
              <w:t>NS</w:t>
            </w:r>
            <w:r>
              <w:rPr>
                <w:rFonts w:eastAsia="Times New Roman" w:cs="Times New Roman"/>
                <w:vertAlign w:val="superscript"/>
              </w:rPr>
              <w:t>a</w:t>
            </w:r>
            <w:proofErr w:type="spellEnd"/>
          </w:p>
        </w:tc>
      </w:tr>
      <w:tr w:rsidR="00336161" w:rsidRPr="006E7ECE" w14:paraId="6BE1E52D" w14:textId="77777777" w:rsidTr="00802B69">
        <w:tc>
          <w:tcPr>
            <w:tcW w:w="959" w:type="pct"/>
          </w:tcPr>
          <w:p w14:paraId="261DBF12" w14:textId="4AA5088C" w:rsidR="00EE2E82" w:rsidRPr="00C36776" w:rsidRDefault="00EE2E82" w:rsidP="00802B69">
            <w:pPr>
              <w:spacing w:after="240" w:line="360" w:lineRule="auto"/>
              <w:rPr>
                <w:rFonts w:asciiTheme="minorHAnsi" w:eastAsia="Times New Roman" w:hAnsiTheme="minorHAnsi" w:cs="Times New Roman"/>
                <w:b/>
                <w:bCs/>
                <w:color w:val="000000"/>
                <w:sz w:val="24"/>
                <w:szCs w:val="24"/>
                <w:lang w:val="nl-NL" w:eastAsia="en-US"/>
              </w:rPr>
            </w:pPr>
            <w:r w:rsidRPr="00C36776">
              <w:rPr>
                <w:rFonts w:eastAsia="Times New Roman" w:cs="Times New Roman"/>
                <w:b/>
                <w:bCs/>
                <w:color w:val="000000"/>
              </w:rPr>
              <w:t>Etoposide</w:t>
            </w:r>
            <w:r w:rsidRPr="00C36776">
              <w:rPr>
                <w:rFonts w:eastAsia="Times New Roman" w:cs="Times New Roman"/>
                <w:b/>
                <w:bCs/>
                <w:color w:val="000000"/>
              </w:rPr>
              <w:br/>
            </w:r>
            <w:r w:rsidRPr="00C36776">
              <w:rPr>
                <w:rFonts w:eastAsia="Times New Roman" w:cs="Times New Roman"/>
              </w:rPr>
              <w:t xml:space="preserve">Hijiya </w:t>
            </w:r>
            <w:r w:rsidRPr="00C817F8">
              <w:rPr>
                <w:rFonts w:eastAsia="Times New Roman" w:cs="Times New Roman"/>
                <w:i/>
                <w:iCs/>
              </w:rPr>
              <w:t>et al.</w:t>
            </w:r>
            <w:r w:rsidRPr="00C36776">
              <w:rPr>
                <w:rFonts w:eastAsia="Times New Roman" w:cs="Times New Roman"/>
              </w:rPr>
              <w:t xml:space="preserve"> (2006)</w:t>
            </w:r>
            <w:r>
              <w:rPr>
                <w:rFonts w:eastAsia="Times New Roman" w:cs="Times New Roman"/>
              </w:rPr>
              <w:t xml:space="preserve"> </w:t>
            </w:r>
            <w:r>
              <w:rPr>
                <w:rFonts w:eastAsia="Times New Roman" w:cs="Times New Roman"/>
                <w:noProof/>
              </w:rPr>
              <w:t>[</w:t>
            </w:r>
            <w:r w:rsidR="00983AE8">
              <w:rPr>
                <w:rFonts w:eastAsia="Times New Roman" w:cs="Times New Roman"/>
                <w:noProof/>
              </w:rPr>
              <w:t>24]</w:t>
            </w:r>
          </w:p>
        </w:tc>
        <w:tc>
          <w:tcPr>
            <w:tcW w:w="1655" w:type="pct"/>
          </w:tcPr>
          <w:p w14:paraId="5E37E5DC" w14:textId="77777777" w:rsidR="00EE2E82" w:rsidRPr="00802B69" w:rsidRDefault="00EE2E82" w:rsidP="00802B69">
            <w:pPr>
              <w:spacing w:after="240" w:line="360" w:lineRule="auto"/>
              <w:rPr>
                <w:rFonts w:asciiTheme="minorHAnsi" w:eastAsia="Times New Roman" w:hAnsiTheme="minorHAnsi" w:cs="Times New Roman"/>
                <w:color w:val="000000"/>
                <w:sz w:val="24"/>
                <w:szCs w:val="24"/>
                <w:lang w:eastAsia="en-US"/>
              </w:rPr>
            </w:pPr>
            <w:r>
              <w:rPr>
                <w:rFonts w:eastAsia="Times New Roman" w:cs="Times New Roman"/>
                <w:color w:val="000000"/>
              </w:rPr>
              <w:t xml:space="preserve">Total XIIIB </w:t>
            </w:r>
            <w:r>
              <w:rPr>
                <w:rFonts w:eastAsia="Times New Roman" w:cs="Times New Roman"/>
                <w:color w:val="000000"/>
              </w:rPr>
              <w:br/>
            </w:r>
            <w:r w:rsidRPr="00B70103">
              <w:rPr>
                <w:rFonts w:eastAsia="Times New Roman" w:cs="Times New Roman"/>
                <w:b/>
                <w:bCs/>
                <w:color w:val="000000"/>
              </w:rPr>
              <w:t>Mean Cl (±SD)</w:t>
            </w:r>
            <w:r>
              <w:rPr>
                <w:rFonts w:eastAsia="Times New Roman" w:cs="Times New Roman"/>
                <w:b/>
                <w:bCs/>
                <w:color w:val="000000"/>
              </w:rPr>
              <w:t xml:space="preserve"> (in mL/min/m</w:t>
            </w:r>
            <w:r>
              <w:rPr>
                <w:rFonts w:eastAsia="Times New Roman" w:cs="Times New Roman"/>
                <w:b/>
                <w:bCs/>
                <w:color w:val="000000"/>
                <w:vertAlign w:val="superscript"/>
              </w:rPr>
              <w:t>2</w:t>
            </w:r>
            <w:r>
              <w:rPr>
                <w:rFonts w:eastAsia="Times New Roman" w:cs="Times New Roman"/>
                <w:b/>
                <w:bCs/>
                <w:color w:val="000000"/>
              </w:rPr>
              <w:t>)</w:t>
            </w:r>
          </w:p>
        </w:tc>
        <w:tc>
          <w:tcPr>
            <w:tcW w:w="811" w:type="pct"/>
          </w:tcPr>
          <w:p w14:paraId="217A1E56" w14:textId="77777777" w:rsidR="00EE2E82" w:rsidRPr="00AA5840" w:rsidRDefault="00EE2E82" w:rsidP="00802B69">
            <w:pPr>
              <w:spacing w:after="240" w:line="360" w:lineRule="auto"/>
              <w:rPr>
                <w:rFonts w:asciiTheme="minorHAnsi" w:eastAsia="Times New Roman" w:hAnsiTheme="minorHAnsi" w:cs="Times New Roman"/>
                <w:color w:val="auto"/>
                <w:sz w:val="24"/>
                <w:szCs w:val="24"/>
                <w:lang w:val="nl-NL" w:eastAsia="en-US"/>
              </w:rPr>
            </w:pPr>
            <w:r w:rsidRPr="00B4450D">
              <w:rPr>
                <w:rFonts w:eastAsia="Times New Roman" w:cs="Times New Roman"/>
              </w:rPr>
              <w:br/>
            </w:r>
            <w:r w:rsidRPr="00AA5840">
              <w:rPr>
                <w:rFonts w:eastAsia="Times New Roman" w:cs="Times New Roman"/>
                <w:lang w:val="nl-NL"/>
              </w:rPr>
              <w:t xml:space="preserve">43.6 </w:t>
            </w:r>
            <w:r w:rsidRPr="00AA5840">
              <w:rPr>
                <w:rFonts w:eastAsia="Times New Roman" w:cs="Times New Roman"/>
                <w:vertAlign w:val="superscript"/>
                <w:lang w:val="nl-NL"/>
              </w:rPr>
              <w:br/>
            </w:r>
          </w:p>
        </w:tc>
        <w:tc>
          <w:tcPr>
            <w:tcW w:w="1027" w:type="pct"/>
          </w:tcPr>
          <w:p w14:paraId="64EA94EB" w14:textId="77777777" w:rsidR="00EE2E82" w:rsidRPr="00EA5794" w:rsidRDefault="00EE2E82" w:rsidP="00802B69">
            <w:pPr>
              <w:spacing w:after="240" w:line="360" w:lineRule="auto"/>
              <w:rPr>
                <w:rFonts w:asciiTheme="minorHAnsi" w:eastAsia="Times New Roman" w:hAnsiTheme="minorHAnsi" w:cs="Times New Roman"/>
                <w:color w:val="000000"/>
                <w:sz w:val="24"/>
                <w:szCs w:val="24"/>
                <w:lang w:val="nl-NL" w:eastAsia="en-US"/>
              </w:rPr>
            </w:pPr>
            <w:r w:rsidRPr="00AA5840">
              <w:rPr>
                <w:rFonts w:eastAsia="Times New Roman" w:cs="Times New Roman"/>
                <w:color w:val="000000"/>
                <w:lang w:val="nl-NL"/>
              </w:rPr>
              <w:br/>
            </w:r>
            <w:r w:rsidRPr="00AA5840">
              <w:rPr>
                <w:rFonts w:eastAsia="Times New Roman" w:cs="Times New Roman"/>
                <w:lang w:val="nl-NL"/>
              </w:rPr>
              <w:t xml:space="preserve">48.7 </w:t>
            </w:r>
            <w:r w:rsidRPr="00B4450D">
              <w:rPr>
                <w:rFonts w:eastAsia="Times New Roman" w:cs="Times New Roman"/>
                <w:color w:val="000000"/>
              </w:rPr>
              <w:br/>
            </w:r>
          </w:p>
        </w:tc>
        <w:tc>
          <w:tcPr>
            <w:tcW w:w="548" w:type="pct"/>
          </w:tcPr>
          <w:p w14:paraId="15229CB1" w14:textId="2B0A3687" w:rsidR="00EE2E82" w:rsidRPr="00EA5794" w:rsidRDefault="00EE2E82" w:rsidP="00802B69">
            <w:pPr>
              <w:spacing w:after="240" w:line="360" w:lineRule="auto"/>
              <w:rPr>
                <w:rFonts w:asciiTheme="minorHAnsi" w:eastAsia="Times New Roman" w:hAnsiTheme="minorHAnsi" w:cs="Times New Roman"/>
                <w:color w:val="auto"/>
                <w:sz w:val="24"/>
                <w:szCs w:val="24"/>
                <w:lang w:val="nl-NL" w:eastAsia="en-US"/>
              </w:rPr>
            </w:pPr>
            <w:r>
              <w:rPr>
                <w:rFonts w:eastAsia="Times New Roman" w:cs="Times New Roman"/>
                <w:lang w:val="nl-NL"/>
              </w:rPr>
              <w:br/>
            </w:r>
            <w:r w:rsidR="006129B3">
              <w:rPr>
                <w:rFonts w:eastAsia="Times New Roman" w:cs="Times New Roman"/>
                <w:lang w:val="nl-NL"/>
              </w:rPr>
              <w:t>0.41</w:t>
            </w:r>
            <w:r w:rsidR="006129B3">
              <w:rPr>
                <w:rFonts w:eastAsia="Times New Roman" w:cs="Times New Roman"/>
                <w:vertAlign w:val="superscript"/>
                <w:lang w:val="nl-NL"/>
              </w:rPr>
              <w:t>a</w:t>
            </w:r>
          </w:p>
        </w:tc>
      </w:tr>
      <w:tr w:rsidR="00336161" w:rsidRPr="006E7ECE" w14:paraId="12DFF8CE" w14:textId="77777777" w:rsidTr="00802B69">
        <w:tc>
          <w:tcPr>
            <w:tcW w:w="959" w:type="pct"/>
          </w:tcPr>
          <w:p w14:paraId="5421D600" w14:textId="679E429A" w:rsidR="00EE2E82" w:rsidRPr="00C36776" w:rsidRDefault="00EE2E82" w:rsidP="00802B69">
            <w:pPr>
              <w:spacing w:after="240" w:line="360" w:lineRule="auto"/>
              <w:rPr>
                <w:rFonts w:asciiTheme="minorHAnsi" w:eastAsia="Times New Roman" w:hAnsiTheme="minorHAnsi" w:cs="Times New Roman"/>
                <w:b/>
                <w:bCs/>
                <w:color w:val="000000"/>
                <w:sz w:val="24"/>
                <w:szCs w:val="24"/>
                <w:lang w:val="nl-NL" w:eastAsia="en-US"/>
              </w:rPr>
            </w:pPr>
            <w:r w:rsidRPr="00C36776">
              <w:rPr>
                <w:rFonts w:eastAsia="Times New Roman" w:cs="Times New Roman"/>
                <w:b/>
                <w:bCs/>
                <w:color w:val="000000"/>
              </w:rPr>
              <w:t>Cytarabine</w:t>
            </w:r>
            <w:r w:rsidRPr="00C36776">
              <w:rPr>
                <w:rFonts w:eastAsia="Times New Roman" w:cs="Times New Roman"/>
                <w:b/>
                <w:bCs/>
                <w:color w:val="000000"/>
              </w:rPr>
              <w:br/>
            </w:r>
            <w:r w:rsidRPr="00C36776">
              <w:rPr>
                <w:rFonts w:eastAsia="Times New Roman" w:cs="Times New Roman"/>
              </w:rPr>
              <w:t xml:space="preserve">Hijiya </w:t>
            </w:r>
            <w:r w:rsidRPr="00C817F8">
              <w:rPr>
                <w:rFonts w:eastAsia="Times New Roman" w:cs="Times New Roman"/>
                <w:i/>
                <w:iCs/>
              </w:rPr>
              <w:t>et al.</w:t>
            </w:r>
            <w:r w:rsidRPr="00C36776">
              <w:rPr>
                <w:rFonts w:eastAsia="Times New Roman" w:cs="Times New Roman"/>
              </w:rPr>
              <w:t xml:space="preserve"> (2006)</w:t>
            </w:r>
            <w:r>
              <w:rPr>
                <w:rFonts w:eastAsia="Times New Roman" w:cs="Times New Roman"/>
              </w:rPr>
              <w:t xml:space="preserve"> </w:t>
            </w:r>
            <w:r>
              <w:rPr>
                <w:rFonts w:eastAsia="Times New Roman" w:cs="Times New Roman"/>
                <w:noProof/>
              </w:rPr>
              <w:t>[2</w:t>
            </w:r>
            <w:r w:rsidR="00983AE8">
              <w:rPr>
                <w:rFonts w:eastAsia="Times New Roman" w:cs="Times New Roman"/>
                <w:noProof/>
              </w:rPr>
              <w:t>4</w:t>
            </w:r>
            <w:r>
              <w:rPr>
                <w:rFonts w:eastAsia="Times New Roman" w:cs="Times New Roman"/>
                <w:noProof/>
              </w:rPr>
              <w:t>]</w:t>
            </w:r>
          </w:p>
        </w:tc>
        <w:tc>
          <w:tcPr>
            <w:tcW w:w="1655" w:type="pct"/>
          </w:tcPr>
          <w:p w14:paraId="311B9225" w14:textId="77777777" w:rsidR="00EE2E82" w:rsidRPr="00802B69" w:rsidRDefault="00EE2E82" w:rsidP="00802B69">
            <w:pPr>
              <w:spacing w:after="240" w:line="360" w:lineRule="auto"/>
              <w:rPr>
                <w:rFonts w:asciiTheme="minorHAnsi" w:eastAsia="Times New Roman" w:hAnsiTheme="minorHAnsi" w:cs="Times New Roman"/>
                <w:color w:val="000000"/>
                <w:sz w:val="24"/>
                <w:szCs w:val="24"/>
                <w:lang w:eastAsia="en-US"/>
              </w:rPr>
            </w:pPr>
            <w:r>
              <w:rPr>
                <w:rFonts w:eastAsia="Times New Roman" w:cs="Times New Roman"/>
                <w:color w:val="000000"/>
              </w:rPr>
              <w:t xml:space="preserve">Total XII </w:t>
            </w:r>
            <w:r>
              <w:rPr>
                <w:rFonts w:eastAsia="Times New Roman" w:cs="Times New Roman"/>
                <w:color w:val="000000"/>
              </w:rPr>
              <w:br/>
            </w:r>
            <w:r w:rsidRPr="00B70103">
              <w:rPr>
                <w:rFonts w:eastAsia="Times New Roman" w:cs="Times New Roman"/>
                <w:b/>
                <w:bCs/>
                <w:color w:val="000000"/>
              </w:rPr>
              <w:t>Mean Cl (±SD)</w:t>
            </w:r>
            <w:r>
              <w:rPr>
                <w:rFonts w:eastAsia="Times New Roman" w:cs="Times New Roman"/>
                <w:b/>
                <w:bCs/>
                <w:color w:val="000000"/>
              </w:rPr>
              <w:t xml:space="preserve"> (in mL/min/m</w:t>
            </w:r>
            <w:r>
              <w:rPr>
                <w:rFonts w:eastAsia="Times New Roman" w:cs="Times New Roman"/>
                <w:b/>
                <w:bCs/>
                <w:color w:val="000000"/>
                <w:vertAlign w:val="superscript"/>
              </w:rPr>
              <w:t>2</w:t>
            </w:r>
            <w:r>
              <w:rPr>
                <w:rFonts w:eastAsia="Times New Roman" w:cs="Times New Roman"/>
                <w:b/>
                <w:bCs/>
                <w:color w:val="000000"/>
              </w:rPr>
              <w:t>)</w:t>
            </w:r>
          </w:p>
        </w:tc>
        <w:tc>
          <w:tcPr>
            <w:tcW w:w="811" w:type="pct"/>
          </w:tcPr>
          <w:p w14:paraId="09C26E9C" w14:textId="77777777" w:rsidR="00EE2E82" w:rsidRPr="00AA5840" w:rsidRDefault="00EE2E82" w:rsidP="00802B69">
            <w:pPr>
              <w:spacing w:after="240" w:line="360" w:lineRule="auto"/>
              <w:rPr>
                <w:rFonts w:asciiTheme="minorHAnsi" w:eastAsia="Times New Roman" w:hAnsiTheme="minorHAnsi" w:cs="Times New Roman"/>
                <w:color w:val="auto"/>
                <w:sz w:val="24"/>
                <w:szCs w:val="24"/>
                <w:lang w:val="nl-NL" w:eastAsia="en-US"/>
              </w:rPr>
            </w:pPr>
            <w:r w:rsidRPr="00B4450D">
              <w:rPr>
                <w:rFonts w:eastAsia="Times New Roman" w:cs="Times New Roman"/>
              </w:rPr>
              <w:br/>
            </w:r>
            <w:r w:rsidRPr="00AA5840">
              <w:rPr>
                <w:rFonts w:eastAsia="Times New Roman" w:cs="Times New Roman"/>
                <w:lang w:val="nl-NL"/>
              </w:rPr>
              <w:t xml:space="preserve">852.2 </w:t>
            </w:r>
            <w:r w:rsidRPr="00AA5840">
              <w:rPr>
                <w:rFonts w:eastAsia="Times New Roman" w:cs="Times New Roman"/>
                <w:vertAlign w:val="superscript"/>
                <w:lang w:val="nl-NL"/>
              </w:rPr>
              <w:br/>
            </w:r>
          </w:p>
        </w:tc>
        <w:tc>
          <w:tcPr>
            <w:tcW w:w="1027" w:type="pct"/>
          </w:tcPr>
          <w:p w14:paraId="031A0FFF" w14:textId="77777777" w:rsidR="00EE2E82" w:rsidRPr="00EA5794" w:rsidRDefault="00EE2E82" w:rsidP="00802B69">
            <w:pPr>
              <w:spacing w:after="240" w:line="360" w:lineRule="auto"/>
              <w:rPr>
                <w:rFonts w:asciiTheme="minorHAnsi" w:eastAsia="Times New Roman" w:hAnsiTheme="minorHAnsi" w:cs="Times New Roman"/>
                <w:color w:val="000000"/>
                <w:sz w:val="24"/>
                <w:szCs w:val="24"/>
                <w:lang w:val="nl-NL" w:eastAsia="en-US"/>
              </w:rPr>
            </w:pPr>
            <w:r w:rsidRPr="00AA5840">
              <w:rPr>
                <w:rFonts w:eastAsia="Times New Roman" w:cs="Times New Roman"/>
                <w:color w:val="000000"/>
                <w:lang w:val="nl-NL"/>
              </w:rPr>
              <w:br/>
            </w:r>
            <w:r w:rsidRPr="00AA5840">
              <w:rPr>
                <w:rFonts w:eastAsia="Times New Roman" w:cs="Times New Roman"/>
                <w:lang w:val="nl-NL"/>
              </w:rPr>
              <w:t xml:space="preserve">773.8 </w:t>
            </w:r>
            <w:r w:rsidRPr="00B4450D">
              <w:rPr>
                <w:rFonts w:eastAsia="Times New Roman" w:cs="Times New Roman"/>
                <w:color w:val="000000"/>
              </w:rPr>
              <w:br/>
            </w:r>
          </w:p>
        </w:tc>
        <w:tc>
          <w:tcPr>
            <w:tcW w:w="548" w:type="pct"/>
          </w:tcPr>
          <w:p w14:paraId="642FA529" w14:textId="41DAA34C" w:rsidR="00EE2E82" w:rsidRPr="00802B69" w:rsidRDefault="00EE2E82" w:rsidP="00802B69">
            <w:pPr>
              <w:spacing w:after="240" w:line="360" w:lineRule="auto"/>
              <w:rPr>
                <w:rFonts w:asciiTheme="minorHAnsi" w:eastAsia="Times New Roman" w:hAnsiTheme="minorHAnsi" w:cs="Times New Roman"/>
                <w:color w:val="auto"/>
                <w:sz w:val="24"/>
                <w:szCs w:val="24"/>
                <w:vertAlign w:val="superscript"/>
                <w:lang w:val="nl-NL" w:eastAsia="en-US"/>
              </w:rPr>
            </w:pPr>
            <w:r>
              <w:rPr>
                <w:rFonts w:eastAsia="Times New Roman" w:cs="Times New Roman"/>
                <w:lang w:val="nl-NL"/>
              </w:rPr>
              <w:br/>
              <w:t>0.</w:t>
            </w:r>
            <w:r w:rsidR="006129B3">
              <w:rPr>
                <w:rFonts w:eastAsia="Times New Roman" w:cs="Times New Roman"/>
                <w:lang w:val="nl-NL"/>
              </w:rPr>
              <w:t>56</w:t>
            </w:r>
            <w:r>
              <w:rPr>
                <w:rFonts w:eastAsia="Times New Roman" w:cs="Times New Roman"/>
                <w:vertAlign w:val="superscript"/>
                <w:lang w:val="nl-NL"/>
              </w:rPr>
              <w:t>a</w:t>
            </w:r>
          </w:p>
        </w:tc>
      </w:tr>
      <w:tr w:rsidR="00336161" w:rsidRPr="006E7ECE" w14:paraId="5F6BC745" w14:textId="77777777" w:rsidTr="00802B69">
        <w:tc>
          <w:tcPr>
            <w:tcW w:w="959" w:type="pct"/>
            <w:tcBorders>
              <w:bottom w:val="single" w:sz="4" w:space="0" w:color="auto"/>
            </w:tcBorders>
          </w:tcPr>
          <w:p w14:paraId="3558A152" w14:textId="3DFCE933" w:rsidR="00EE2E82" w:rsidRPr="00C36776" w:rsidRDefault="00EE2E82" w:rsidP="00802B69">
            <w:pPr>
              <w:spacing w:after="240" w:line="360" w:lineRule="auto"/>
              <w:rPr>
                <w:rFonts w:asciiTheme="minorHAnsi" w:eastAsia="Times New Roman" w:hAnsiTheme="minorHAnsi" w:cs="Times New Roman"/>
                <w:b/>
                <w:bCs/>
                <w:color w:val="000000"/>
                <w:sz w:val="24"/>
                <w:szCs w:val="24"/>
                <w:lang w:val="nl-NL" w:eastAsia="en-US"/>
              </w:rPr>
            </w:pPr>
            <w:r w:rsidRPr="00C36776">
              <w:rPr>
                <w:rFonts w:eastAsia="Times New Roman" w:cs="Times New Roman"/>
                <w:b/>
                <w:bCs/>
                <w:color w:val="000000"/>
              </w:rPr>
              <w:t xml:space="preserve">Teniposide </w:t>
            </w:r>
            <w:r w:rsidRPr="00C36776">
              <w:rPr>
                <w:rFonts w:eastAsia="Times New Roman" w:cs="Times New Roman"/>
                <w:b/>
                <w:bCs/>
                <w:color w:val="000000"/>
              </w:rPr>
              <w:br/>
            </w:r>
            <w:r w:rsidRPr="00C36776">
              <w:rPr>
                <w:rFonts w:eastAsia="Times New Roman" w:cs="Times New Roman"/>
              </w:rPr>
              <w:t xml:space="preserve">Hijiya </w:t>
            </w:r>
            <w:r w:rsidRPr="00C817F8">
              <w:rPr>
                <w:rFonts w:eastAsia="Times New Roman" w:cs="Times New Roman"/>
                <w:i/>
                <w:iCs/>
              </w:rPr>
              <w:t>et al.</w:t>
            </w:r>
            <w:r>
              <w:rPr>
                <w:rFonts w:eastAsia="Times New Roman" w:cs="Times New Roman"/>
              </w:rPr>
              <w:t xml:space="preserve"> </w:t>
            </w:r>
            <w:r w:rsidRPr="00C36776">
              <w:rPr>
                <w:rFonts w:eastAsia="Times New Roman" w:cs="Times New Roman"/>
              </w:rPr>
              <w:t>(2006)</w:t>
            </w:r>
            <w:r>
              <w:rPr>
                <w:rFonts w:eastAsia="Times New Roman" w:cs="Times New Roman"/>
              </w:rPr>
              <w:t xml:space="preserve"> </w:t>
            </w:r>
            <w:r>
              <w:rPr>
                <w:rFonts w:eastAsia="Times New Roman" w:cs="Times New Roman"/>
                <w:noProof/>
              </w:rPr>
              <w:t>[2</w:t>
            </w:r>
            <w:r w:rsidR="00983AE8">
              <w:rPr>
                <w:rFonts w:eastAsia="Times New Roman" w:cs="Times New Roman"/>
                <w:noProof/>
              </w:rPr>
              <w:t>4</w:t>
            </w:r>
            <w:r>
              <w:rPr>
                <w:rFonts w:eastAsia="Times New Roman" w:cs="Times New Roman"/>
                <w:noProof/>
              </w:rPr>
              <w:t>]</w:t>
            </w:r>
          </w:p>
        </w:tc>
        <w:tc>
          <w:tcPr>
            <w:tcW w:w="1655" w:type="pct"/>
            <w:tcBorders>
              <w:bottom w:val="single" w:sz="4" w:space="0" w:color="auto"/>
            </w:tcBorders>
          </w:tcPr>
          <w:p w14:paraId="2431A041" w14:textId="5FB21131" w:rsidR="00EE2E82" w:rsidRPr="00802B69" w:rsidRDefault="00EE2E82" w:rsidP="00802B69">
            <w:pPr>
              <w:spacing w:after="240" w:line="360" w:lineRule="auto"/>
              <w:rPr>
                <w:rFonts w:asciiTheme="minorHAnsi" w:eastAsia="Times New Roman" w:hAnsiTheme="minorHAnsi" w:cs="Times New Roman"/>
                <w:color w:val="000000"/>
                <w:sz w:val="24"/>
                <w:szCs w:val="24"/>
                <w:lang w:eastAsia="en-US"/>
              </w:rPr>
            </w:pPr>
            <w:r>
              <w:rPr>
                <w:rFonts w:eastAsia="Times New Roman" w:cs="Times New Roman"/>
                <w:color w:val="000000"/>
              </w:rPr>
              <w:t xml:space="preserve">Total XII </w:t>
            </w:r>
            <w:r>
              <w:rPr>
                <w:rFonts w:eastAsia="Times New Roman" w:cs="Times New Roman"/>
                <w:color w:val="000000"/>
              </w:rPr>
              <w:br/>
            </w:r>
            <w:r w:rsidRPr="00B70103">
              <w:rPr>
                <w:rFonts w:eastAsia="Times New Roman" w:cs="Times New Roman"/>
                <w:b/>
                <w:bCs/>
                <w:color w:val="000000"/>
              </w:rPr>
              <w:t>Mean</w:t>
            </w:r>
            <w:r>
              <w:rPr>
                <w:rFonts w:eastAsia="Times New Roman" w:cs="Times New Roman"/>
                <w:b/>
                <w:bCs/>
                <w:color w:val="000000"/>
              </w:rPr>
              <w:t xml:space="preserve"> </w:t>
            </w:r>
            <w:r w:rsidRPr="00B70103">
              <w:rPr>
                <w:rFonts w:eastAsia="Times New Roman" w:cs="Times New Roman"/>
                <w:b/>
                <w:bCs/>
                <w:color w:val="000000"/>
              </w:rPr>
              <w:t>Cl (±SD)</w:t>
            </w:r>
            <w:r>
              <w:rPr>
                <w:rFonts w:eastAsia="Times New Roman" w:cs="Times New Roman"/>
                <w:b/>
                <w:bCs/>
                <w:color w:val="000000"/>
              </w:rPr>
              <w:t xml:space="preserve"> (in mL/min/m</w:t>
            </w:r>
            <w:r>
              <w:rPr>
                <w:rFonts w:eastAsia="Times New Roman" w:cs="Times New Roman"/>
                <w:b/>
                <w:bCs/>
                <w:color w:val="000000"/>
                <w:vertAlign w:val="superscript"/>
              </w:rPr>
              <w:t>2</w:t>
            </w:r>
            <w:r>
              <w:rPr>
                <w:rFonts w:eastAsia="Times New Roman" w:cs="Times New Roman"/>
                <w:b/>
                <w:bCs/>
                <w:color w:val="000000"/>
              </w:rPr>
              <w:t>)</w:t>
            </w:r>
          </w:p>
        </w:tc>
        <w:tc>
          <w:tcPr>
            <w:tcW w:w="811" w:type="pct"/>
            <w:tcBorders>
              <w:bottom w:val="single" w:sz="4" w:space="0" w:color="auto"/>
            </w:tcBorders>
          </w:tcPr>
          <w:p w14:paraId="1EDDB2CF" w14:textId="77777777" w:rsidR="00EE2E82" w:rsidRPr="00AA5840" w:rsidRDefault="00EE2E82" w:rsidP="00802B69">
            <w:pPr>
              <w:spacing w:after="240" w:line="360" w:lineRule="auto"/>
              <w:rPr>
                <w:rFonts w:asciiTheme="minorHAnsi" w:eastAsia="Times New Roman" w:hAnsiTheme="minorHAnsi" w:cs="Times New Roman"/>
                <w:color w:val="auto"/>
                <w:sz w:val="24"/>
                <w:szCs w:val="24"/>
                <w:lang w:val="nl-NL" w:eastAsia="en-US"/>
              </w:rPr>
            </w:pPr>
            <w:r w:rsidRPr="00B4450D">
              <w:rPr>
                <w:rFonts w:eastAsia="Times New Roman" w:cs="Times New Roman"/>
              </w:rPr>
              <w:br/>
            </w:r>
            <w:r w:rsidRPr="00AA5840">
              <w:rPr>
                <w:rFonts w:eastAsia="Times New Roman" w:cs="Times New Roman"/>
                <w:lang w:val="nl-NL"/>
              </w:rPr>
              <w:t xml:space="preserve">14.2 </w:t>
            </w:r>
            <w:r w:rsidRPr="00AA5840">
              <w:rPr>
                <w:rFonts w:eastAsia="Times New Roman" w:cs="Times New Roman"/>
                <w:vertAlign w:val="superscript"/>
                <w:lang w:val="nl-NL"/>
              </w:rPr>
              <w:br/>
            </w:r>
          </w:p>
        </w:tc>
        <w:tc>
          <w:tcPr>
            <w:tcW w:w="1027" w:type="pct"/>
            <w:tcBorders>
              <w:bottom w:val="single" w:sz="4" w:space="0" w:color="auto"/>
            </w:tcBorders>
          </w:tcPr>
          <w:p w14:paraId="3A2176D5" w14:textId="77777777" w:rsidR="00EE2E82" w:rsidRPr="00EA5794" w:rsidRDefault="00EE2E82" w:rsidP="00802B69">
            <w:pPr>
              <w:spacing w:after="240" w:line="360" w:lineRule="auto"/>
              <w:rPr>
                <w:rFonts w:asciiTheme="minorHAnsi" w:eastAsia="Times New Roman" w:hAnsiTheme="minorHAnsi" w:cs="Times New Roman"/>
                <w:color w:val="000000"/>
                <w:sz w:val="24"/>
                <w:szCs w:val="24"/>
                <w:lang w:val="nl-NL" w:eastAsia="en-US"/>
              </w:rPr>
            </w:pPr>
            <w:r w:rsidRPr="00AA5840">
              <w:rPr>
                <w:rFonts w:eastAsia="Times New Roman" w:cs="Times New Roman"/>
                <w:color w:val="000000"/>
                <w:lang w:val="nl-NL"/>
              </w:rPr>
              <w:br/>
            </w:r>
            <w:r w:rsidRPr="00AA5840">
              <w:rPr>
                <w:rFonts w:eastAsia="Times New Roman" w:cs="Times New Roman"/>
                <w:lang w:val="nl-NL"/>
              </w:rPr>
              <w:t xml:space="preserve">14.0 </w:t>
            </w:r>
            <w:r w:rsidRPr="00B4450D">
              <w:rPr>
                <w:rFonts w:eastAsia="Times New Roman" w:cs="Times New Roman"/>
                <w:color w:val="000000"/>
              </w:rPr>
              <w:br/>
            </w:r>
          </w:p>
        </w:tc>
        <w:tc>
          <w:tcPr>
            <w:tcW w:w="548" w:type="pct"/>
            <w:tcBorders>
              <w:bottom w:val="single" w:sz="4" w:space="0" w:color="auto"/>
            </w:tcBorders>
          </w:tcPr>
          <w:p w14:paraId="75B29785" w14:textId="7BB774AB" w:rsidR="00EE2E82" w:rsidRPr="00802B69" w:rsidRDefault="00EE2E82" w:rsidP="00802B69">
            <w:pPr>
              <w:spacing w:after="240" w:line="360" w:lineRule="auto"/>
              <w:rPr>
                <w:rFonts w:asciiTheme="minorHAnsi" w:eastAsia="Times New Roman" w:hAnsiTheme="minorHAnsi" w:cs="Times New Roman"/>
                <w:color w:val="auto"/>
                <w:sz w:val="24"/>
                <w:szCs w:val="24"/>
                <w:vertAlign w:val="superscript"/>
                <w:lang w:val="nl-NL" w:eastAsia="en-US"/>
              </w:rPr>
            </w:pPr>
            <w:r>
              <w:rPr>
                <w:rFonts w:eastAsia="Times New Roman" w:cs="Times New Roman"/>
                <w:lang w:val="nl-NL"/>
              </w:rPr>
              <w:br/>
              <w:t>0.</w:t>
            </w:r>
            <w:r w:rsidR="006129B3">
              <w:rPr>
                <w:rFonts w:eastAsia="Times New Roman" w:cs="Times New Roman"/>
                <w:lang w:val="nl-NL"/>
              </w:rPr>
              <w:t>35</w:t>
            </w:r>
            <w:r>
              <w:rPr>
                <w:rFonts w:eastAsia="Times New Roman" w:cs="Times New Roman"/>
                <w:vertAlign w:val="superscript"/>
                <w:lang w:val="nl-NL"/>
              </w:rPr>
              <w:t>a</w:t>
            </w:r>
          </w:p>
        </w:tc>
      </w:tr>
    </w:tbl>
    <w:p w14:paraId="463BE378" w14:textId="6CC29EFF" w:rsidR="00F672E4" w:rsidRDefault="00F672E4" w:rsidP="00EF4A38">
      <w:pPr>
        <w:spacing w:before="240" w:after="240" w:line="480" w:lineRule="auto"/>
        <w:ind w:firstLine="708"/>
        <w:jc w:val="both"/>
        <w:rPr>
          <w:rFonts w:ascii="Times New Roman" w:eastAsia="Times New Roman" w:hAnsi="Times New Roman" w:cs="Times New Roman"/>
          <w:color w:val="000000"/>
          <w:lang w:val="en-US" w:eastAsia="nl-NL"/>
        </w:rPr>
      </w:pPr>
      <w:r>
        <w:rPr>
          <w:rFonts w:ascii="Times New Roman" w:eastAsia="Times New Roman" w:hAnsi="Times New Roman" w:cs="Times New Roman"/>
          <w:color w:val="000000"/>
          <w:lang w:val="en-US" w:eastAsia="nl-NL"/>
        </w:rPr>
        <w:t xml:space="preserve"> </w:t>
      </w:r>
    </w:p>
    <w:p w14:paraId="52C63101" w14:textId="77777777" w:rsidR="00F672E4" w:rsidRDefault="00F672E4">
      <w:pPr>
        <w:rPr>
          <w:rFonts w:ascii="Times New Roman" w:eastAsia="Times New Roman" w:hAnsi="Times New Roman" w:cs="Times New Roman"/>
          <w:color w:val="000000"/>
          <w:lang w:val="en-US" w:eastAsia="nl-NL"/>
        </w:rPr>
      </w:pPr>
      <w:r>
        <w:rPr>
          <w:rFonts w:ascii="Times New Roman" w:eastAsia="Times New Roman" w:hAnsi="Times New Roman" w:cs="Times New Roman"/>
          <w:color w:val="000000"/>
          <w:lang w:val="en-US" w:eastAsia="nl-NL"/>
        </w:rPr>
        <w:br w:type="page"/>
      </w:r>
    </w:p>
    <w:p w14:paraId="44C888F1" w14:textId="72AE23A7" w:rsidR="001F7FDE" w:rsidRPr="00771F37" w:rsidRDefault="00B867D8" w:rsidP="00AE284A">
      <w:pPr>
        <w:spacing w:before="240" w:after="240" w:line="480" w:lineRule="auto"/>
        <w:ind w:firstLine="708"/>
        <w:jc w:val="both"/>
        <w:rPr>
          <w:rFonts w:ascii="Times New Roman" w:eastAsia="Times New Roman" w:hAnsi="Times New Roman" w:cs="Times New Roman"/>
          <w:color w:val="000000"/>
          <w:lang w:val="en-US" w:eastAsia="nl-NL"/>
        </w:rPr>
      </w:pPr>
      <w:r w:rsidRPr="006477C4">
        <w:rPr>
          <w:rFonts w:ascii="Times New Roman" w:eastAsia="Times New Roman" w:hAnsi="Times New Roman" w:cs="Times New Roman"/>
          <w:color w:val="000000"/>
          <w:lang w:val="en-US" w:eastAsia="nl-NL"/>
        </w:rPr>
        <w:lastRenderedPageBreak/>
        <w:t xml:space="preserve">Israels </w:t>
      </w:r>
      <w:r w:rsidRPr="006477C4">
        <w:rPr>
          <w:rFonts w:ascii="Times New Roman" w:eastAsia="Times New Roman" w:hAnsi="Times New Roman" w:cs="Times New Roman"/>
          <w:i/>
          <w:iCs/>
          <w:color w:val="000000"/>
          <w:lang w:val="en-US" w:eastAsia="nl-NL"/>
        </w:rPr>
        <w:t>et al.</w:t>
      </w:r>
      <w:r w:rsidRPr="006477C4">
        <w:rPr>
          <w:rFonts w:ascii="Times New Roman" w:eastAsia="Times New Roman" w:hAnsi="Times New Roman" w:cs="Times New Roman"/>
          <w:color w:val="000000"/>
          <w:lang w:val="en-US" w:eastAsia="nl-NL"/>
        </w:rPr>
        <w:t xml:space="preserve"> (2010)</w:t>
      </w:r>
      <w:r w:rsidR="00C87F56" w:rsidRPr="006477C4">
        <w:rPr>
          <w:rFonts w:ascii="Times New Roman" w:eastAsia="Times New Roman" w:hAnsi="Times New Roman" w:cs="Times New Roman"/>
          <w:color w:val="000000"/>
          <w:lang w:val="en-US" w:eastAsia="nl-NL"/>
        </w:rPr>
        <w:t xml:space="preserve"> reported</w:t>
      </w:r>
      <w:r w:rsidRPr="006477C4">
        <w:rPr>
          <w:rFonts w:ascii="Times New Roman" w:eastAsia="Times New Roman" w:hAnsi="Times New Roman" w:cs="Times New Roman"/>
          <w:color w:val="000000"/>
          <w:lang w:val="en-US" w:eastAsia="nl-NL"/>
        </w:rPr>
        <w:t xml:space="preserve"> a statistically significant difference in mean clearance rates </w:t>
      </w:r>
      <w:r w:rsidR="00CF4D52">
        <w:rPr>
          <w:rFonts w:ascii="Times New Roman" w:eastAsia="Times New Roman" w:hAnsi="Times New Roman" w:cs="Times New Roman"/>
          <w:color w:val="000000"/>
          <w:lang w:val="en-US" w:eastAsia="nl-NL"/>
        </w:rPr>
        <w:t xml:space="preserve">of </w:t>
      </w:r>
      <w:r w:rsidR="002D34D3">
        <w:rPr>
          <w:rFonts w:ascii="Times New Roman" w:eastAsia="Times New Roman" w:hAnsi="Times New Roman" w:cs="Times New Roman"/>
          <w:color w:val="000000"/>
          <w:lang w:val="en-US" w:eastAsia="nl-NL"/>
        </w:rPr>
        <w:t>v</w:t>
      </w:r>
      <w:r w:rsidR="00CF4D52">
        <w:rPr>
          <w:rFonts w:ascii="Times New Roman" w:eastAsia="Times New Roman" w:hAnsi="Times New Roman" w:cs="Times New Roman"/>
          <w:color w:val="000000"/>
          <w:lang w:val="en-US" w:eastAsia="nl-NL"/>
        </w:rPr>
        <w:t>incristine</w:t>
      </w:r>
      <w:r w:rsidRPr="006477C4">
        <w:rPr>
          <w:rFonts w:ascii="Times New Roman" w:eastAsia="Times New Roman" w:hAnsi="Times New Roman" w:cs="Times New Roman"/>
          <w:color w:val="000000"/>
          <w:lang w:val="en-US" w:eastAsia="nl-NL"/>
        </w:rPr>
        <w:t xml:space="preserve"> between malnourished </w:t>
      </w:r>
      <w:r w:rsidR="00AE284A">
        <w:rPr>
          <w:rFonts w:ascii="Times New Roman" w:eastAsia="Times New Roman" w:hAnsi="Times New Roman" w:cs="Times New Roman"/>
          <w:color w:val="000000"/>
          <w:lang w:val="en-US" w:eastAsia="nl-NL"/>
        </w:rPr>
        <w:t xml:space="preserve">Malawian </w:t>
      </w:r>
      <w:r w:rsidRPr="006477C4">
        <w:rPr>
          <w:rFonts w:ascii="Times New Roman" w:eastAsia="Times New Roman" w:hAnsi="Times New Roman" w:cs="Times New Roman"/>
          <w:color w:val="000000"/>
          <w:lang w:val="en-US" w:eastAsia="nl-NL"/>
        </w:rPr>
        <w:t>and non-malnourished</w:t>
      </w:r>
      <w:r w:rsidR="00AE284A">
        <w:rPr>
          <w:rFonts w:ascii="Times New Roman" w:eastAsia="Times New Roman" w:hAnsi="Times New Roman" w:cs="Times New Roman"/>
          <w:color w:val="000000"/>
          <w:lang w:val="en-US" w:eastAsia="nl-NL"/>
        </w:rPr>
        <w:t xml:space="preserve"> UK</w:t>
      </w:r>
      <w:r w:rsidRPr="006477C4">
        <w:rPr>
          <w:rFonts w:ascii="Times New Roman" w:eastAsia="Times New Roman" w:hAnsi="Times New Roman" w:cs="Times New Roman"/>
          <w:color w:val="000000"/>
          <w:lang w:val="en-US" w:eastAsia="nl-NL"/>
        </w:rPr>
        <w:t xml:space="preserve"> </w:t>
      </w:r>
      <w:r w:rsidR="00C87F56" w:rsidRPr="006477C4">
        <w:rPr>
          <w:rFonts w:ascii="Times New Roman" w:eastAsia="Times New Roman" w:hAnsi="Times New Roman" w:cs="Times New Roman"/>
          <w:color w:val="000000"/>
          <w:lang w:val="en-US" w:eastAsia="nl-NL"/>
        </w:rPr>
        <w:t>patients</w:t>
      </w:r>
      <w:r w:rsidR="00196617" w:rsidRPr="006477C4">
        <w:rPr>
          <w:rFonts w:ascii="Times New Roman" w:eastAsia="Times New Roman" w:hAnsi="Times New Roman" w:cs="Times New Roman"/>
          <w:color w:val="000000"/>
          <w:lang w:val="en-US" w:eastAsia="nl-NL"/>
        </w:rPr>
        <w:t xml:space="preserve"> </w:t>
      </w:r>
      <w:r w:rsidRPr="006477C4">
        <w:rPr>
          <w:rFonts w:ascii="Times New Roman" w:eastAsia="Times New Roman" w:hAnsi="Times New Roman" w:cs="Times New Roman"/>
          <w:color w:val="000000"/>
          <w:lang w:val="en-US" w:eastAsia="nl-NL"/>
        </w:rPr>
        <w:t xml:space="preserve">(Table 2) </w:t>
      </w:r>
      <w:r w:rsidRPr="006477C4">
        <w:rPr>
          <w:rFonts w:ascii="Times New Roman" w:eastAsia="Times New Roman" w:hAnsi="Times New Roman" w:cs="Times New Roman"/>
          <w:noProof/>
          <w:color w:val="000000"/>
          <w:lang w:val="en-US" w:eastAsia="nl-NL"/>
        </w:rPr>
        <w:t>[2</w:t>
      </w:r>
      <w:r w:rsidR="00983AE8" w:rsidRPr="006477C4">
        <w:rPr>
          <w:rFonts w:ascii="Times New Roman" w:eastAsia="Times New Roman" w:hAnsi="Times New Roman" w:cs="Times New Roman"/>
          <w:noProof/>
          <w:color w:val="000000"/>
          <w:lang w:val="en-US" w:eastAsia="nl-NL"/>
        </w:rPr>
        <w:t>5</w:t>
      </w:r>
      <w:r w:rsidRPr="006477C4">
        <w:rPr>
          <w:rFonts w:ascii="Times New Roman" w:eastAsia="Times New Roman" w:hAnsi="Times New Roman" w:cs="Times New Roman"/>
          <w:noProof/>
          <w:color w:val="000000"/>
          <w:lang w:val="en-US" w:eastAsia="nl-NL"/>
        </w:rPr>
        <w:t>]</w:t>
      </w:r>
      <w:r w:rsidRPr="006477C4">
        <w:rPr>
          <w:rFonts w:ascii="Times New Roman" w:eastAsia="Times New Roman" w:hAnsi="Times New Roman" w:cs="Times New Roman"/>
          <w:color w:val="000000"/>
          <w:lang w:val="en-US" w:eastAsia="nl-NL"/>
        </w:rPr>
        <w:t>. In addition, nutritional status was found to significantly contribute to</w:t>
      </w:r>
      <w:r w:rsidR="00814726">
        <w:rPr>
          <w:rFonts w:ascii="Times New Roman" w:eastAsia="Times New Roman" w:hAnsi="Times New Roman" w:cs="Times New Roman"/>
          <w:color w:val="000000"/>
          <w:lang w:val="en-US" w:eastAsia="nl-NL"/>
        </w:rPr>
        <w:t xml:space="preserve"> the difference in AUC between </w:t>
      </w:r>
      <w:r w:rsidRPr="006477C4">
        <w:rPr>
          <w:rFonts w:ascii="Times New Roman" w:eastAsia="Times New Roman" w:hAnsi="Times New Roman" w:cs="Times New Roman"/>
          <w:color w:val="000000"/>
          <w:lang w:val="en-US" w:eastAsia="nl-NL"/>
        </w:rPr>
        <w:t>patient populations</w:t>
      </w:r>
      <w:r w:rsidR="009E719B" w:rsidRPr="006477C4">
        <w:rPr>
          <w:rFonts w:ascii="Times New Roman" w:eastAsia="Times New Roman" w:hAnsi="Times New Roman" w:cs="Times New Roman"/>
          <w:color w:val="000000"/>
          <w:lang w:val="en-US" w:eastAsia="nl-NL"/>
        </w:rPr>
        <w:t xml:space="preserve">, with </w:t>
      </w:r>
      <w:r w:rsidR="00C87F56" w:rsidRPr="006477C4">
        <w:rPr>
          <w:rFonts w:ascii="Times New Roman" w:eastAsia="Times New Roman" w:hAnsi="Times New Roman" w:cs="Times New Roman"/>
          <w:color w:val="000000"/>
          <w:lang w:val="en-US" w:eastAsia="nl-NL"/>
        </w:rPr>
        <w:t xml:space="preserve">AUC </w:t>
      </w:r>
      <w:r w:rsidR="0059041C" w:rsidRPr="006477C4">
        <w:rPr>
          <w:rFonts w:ascii="Times New Roman" w:eastAsia="Times New Roman" w:hAnsi="Times New Roman" w:cs="Times New Roman"/>
          <w:color w:val="000000"/>
          <w:lang w:val="en-US" w:eastAsia="nl-NL"/>
        </w:rPr>
        <w:t>for</w:t>
      </w:r>
      <w:r w:rsidR="008574EC" w:rsidRPr="006477C4">
        <w:rPr>
          <w:rFonts w:ascii="Times New Roman" w:eastAsia="Times New Roman" w:hAnsi="Times New Roman" w:cs="Times New Roman"/>
          <w:color w:val="000000"/>
          <w:lang w:val="en-US" w:eastAsia="nl-NL"/>
        </w:rPr>
        <w:t xml:space="preserve"> vincristine </w:t>
      </w:r>
      <w:r w:rsidR="00334CDC">
        <w:rPr>
          <w:rFonts w:ascii="Times New Roman" w:eastAsia="Times New Roman" w:hAnsi="Times New Roman" w:cs="Times New Roman"/>
          <w:color w:val="000000"/>
          <w:lang w:val="en-US" w:eastAsia="nl-NL"/>
        </w:rPr>
        <w:t>about two times</w:t>
      </w:r>
      <w:r w:rsidR="00C87F56" w:rsidRPr="006477C4">
        <w:rPr>
          <w:rFonts w:ascii="Times New Roman" w:eastAsia="Times New Roman" w:hAnsi="Times New Roman" w:cs="Times New Roman"/>
          <w:color w:val="000000"/>
          <w:lang w:val="en-US" w:eastAsia="nl-NL"/>
        </w:rPr>
        <w:t xml:space="preserve"> higher in malnourished patients</w:t>
      </w:r>
      <w:r w:rsidRPr="006477C4">
        <w:rPr>
          <w:rFonts w:ascii="Times New Roman" w:eastAsia="Times New Roman" w:hAnsi="Times New Roman" w:cs="Times New Roman"/>
          <w:color w:val="000000"/>
          <w:lang w:val="en-US" w:eastAsia="nl-NL"/>
        </w:rPr>
        <w:t xml:space="preserve"> </w:t>
      </w:r>
      <w:r w:rsidR="00102BE3" w:rsidRPr="006477C4">
        <w:rPr>
          <w:rFonts w:ascii="Times New Roman" w:eastAsia="Times New Roman" w:hAnsi="Times New Roman" w:cs="Times New Roman"/>
          <w:color w:val="000000"/>
          <w:lang w:val="en-US" w:eastAsia="nl-NL"/>
        </w:rPr>
        <w:t xml:space="preserve">compared to the </w:t>
      </w:r>
      <w:r w:rsidR="002E6AC9" w:rsidRPr="006477C4">
        <w:rPr>
          <w:rFonts w:ascii="Times New Roman" w:eastAsia="Times New Roman" w:hAnsi="Times New Roman" w:cs="Times New Roman"/>
          <w:color w:val="000000"/>
          <w:lang w:val="en-US" w:eastAsia="nl-NL"/>
        </w:rPr>
        <w:t>non</w:t>
      </w:r>
      <w:r w:rsidR="0059041C" w:rsidRPr="006477C4">
        <w:rPr>
          <w:rFonts w:ascii="Times New Roman" w:eastAsia="Times New Roman" w:hAnsi="Times New Roman" w:cs="Times New Roman"/>
          <w:color w:val="000000"/>
          <w:lang w:val="en-US" w:eastAsia="nl-NL"/>
        </w:rPr>
        <w:t>-</w:t>
      </w:r>
      <w:r w:rsidR="002E6AC9" w:rsidRPr="006477C4">
        <w:rPr>
          <w:rFonts w:ascii="Times New Roman" w:eastAsia="Times New Roman" w:hAnsi="Times New Roman" w:cs="Times New Roman"/>
          <w:color w:val="000000"/>
          <w:lang w:val="en-US" w:eastAsia="nl-NL"/>
        </w:rPr>
        <w:t xml:space="preserve">malnourished </w:t>
      </w:r>
      <w:r w:rsidR="00102BE3" w:rsidRPr="006477C4">
        <w:rPr>
          <w:rFonts w:ascii="Times New Roman" w:eastAsia="Times New Roman" w:hAnsi="Times New Roman" w:cs="Times New Roman"/>
          <w:color w:val="000000"/>
          <w:lang w:val="en-US" w:eastAsia="nl-NL"/>
        </w:rPr>
        <w:t xml:space="preserve">patients </w:t>
      </w:r>
      <w:r w:rsidRPr="006477C4">
        <w:rPr>
          <w:rFonts w:ascii="Times New Roman" w:eastAsia="Times New Roman" w:hAnsi="Times New Roman" w:cs="Times New Roman"/>
          <w:color w:val="000000"/>
          <w:lang w:val="en-US" w:eastAsia="nl-NL"/>
        </w:rPr>
        <w:t>(p=0.04)</w:t>
      </w:r>
      <w:r w:rsidRPr="006477C4">
        <w:rPr>
          <w:rFonts w:ascii="Times New Roman" w:eastAsia="Times New Roman" w:hAnsi="Times New Roman" w:cs="Times New Roman"/>
          <w:lang w:val="en-US"/>
        </w:rPr>
        <w:t xml:space="preserve"> </w:t>
      </w:r>
      <w:r w:rsidRPr="006477C4">
        <w:rPr>
          <w:rFonts w:ascii="Times New Roman" w:eastAsia="Times New Roman" w:hAnsi="Times New Roman" w:cs="Times New Roman"/>
          <w:noProof/>
          <w:lang w:val="en-US"/>
        </w:rPr>
        <w:t>[2</w:t>
      </w:r>
      <w:r w:rsidR="00983AE8" w:rsidRPr="006477C4">
        <w:rPr>
          <w:rFonts w:ascii="Times New Roman" w:eastAsia="Times New Roman" w:hAnsi="Times New Roman" w:cs="Times New Roman"/>
          <w:noProof/>
          <w:lang w:val="en-US"/>
        </w:rPr>
        <w:t>6</w:t>
      </w:r>
      <w:r w:rsidRPr="006477C4">
        <w:rPr>
          <w:rFonts w:ascii="Times New Roman" w:eastAsia="Times New Roman" w:hAnsi="Times New Roman" w:cs="Times New Roman"/>
          <w:noProof/>
          <w:lang w:val="en-US"/>
        </w:rPr>
        <w:t>]</w:t>
      </w:r>
      <w:r w:rsidRPr="006477C4">
        <w:rPr>
          <w:rFonts w:ascii="Times New Roman" w:eastAsia="Times New Roman" w:hAnsi="Times New Roman" w:cs="Times New Roman"/>
          <w:lang w:val="en-US"/>
        </w:rPr>
        <w:t xml:space="preserve">. </w:t>
      </w:r>
      <w:r w:rsidR="002E6AC9" w:rsidRPr="006477C4">
        <w:rPr>
          <w:rFonts w:ascii="Times New Roman" w:eastAsia="Times New Roman" w:hAnsi="Times New Roman" w:cs="Times New Roman"/>
          <w:lang w:val="en-US"/>
        </w:rPr>
        <w:t xml:space="preserve"> </w:t>
      </w:r>
      <w:r w:rsidRPr="006477C4">
        <w:rPr>
          <w:rFonts w:ascii="Times New Roman" w:eastAsia="Times New Roman" w:hAnsi="Times New Roman" w:cs="Times New Roman"/>
          <w:lang w:val="en-US"/>
        </w:rPr>
        <w:t xml:space="preserve">Kumar </w:t>
      </w:r>
      <w:r w:rsidRPr="006477C4">
        <w:rPr>
          <w:rFonts w:ascii="Times New Roman" w:eastAsia="Times New Roman" w:hAnsi="Times New Roman" w:cs="Times New Roman"/>
          <w:i/>
          <w:iCs/>
          <w:lang w:val="en-US"/>
        </w:rPr>
        <w:t>et al.</w:t>
      </w:r>
      <w:r w:rsidRPr="006477C4">
        <w:rPr>
          <w:rFonts w:ascii="Times New Roman" w:eastAsia="Times New Roman" w:hAnsi="Times New Roman" w:cs="Times New Roman"/>
          <w:lang w:val="en-US"/>
        </w:rPr>
        <w:t xml:space="preserve"> (1987) reported a significant negative correlation of -0.7 for relative weight with elimination half-lives while </w:t>
      </w:r>
      <w:r w:rsidRPr="00D56C6C">
        <w:rPr>
          <w:rFonts w:ascii="Times New Roman" w:eastAsia="Times New Roman" w:hAnsi="Times New Roman" w:cs="Times New Roman"/>
          <w:lang w:val="en-US"/>
        </w:rPr>
        <w:t xml:space="preserve">showing no significant correlation between relative weight and volume of distribution </w:t>
      </w:r>
      <w:r w:rsidRPr="00D56C6C">
        <w:rPr>
          <w:rFonts w:ascii="Times New Roman" w:eastAsia="Times New Roman" w:hAnsi="Times New Roman" w:cs="Times New Roman"/>
          <w:noProof/>
          <w:color w:val="000000"/>
          <w:lang w:val="en-US" w:eastAsia="nl-NL"/>
        </w:rPr>
        <w:t>[2</w:t>
      </w:r>
      <w:r w:rsidR="00983AE8" w:rsidRPr="00D56C6C">
        <w:rPr>
          <w:rFonts w:ascii="Times New Roman" w:eastAsia="Times New Roman" w:hAnsi="Times New Roman" w:cs="Times New Roman"/>
          <w:noProof/>
          <w:color w:val="000000"/>
          <w:lang w:val="en-US" w:eastAsia="nl-NL"/>
        </w:rPr>
        <w:t>6</w:t>
      </w:r>
      <w:r w:rsidRPr="00D56C6C">
        <w:rPr>
          <w:rFonts w:ascii="Times New Roman" w:eastAsia="Times New Roman" w:hAnsi="Times New Roman" w:cs="Times New Roman"/>
          <w:noProof/>
          <w:color w:val="000000"/>
          <w:lang w:val="en-US" w:eastAsia="nl-NL"/>
        </w:rPr>
        <w:t>]</w:t>
      </w:r>
      <w:r w:rsidRPr="00D56C6C">
        <w:rPr>
          <w:rFonts w:ascii="Times New Roman" w:eastAsia="Times New Roman" w:hAnsi="Times New Roman" w:cs="Times New Roman"/>
          <w:color w:val="000000"/>
          <w:lang w:val="en-US" w:eastAsia="nl-NL"/>
        </w:rPr>
        <w:t xml:space="preserve">. </w:t>
      </w:r>
      <w:r w:rsidRPr="001A3478">
        <w:rPr>
          <w:rFonts w:ascii="Times New Roman" w:eastAsia="Times New Roman" w:hAnsi="Times New Roman" w:cs="Times New Roman"/>
          <w:lang w:val="en-US" w:eastAsia="nl-NL"/>
        </w:rPr>
        <w:t xml:space="preserve">Hijiya </w:t>
      </w:r>
      <w:r w:rsidRPr="001A3478">
        <w:rPr>
          <w:rFonts w:ascii="Times New Roman" w:eastAsia="Times New Roman" w:hAnsi="Times New Roman" w:cs="Times New Roman"/>
          <w:i/>
          <w:iCs/>
          <w:lang w:val="en-US" w:eastAsia="nl-NL"/>
        </w:rPr>
        <w:t>et al.</w:t>
      </w:r>
      <w:r w:rsidRPr="001A3478">
        <w:rPr>
          <w:rFonts w:ascii="Times New Roman" w:eastAsia="Times New Roman" w:hAnsi="Times New Roman" w:cs="Times New Roman"/>
          <w:lang w:val="en-US" w:eastAsia="nl-NL"/>
        </w:rPr>
        <w:t xml:space="preserve"> </w:t>
      </w:r>
      <w:r w:rsidRPr="00F352F8">
        <w:rPr>
          <w:rFonts w:ascii="Times New Roman" w:eastAsia="Times New Roman" w:hAnsi="Times New Roman" w:cs="Times New Roman"/>
          <w:lang w:val="en-US" w:eastAsia="nl-NL"/>
        </w:rPr>
        <w:t xml:space="preserve">(2006) and Thompson </w:t>
      </w:r>
      <w:r w:rsidRPr="00F352F8">
        <w:rPr>
          <w:rFonts w:ascii="Times New Roman" w:eastAsia="Times New Roman" w:hAnsi="Times New Roman" w:cs="Times New Roman"/>
          <w:i/>
          <w:iCs/>
          <w:lang w:val="en-US" w:eastAsia="nl-NL"/>
        </w:rPr>
        <w:t>et al.</w:t>
      </w:r>
      <w:r w:rsidRPr="00F352F8">
        <w:rPr>
          <w:rFonts w:ascii="Times New Roman" w:eastAsia="Times New Roman" w:hAnsi="Times New Roman" w:cs="Times New Roman"/>
          <w:lang w:val="en-US" w:eastAsia="nl-NL"/>
        </w:rPr>
        <w:t xml:space="preserve"> (2009) </w:t>
      </w:r>
      <w:r w:rsidR="00647CF5" w:rsidRPr="00F352F8">
        <w:rPr>
          <w:rStyle w:val="cf01"/>
          <w:rFonts w:ascii="Times New Roman" w:hAnsi="Times New Roman" w:cs="Times New Roman"/>
          <w:sz w:val="24"/>
          <w:szCs w:val="24"/>
          <w:lang w:val="en-US"/>
        </w:rPr>
        <w:t xml:space="preserve">reported lower, </w:t>
      </w:r>
      <w:r w:rsidR="003248BC">
        <w:rPr>
          <w:rStyle w:val="cf01"/>
          <w:rFonts w:ascii="Times New Roman" w:hAnsi="Times New Roman" w:cs="Times New Roman"/>
          <w:sz w:val="24"/>
          <w:szCs w:val="24"/>
          <w:lang w:val="en-US"/>
        </w:rPr>
        <w:t xml:space="preserve">but </w:t>
      </w:r>
      <w:r w:rsidR="00647CF5" w:rsidRPr="00F352F8">
        <w:rPr>
          <w:rStyle w:val="cf01"/>
          <w:rFonts w:ascii="Times New Roman" w:hAnsi="Times New Roman" w:cs="Times New Roman"/>
          <w:sz w:val="24"/>
          <w:szCs w:val="24"/>
          <w:lang w:val="en-US"/>
        </w:rPr>
        <w:t>no</w:t>
      </w:r>
      <w:r w:rsidR="003248BC">
        <w:rPr>
          <w:rStyle w:val="cf01"/>
          <w:rFonts w:ascii="Times New Roman" w:hAnsi="Times New Roman" w:cs="Times New Roman"/>
          <w:sz w:val="24"/>
          <w:szCs w:val="24"/>
          <w:lang w:val="en-US"/>
        </w:rPr>
        <w:t>t</w:t>
      </w:r>
      <w:r w:rsidR="00647CF5" w:rsidRPr="00F352F8">
        <w:rPr>
          <w:rStyle w:val="cf01"/>
          <w:rFonts w:ascii="Times New Roman" w:hAnsi="Times New Roman" w:cs="Times New Roman"/>
          <w:sz w:val="24"/>
          <w:szCs w:val="24"/>
          <w:lang w:val="en-US"/>
        </w:rPr>
        <w:t xml:space="preserve"> significant, clear</w:t>
      </w:r>
      <w:r w:rsidR="00D56C6C" w:rsidRPr="00F352F8">
        <w:rPr>
          <w:rStyle w:val="cf01"/>
          <w:rFonts w:ascii="Times New Roman" w:hAnsi="Times New Roman" w:cs="Times New Roman"/>
          <w:sz w:val="24"/>
          <w:szCs w:val="24"/>
          <w:lang w:val="en-US"/>
        </w:rPr>
        <w:t>a</w:t>
      </w:r>
      <w:r w:rsidR="00647CF5" w:rsidRPr="00F352F8">
        <w:rPr>
          <w:rStyle w:val="cf01"/>
          <w:rFonts w:ascii="Times New Roman" w:hAnsi="Times New Roman" w:cs="Times New Roman"/>
          <w:sz w:val="24"/>
          <w:szCs w:val="24"/>
          <w:lang w:val="en-US"/>
        </w:rPr>
        <w:t xml:space="preserve">nce rates </w:t>
      </w:r>
      <w:r w:rsidR="000F5426">
        <w:rPr>
          <w:rStyle w:val="cf01"/>
          <w:rFonts w:ascii="Times New Roman" w:hAnsi="Times New Roman" w:cs="Times New Roman"/>
          <w:sz w:val="24"/>
          <w:szCs w:val="24"/>
          <w:lang w:val="en-US"/>
        </w:rPr>
        <w:t xml:space="preserve">for </w:t>
      </w:r>
      <w:r w:rsidR="002D34D3">
        <w:rPr>
          <w:rStyle w:val="cf01"/>
          <w:rFonts w:ascii="Times New Roman" w:hAnsi="Times New Roman" w:cs="Times New Roman"/>
          <w:sz w:val="24"/>
          <w:szCs w:val="24"/>
          <w:lang w:val="en-US"/>
        </w:rPr>
        <w:t>methotrexate, d</w:t>
      </w:r>
      <w:r w:rsidR="00647CF5" w:rsidRPr="00F352F8">
        <w:rPr>
          <w:rStyle w:val="cf01"/>
          <w:rFonts w:ascii="Times New Roman" w:hAnsi="Times New Roman" w:cs="Times New Roman"/>
          <w:sz w:val="24"/>
          <w:szCs w:val="24"/>
          <w:lang w:val="en-US"/>
        </w:rPr>
        <w:t>oxorubicin</w:t>
      </w:r>
      <w:r w:rsidR="00D56C6C" w:rsidRPr="00F352F8">
        <w:rPr>
          <w:rStyle w:val="cf01"/>
          <w:rFonts w:ascii="Times New Roman" w:hAnsi="Times New Roman" w:cs="Times New Roman"/>
          <w:sz w:val="24"/>
          <w:szCs w:val="24"/>
          <w:lang w:val="en-US"/>
        </w:rPr>
        <w:t xml:space="preserve"> and </w:t>
      </w:r>
      <w:r w:rsidR="002D34D3">
        <w:rPr>
          <w:rStyle w:val="cf01"/>
          <w:rFonts w:ascii="Times New Roman" w:hAnsi="Times New Roman" w:cs="Times New Roman"/>
          <w:sz w:val="24"/>
          <w:szCs w:val="24"/>
          <w:lang w:val="en-US"/>
        </w:rPr>
        <w:t>e</w:t>
      </w:r>
      <w:r w:rsidR="00647CF5" w:rsidRPr="00F352F8">
        <w:rPr>
          <w:rStyle w:val="cf01"/>
          <w:rFonts w:ascii="Times New Roman" w:hAnsi="Times New Roman" w:cs="Times New Roman"/>
          <w:sz w:val="24"/>
          <w:szCs w:val="24"/>
          <w:lang w:val="en-US"/>
        </w:rPr>
        <w:t xml:space="preserve">toposide </w:t>
      </w:r>
      <w:r w:rsidR="00D56C6C">
        <w:rPr>
          <w:rStyle w:val="cf01"/>
          <w:rFonts w:ascii="Times New Roman" w:hAnsi="Times New Roman" w:cs="Times New Roman"/>
          <w:sz w:val="24"/>
          <w:szCs w:val="24"/>
          <w:lang w:val="en-US"/>
        </w:rPr>
        <w:t>in the malnourished patients compared to non-malnourished gro</w:t>
      </w:r>
      <w:r w:rsidR="002D34D3">
        <w:rPr>
          <w:rStyle w:val="cf01"/>
          <w:rFonts w:ascii="Times New Roman" w:hAnsi="Times New Roman" w:cs="Times New Roman"/>
          <w:sz w:val="24"/>
          <w:szCs w:val="24"/>
          <w:lang w:val="en-US"/>
        </w:rPr>
        <w:t>ups, except for cytarabine and t</w:t>
      </w:r>
      <w:r w:rsidR="00D56C6C">
        <w:rPr>
          <w:rStyle w:val="cf01"/>
          <w:rFonts w:ascii="Times New Roman" w:hAnsi="Times New Roman" w:cs="Times New Roman"/>
          <w:sz w:val="24"/>
          <w:szCs w:val="24"/>
          <w:lang w:val="en-US"/>
        </w:rPr>
        <w:t>eniposide</w:t>
      </w:r>
      <w:r w:rsidR="000F5426">
        <w:rPr>
          <w:rStyle w:val="cf01"/>
          <w:rFonts w:ascii="Times New Roman" w:hAnsi="Times New Roman" w:cs="Times New Roman"/>
          <w:sz w:val="24"/>
          <w:szCs w:val="24"/>
          <w:lang w:val="en-US"/>
        </w:rPr>
        <w:t xml:space="preserve"> which </w:t>
      </w:r>
      <w:r w:rsidR="007A7BEE">
        <w:rPr>
          <w:rStyle w:val="cf01"/>
          <w:rFonts w:ascii="Times New Roman" w:hAnsi="Times New Roman" w:cs="Times New Roman"/>
          <w:sz w:val="24"/>
          <w:szCs w:val="24"/>
          <w:lang w:val="en-US"/>
        </w:rPr>
        <w:t>did not show</w:t>
      </w:r>
      <w:r w:rsidR="000F5426">
        <w:rPr>
          <w:rStyle w:val="cf01"/>
          <w:rFonts w:ascii="Times New Roman" w:hAnsi="Times New Roman" w:cs="Times New Roman"/>
          <w:sz w:val="24"/>
          <w:szCs w:val="24"/>
          <w:lang w:val="en-US"/>
        </w:rPr>
        <w:t xml:space="preserve"> lower clearance rates in the malnourished groups</w:t>
      </w:r>
      <w:r w:rsidR="00D56C6C">
        <w:rPr>
          <w:rStyle w:val="cf01"/>
          <w:rFonts w:ascii="Times New Roman" w:hAnsi="Times New Roman" w:cs="Times New Roman"/>
          <w:sz w:val="24"/>
          <w:szCs w:val="24"/>
          <w:lang w:val="en-US"/>
        </w:rPr>
        <w:t xml:space="preserve"> [</w:t>
      </w:r>
      <w:r w:rsidRPr="006477C4">
        <w:rPr>
          <w:rFonts w:ascii="Times New Roman" w:eastAsia="Times New Roman" w:hAnsi="Times New Roman" w:cs="Times New Roman"/>
          <w:noProof/>
          <w:color w:val="000000"/>
          <w:lang w:val="en-US" w:eastAsia="nl-NL"/>
        </w:rPr>
        <w:t>2</w:t>
      </w:r>
      <w:r w:rsidR="00983AE8" w:rsidRPr="006477C4">
        <w:rPr>
          <w:rFonts w:ascii="Times New Roman" w:eastAsia="Times New Roman" w:hAnsi="Times New Roman" w:cs="Times New Roman"/>
          <w:noProof/>
          <w:color w:val="000000"/>
          <w:lang w:val="en-US" w:eastAsia="nl-NL"/>
        </w:rPr>
        <w:t>3,24</w:t>
      </w:r>
      <w:r w:rsidRPr="006477C4">
        <w:rPr>
          <w:rFonts w:ascii="Times New Roman" w:eastAsia="Times New Roman" w:hAnsi="Times New Roman" w:cs="Times New Roman"/>
          <w:noProof/>
          <w:color w:val="000000"/>
          <w:lang w:val="en-US" w:eastAsia="nl-NL"/>
        </w:rPr>
        <w:t>]</w:t>
      </w:r>
      <w:r w:rsidRPr="006477C4">
        <w:rPr>
          <w:rFonts w:ascii="Times New Roman" w:eastAsia="Times New Roman" w:hAnsi="Times New Roman" w:cs="Times New Roman"/>
          <w:color w:val="000000"/>
          <w:lang w:val="en-US" w:eastAsia="nl-NL"/>
        </w:rPr>
        <w:t xml:space="preserve">. </w:t>
      </w:r>
      <w:r w:rsidRPr="006477C4">
        <w:rPr>
          <w:rFonts w:ascii="Times New Roman" w:eastAsia="Times New Roman" w:hAnsi="Times New Roman" w:cs="Times New Roman"/>
          <w:lang w:val="en-US"/>
        </w:rPr>
        <w:t xml:space="preserve"> </w:t>
      </w:r>
    </w:p>
    <w:p w14:paraId="5C3A6E73" w14:textId="7E389E35" w:rsidR="00B867D8" w:rsidRPr="00E96AD7" w:rsidRDefault="00144FEF" w:rsidP="00E96AD7">
      <w:pPr>
        <w:spacing w:line="480" w:lineRule="auto"/>
        <w:rPr>
          <w:rFonts w:ascii="Times New Roman" w:eastAsia="Times New Roman" w:hAnsi="Times New Roman" w:cs="Times New Roman"/>
          <w:lang w:val="en-US"/>
        </w:rPr>
      </w:pPr>
      <w:r w:rsidRPr="00EF4A38">
        <w:rPr>
          <w:rFonts w:ascii="Times New Roman" w:eastAsia="Times New Roman" w:hAnsi="Times New Roman" w:cs="Times New Roman"/>
          <w:b/>
          <w:bCs/>
          <w:sz w:val="28"/>
          <w:szCs w:val="28"/>
          <w:lang w:val="en-US"/>
        </w:rPr>
        <w:t>4</w:t>
      </w:r>
      <w:r w:rsidRPr="00EF4A38">
        <w:rPr>
          <w:rFonts w:ascii="Times New Roman" w:eastAsia="Times New Roman" w:hAnsi="Times New Roman" w:cs="Times New Roman"/>
          <w:b/>
          <w:bCs/>
          <w:sz w:val="28"/>
          <w:szCs w:val="28"/>
          <w:lang w:val="en-US"/>
        </w:rPr>
        <w:tab/>
        <w:t>Discussion</w:t>
      </w:r>
    </w:p>
    <w:p w14:paraId="679933BA" w14:textId="38704B1A" w:rsidR="00FA21A0" w:rsidRDefault="0084545C" w:rsidP="001F7FDE">
      <w:pPr>
        <w:spacing w:line="480" w:lineRule="auto"/>
        <w:rPr>
          <w:rFonts w:ascii="Times New Roman" w:eastAsia="Times New Roman" w:hAnsi="Times New Roman" w:cs="Times New Roman"/>
          <w:color w:val="000000" w:themeColor="text1"/>
          <w:shd w:val="clear" w:color="auto" w:fill="FFFFFF"/>
          <w:lang w:val="en-US" w:eastAsia="nl-NL"/>
        </w:rPr>
      </w:pPr>
      <w:r w:rsidRPr="006877EF">
        <w:rPr>
          <w:rFonts w:ascii="Times New Roman" w:eastAsia="Times New Roman" w:hAnsi="Times New Roman" w:cs="Times New Roman"/>
          <w:color w:val="000000" w:themeColor="text1"/>
          <w:shd w:val="clear" w:color="auto" w:fill="FFFFFF"/>
          <w:lang w:val="en-US" w:eastAsia="nl-NL"/>
        </w:rPr>
        <w:t xml:space="preserve">This systematic review </w:t>
      </w:r>
      <w:r w:rsidR="00767A32" w:rsidRPr="006877EF">
        <w:rPr>
          <w:rFonts w:ascii="Times New Roman" w:eastAsia="Times New Roman" w:hAnsi="Times New Roman" w:cs="Times New Roman"/>
          <w:color w:val="000000" w:themeColor="text1"/>
          <w:shd w:val="clear" w:color="auto" w:fill="FFFFFF"/>
          <w:lang w:val="en-US" w:eastAsia="nl-NL"/>
        </w:rPr>
        <w:t>identified</w:t>
      </w:r>
      <w:r w:rsidR="0028598F" w:rsidRPr="006877EF">
        <w:rPr>
          <w:rFonts w:ascii="Times New Roman" w:eastAsia="Times New Roman" w:hAnsi="Times New Roman" w:cs="Times New Roman"/>
          <w:color w:val="000000" w:themeColor="text1"/>
          <w:shd w:val="clear" w:color="auto" w:fill="FFFFFF"/>
          <w:lang w:val="en-US" w:eastAsia="nl-NL"/>
        </w:rPr>
        <w:t xml:space="preserve"> </w:t>
      </w:r>
      <w:r w:rsidRPr="006877EF">
        <w:rPr>
          <w:rFonts w:ascii="Times New Roman" w:eastAsia="Times New Roman" w:hAnsi="Times New Roman" w:cs="Times New Roman"/>
          <w:color w:val="000000" w:themeColor="text1"/>
          <w:shd w:val="clear" w:color="auto" w:fill="FFFFFF"/>
          <w:lang w:val="en-US" w:eastAsia="nl-NL"/>
        </w:rPr>
        <w:t>that pharmacokinetic parameters var</w:t>
      </w:r>
      <w:r w:rsidR="00767A32" w:rsidRPr="006877EF">
        <w:rPr>
          <w:rFonts w:ascii="Times New Roman" w:eastAsia="Times New Roman" w:hAnsi="Times New Roman" w:cs="Times New Roman"/>
          <w:color w:val="000000" w:themeColor="text1"/>
          <w:shd w:val="clear" w:color="auto" w:fill="FFFFFF"/>
          <w:lang w:val="en-US" w:eastAsia="nl-NL"/>
        </w:rPr>
        <w:t>ied</w:t>
      </w:r>
      <w:r w:rsidRPr="006877EF">
        <w:rPr>
          <w:rFonts w:ascii="Times New Roman" w:eastAsia="Times New Roman" w:hAnsi="Times New Roman" w:cs="Times New Roman"/>
          <w:color w:val="000000" w:themeColor="text1"/>
          <w:shd w:val="clear" w:color="auto" w:fill="FFFFFF"/>
          <w:lang w:val="en-US" w:eastAsia="nl-NL"/>
        </w:rPr>
        <w:t xml:space="preserve"> among children with normal </w:t>
      </w:r>
      <w:r w:rsidR="003248BC">
        <w:rPr>
          <w:rFonts w:ascii="Times New Roman" w:eastAsia="Times New Roman" w:hAnsi="Times New Roman" w:cs="Times New Roman"/>
          <w:color w:val="000000" w:themeColor="text1"/>
          <w:shd w:val="clear" w:color="auto" w:fill="FFFFFF"/>
          <w:lang w:val="en-US" w:eastAsia="nl-NL"/>
        </w:rPr>
        <w:t xml:space="preserve">nutritional status and </w:t>
      </w:r>
      <w:r w:rsidR="00B06DA1">
        <w:rPr>
          <w:rFonts w:ascii="Times New Roman" w:eastAsia="Times New Roman" w:hAnsi="Times New Roman" w:cs="Times New Roman"/>
          <w:color w:val="000000" w:themeColor="text1"/>
          <w:shd w:val="clear" w:color="auto" w:fill="FFFFFF"/>
          <w:lang w:val="en-US" w:eastAsia="nl-NL"/>
        </w:rPr>
        <w:t xml:space="preserve">those suffering from </w:t>
      </w:r>
      <w:r w:rsidR="003248BC">
        <w:rPr>
          <w:rFonts w:ascii="Times New Roman" w:eastAsia="Times New Roman" w:hAnsi="Times New Roman" w:cs="Times New Roman"/>
          <w:color w:val="000000" w:themeColor="text1"/>
          <w:shd w:val="clear" w:color="auto" w:fill="FFFFFF"/>
          <w:lang w:val="en-US" w:eastAsia="nl-NL"/>
        </w:rPr>
        <w:t>malnutrition</w:t>
      </w:r>
      <w:r w:rsidR="00767A32" w:rsidRPr="006877EF">
        <w:rPr>
          <w:rFonts w:ascii="Times New Roman" w:eastAsia="Times New Roman" w:hAnsi="Times New Roman" w:cs="Times New Roman"/>
          <w:color w:val="000000" w:themeColor="text1"/>
          <w:shd w:val="clear" w:color="auto" w:fill="FFFFFF"/>
          <w:lang w:val="en-US" w:eastAsia="nl-NL"/>
        </w:rPr>
        <w:t xml:space="preserve">, </w:t>
      </w:r>
      <w:proofErr w:type="gramStart"/>
      <w:r w:rsidR="00CF7A40">
        <w:rPr>
          <w:rFonts w:ascii="Times New Roman" w:eastAsia="Times New Roman" w:hAnsi="Times New Roman" w:cs="Times New Roman"/>
          <w:color w:val="000000" w:themeColor="text1"/>
          <w:shd w:val="clear" w:color="auto" w:fill="FFFFFF"/>
          <w:lang w:val="en-US" w:eastAsia="nl-NL"/>
        </w:rPr>
        <w:t xml:space="preserve">but </w:t>
      </w:r>
      <w:r w:rsidR="003368FA">
        <w:rPr>
          <w:rFonts w:ascii="Times New Roman" w:eastAsia="Times New Roman" w:hAnsi="Times New Roman" w:cs="Times New Roman"/>
          <w:color w:val="000000" w:themeColor="text1"/>
          <w:shd w:val="clear" w:color="auto" w:fill="FFFFFF"/>
          <w:lang w:val="en-US" w:eastAsia="nl-NL"/>
        </w:rPr>
        <w:t xml:space="preserve"> </w:t>
      </w:r>
      <w:r w:rsidR="00CF7A40">
        <w:rPr>
          <w:rFonts w:ascii="Times New Roman" w:eastAsia="Times New Roman" w:hAnsi="Times New Roman" w:cs="Times New Roman"/>
          <w:color w:val="000000" w:themeColor="text1"/>
          <w:shd w:val="clear" w:color="auto" w:fill="FFFFFF"/>
          <w:lang w:val="en-US" w:eastAsia="nl-NL"/>
        </w:rPr>
        <w:t>this</w:t>
      </w:r>
      <w:proofErr w:type="gramEnd"/>
      <w:r w:rsidR="00CF7A40">
        <w:rPr>
          <w:rFonts w:ascii="Times New Roman" w:eastAsia="Times New Roman" w:hAnsi="Times New Roman" w:cs="Times New Roman"/>
          <w:color w:val="000000" w:themeColor="text1"/>
          <w:shd w:val="clear" w:color="auto" w:fill="FFFFFF"/>
          <w:lang w:val="en-US" w:eastAsia="nl-NL"/>
        </w:rPr>
        <w:t xml:space="preserve"> effect was </w:t>
      </w:r>
      <w:r w:rsidR="003368FA">
        <w:rPr>
          <w:rFonts w:ascii="Times New Roman" w:eastAsia="Times New Roman" w:hAnsi="Times New Roman" w:cs="Times New Roman"/>
          <w:color w:val="000000" w:themeColor="text1"/>
          <w:shd w:val="clear" w:color="auto" w:fill="FFFFFF"/>
          <w:lang w:val="en-US" w:eastAsia="nl-NL"/>
        </w:rPr>
        <w:t xml:space="preserve">only </w:t>
      </w:r>
      <w:r w:rsidR="00B06DA1">
        <w:rPr>
          <w:rFonts w:ascii="Times New Roman" w:eastAsia="Times New Roman" w:hAnsi="Times New Roman" w:cs="Times New Roman"/>
          <w:color w:val="000000" w:themeColor="text1"/>
          <w:shd w:val="clear" w:color="auto" w:fill="FFFFFF"/>
          <w:lang w:val="en-US" w:eastAsia="nl-NL"/>
        </w:rPr>
        <w:t xml:space="preserve">statistically significant </w:t>
      </w:r>
      <w:r w:rsidR="003368FA">
        <w:rPr>
          <w:rFonts w:ascii="Times New Roman" w:eastAsia="Times New Roman" w:hAnsi="Times New Roman" w:cs="Times New Roman"/>
          <w:color w:val="000000" w:themeColor="text1"/>
          <w:shd w:val="clear" w:color="auto" w:fill="FFFFFF"/>
          <w:lang w:val="en-US" w:eastAsia="nl-NL"/>
        </w:rPr>
        <w:t xml:space="preserve">for </w:t>
      </w:r>
      <w:r w:rsidR="002D34D3">
        <w:rPr>
          <w:rFonts w:ascii="Times New Roman" w:eastAsia="Times New Roman" w:hAnsi="Times New Roman" w:cs="Times New Roman"/>
          <w:color w:val="000000" w:themeColor="text1"/>
          <w:shd w:val="clear" w:color="auto" w:fill="FFFFFF"/>
          <w:lang w:val="en-US" w:eastAsia="nl-NL"/>
        </w:rPr>
        <w:t>v</w:t>
      </w:r>
      <w:r w:rsidR="003368FA">
        <w:rPr>
          <w:rFonts w:ascii="Times New Roman" w:eastAsia="Times New Roman" w:hAnsi="Times New Roman" w:cs="Times New Roman"/>
          <w:color w:val="000000" w:themeColor="text1"/>
          <w:shd w:val="clear" w:color="auto" w:fill="FFFFFF"/>
          <w:lang w:val="en-US" w:eastAsia="nl-NL"/>
        </w:rPr>
        <w:t>incristine</w:t>
      </w:r>
      <w:r w:rsidR="0028598F" w:rsidRPr="006877EF">
        <w:rPr>
          <w:rFonts w:ascii="Times New Roman" w:eastAsia="Times New Roman" w:hAnsi="Times New Roman" w:cs="Times New Roman"/>
          <w:color w:val="000000" w:themeColor="text1"/>
          <w:shd w:val="clear" w:color="auto" w:fill="FFFFFF"/>
          <w:lang w:val="en-US" w:eastAsia="nl-NL"/>
        </w:rPr>
        <w:t>.</w:t>
      </w:r>
      <w:r w:rsidR="001F7FDE" w:rsidRPr="006877EF">
        <w:rPr>
          <w:rFonts w:ascii="Times New Roman" w:eastAsia="Times New Roman" w:hAnsi="Times New Roman" w:cs="Times New Roman"/>
          <w:color w:val="000000" w:themeColor="text1"/>
          <w:shd w:val="clear" w:color="auto" w:fill="FFFFFF"/>
          <w:lang w:val="en-US" w:eastAsia="nl-NL"/>
        </w:rPr>
        <w:t xml:space="preserve"> </w:t>
      </w:r>
      <w:r w:rsidR="003248BC">
        <w:rPr>
          <w:rFonts w:ascii="Times New Roman" w:eastAsia="Times New Roman" w:hAnsi="Times New Roman" w:cs="Times New Roman"/>
          <w:color w:val="000000" w:themeColor="text1"/>
          <w:shd w:val="clear" w:color="auto" w:fill="FFFFFF"/>
          <w:lang w:val="en-US" w:eastAsia="nl-NL"/>
        </w:rPr>
        <w:t>Of note</w:t>
      </w:r>
      <w:r w:rsidR="00767A32" w:rsidRPr="006877EF">
        <w:rPr>
          <w:rFonts w:ascii="Times New Roman" w:eastAsia="Times New Roman" w:hAnsi="Times New Roman" w:cs="Times New Roman"/>
          <w:color w:val="000000" w:themeColor="text1"/>
          <w:shd w:val="clear" w:color="auto" w:fill="FFFFFF"/>
          <w:lang w:val="en-US" w:eastAsia="nl-NL"/>
        </w:rPr>
        <w:t>,</w:t>
      </w:r>
      <w:r w:rsidR="0028598F" w:rsidRPr="006877EF">
        <w:rPr>
          <w:rFonts w:ascii="Times New Roman" w:eastAsia="Times New Roman" w:hAnsi="Times New Roman" w:cs="Times New Roman"/>
          <w:color w:val="000000" w:themeColor="text1"/>
          <w:shd w:val="clear" w:color="auto" w:fill="FFFFFF"/>
          <w:lang w:val="en-US" w:eastAsia="nl-NL"/>
        </w:rPr>
        <w:t xml:space="preserve"> </w:t>
      </w:r>
      <w:r w:rsidR="003248BC">
        <w:rPr>
          <w:rFonts w:ascii="Times New Roman" w:eastAsia="Times New Roman" w:hAnsi="Times New Roman" w:cs="Times New Roman"/>
          <w:color w:val="000000" w:themeColor="text1"/>
          <w:shd w:val="clear" w:color="auto" w:fill="FFFFFF"/>
          <w:lang w:val="en-US" w:eastAsia="nl-NL"/>
        </w:rPr>
        <w:t>data</w:t>
      </w:r>
      <w:r w:rsidR="0028598F" w:rsidRPr="006877EF">
        <w:rPr>
          <w:rFonts w:ascii="Times New Roman" w:eastAsia="Times New Roman" w:hAnsi="Times New Roman" w:cs="Times New Roman"/>
          <w:color w:val="000000" w:themeColor="text1"/>
          <w:shd w:val="clear" w:color="auto" w:fill="FFFFFF"/>
          <w:lang w:val="en-US" w:eastAsia="nl-NL"/>
        </w:rPr>
        <w:t xml:space="preserve"> was very limited </w:t>
      </w:r>
      <w:r w:rsidR="003248BC">
        <w:rPr>
          <w:rFonts w:ascii="Times New Roman" w:eastAsia="Times New Roman" w:hAnsi="Times New Roman" w:cs="Times New Roman"/>
          <w:color w:val="000000" w:themeColor="text1"/>
          <w:shd w:val="clear" w:color="auto" w:fill="FFFFFF"/>
          <w:lang w:val="en-US" w:eastAsia="nl-NL"/>
        </w:rPr>
        <w:t>since</w:t>
      </w:r>
      <w:r w:rsidR="003248BC" w:rsidRPr="006877EF">
        <w:rPr>
          <w:rFonts w:ascii="Times New Roman" w:eastAsia="Times New Roman" w:hAnsi="Times New Roman" w:cs="Times New Roman"/>
          <w:color w:val="000000" w:themeColor="text1"/>
          <w:shd w:val="clear" w:color="auto" w:fill="FFFFFF"/>
          <w:lang w:val="en-US" w:eastAsia="nl-NL"/>
        </w:rPr>
        <w:t xml:space="preserve"> </w:t>
      </w:r>
      <w:r w:rsidR="00767A32" w:rsidRPr="006877EF">
        <w:rPr>
          <w:rFonts w:ascii="Times New Roman" w:eastAsia="Times New Roman" w:hAnsi="Times New Roman" w:cs="Times New Roman"/>
          <w:color w:val="000000" w:themeColor="text1"/>
          <w:shd w:val="clear" w:color="auto" w:fill="FFFFFF"/>
          <w:lang w:val="en-US" w:eastAsia="nl-NL"/>
        </w:rPr>
        <w:t xml:space="preserve">only four </w:t>
      </w:r>
      <w:r w:rsidR="003248BC">
        <w:rPr>
          <w:rFonts w:ascii="Times New Roman" w:eastAsia="Times New Roman" w:hAnsi="Times New Roman" w:cs="Times New Roman"/>
          <w:color w:val="000000" w:themeColor="text1"/>
          <w:shd w:val="clear" w:color="auto" w:fill="FFFFFF"/>
          <w:lang w:val="en-US" w:eastAsia="nl-NL"/>
        </w:rPr>
        <w:t xml:space="preserve">could be </w:t>
      </w:r>
      <w:r w:rsidR="00767A32" w:rsidRPr="006877EF">
        <w:rPr>
          <w:rFonts w:ascii="Times New Roman" w:eastAsia="Times New Roman" w:hAnsi="Times New Roman" w:cs="Times New Roman"/>
          <w:color w:val="000000" w:themeColor="text1"/>
          <w:shd w:val="clear" w:color="auto" w:fill="FFFFFF"/>
          <w:lang w:val="en-US" w:eastAsia="nl-NL"/>
        </w:rPr>
        <w:t>studies included</w:t>
      </w:r>
      <w:r w:rsidR="00D56C6C">
        <w:rPr>
          <w:rFonts w:ascii="Times New Roman" w:eastAsia="Times New Roman" w:hAnsi="Times New Roman" w:cs="Times New Roman"/>
          <w:color w:val="000000" w:themeColor="text1"/>
          <w:shd w:val="clear" w:color="auto" w:fill="FFFFFF"/>
          <w:lang w:val="en-US" w:eastAsia="nl-NL"/>
        </w:rPr>
        <w:t xml:space="preserve"> </w:t>
      </w:r>
      <w:r w:rsidRPr="00647CF5">
        <w:rPr>
          <w:rFonts w:ascii="Times New Roman" w:eastAsia="Times New Roman" w:hAnsi="Times New Roman" w:cs="Times New Roman"/>
          <w:color w:val="000000" w:themeColor="text1"/>
          <w:shd w:val="clear" w:color="auto" w:fill="FFFFFF"/>
          <w:lang w:val="en-US" w:eastAsia="nl-NL"/>
        </w:rPr>
        <w:t>[2</w:t>
      </w:r>
      <w:r w:rsidR="00983AE8" w:rsidRPr="00647CF5">
        <w:rPr>
          <w:rFonts w:ascii="Times New Roman" w:eastAsia="Times New Roman" w:hAnsi="Times New Roman" w:cs="Times New Roman"/>
          <w:color w:val="000000" w:themeColor="text1"/>
          <w:shd w:val="clear" w:color="auto" w:fill="FFFFFF"/>
          <w:lang w:val="en-US" w:eastAsia="nl-NL"/>
        </w:rPr>
        <w:t>3-</w:t>
      </w:r>
      <w:r w:rsidRPr="00647CF5">
        <w:rPr>
          <w:rFonts w:ascii="Times New Roman" w:eastAsia="Times New Roman" w:hAnsi="Times New Roman" w:cs="Times New Roman"/>
          <w:color w:val="000000" w:themeColor="text1"/>
          <w:shd w:val="clear" w:color="auto" w:fill="FFFFFF"/>
          <w:lang w:val="en-US" w:eastAsia="nl-NL"/>
        </w:rPr>
        <w:t>2</w:t>
      </w:r>
      <w:r w:rsidR="00983AE8" w:rsidRPr="00647CF5">
        <w:rPr>
          <w:rFonts w:ascii="Times New Roman" w:eastAsia="Times New Roman" w:hAnsi="Times New Roman" w:cs="Times New Roman"/>
          <w:color w:val="000000" w:themeColor="text1"/>
          <w:shd w:val="clear" w:color="auto" w:fill="FFFFFF"/>
          <w:lang w:val="en-US" w:eastAsia="nl-NL"/>
        </w:rPr>
        <w:t>6</w:t>
      </w:r>
      <w:r w:rsidRPr="00647CF5">
        <w:rPr>
          <w:rFonts w:ascii="Times New Roman" w:eastAsia="Times New Roman" w:hAnsi="Times New Roman" w:cs="Times New Roman"/>
          <w:color w:val="000000" w:themeColor="text1"/>
          <w:shd w:val="clear" w:color="auto" w:fill="FFFFFF"/>
          <w:lang w:val="en-US" w:eastAsia="nl-NL"/>
        </w:rPr>
        <w:t>].</w:t>
      </w:r>
    </w:p>
    <w:p w14:paraId="6E743D6C" w14:textId="3901562C" w:rsidR="005B1B25" w:rsidRDefault="007E4342" w:rsidP="00936D98">
      <w:pPr>
        <w:pStyle w:val="pf0"/>
        <w:spacing w:line="480" w:lineRule="auto"/>
        <w:ind w:firstLine="708"/>
        <w:jc w:val="both"/>
        <w:rPr>
          <w:rStyle w:val="cf01"/>
          <w:rFonts w:ascii="Times New Roman" w:hAnsi="Times New Roman" w:cs="Times New Roman"/>
          <w:sz w:val="24"/>
          <w:szCs w:val="24"/>
          <w:lang w:val="en-US"/>
        </w:rPr>
      </w:pPr>
      <w:r w:rsidRPr="00742AD3">
        <w:rPr>
          <w:color w:val="000000"/>
          <w:shd w:val="clear" w:color="auto" w:fill="FFFFFF"/>
          <w:lang w:val="en-US"/>
        </w:rPr>
        <w:t xml:space="preserve">Reduced </w:t>
      </w:r>
      <w:proofErr w:type="spellStart"/>
      <w:r w:rsidRPr="00742AD3">
        <w:rPr>
          <w:color w:val="000000"/>
          <w:shd w:val="clear" w:color="auto" w:fill="FFFFFF"/>
          <w:lang w:val="en-US"/>
        </w:rPr>
        <w:t>clearence</w:t>
      </w:r>
      <w:proofErr w:type="spellEnd"/>
      <w:r w:rsidRPr="00742AD3">
        <w:rPr>
          <w:color w:val="000000"/>
          <w:shd w:val="clear" w:color="auto" w:fill="FFFFFF"/>
          <w:lang w:val="en-US"/>
        </w:rPr>
        <w:t xml:space="preserve"> rates and prolo</w:t>
      </w:r>
      <w:r w:rsidR="003248BC">
        <w:rPr>
          <w:color w:val="000000"/>
          <w:shd w:val="clear" w:color="auto" w:fill="FFFFFF"/>
          <w:lang w:val="en-US"/>
        </w:rPr>
        <w:t>nge</w:t>
      </w:r>
      <w:r w:rsidRPr="00742AD3">
        <w:rPr>
          <w:color w:val="000000"/>
          <w:shd w:val="clear" w:color="auto" w:fill="FFFFFF"/>
          <w:lang w:val="en-US"/>
        </w:rPr>
        <w:t>d elimination of drugs</w:t>
      </w:r>
      <w:r w:rsidRPr="00742AD3">
        <w:rPr>
          <w:color w:val="000000"/>
          <w:lang w:val="en-US"/>
        </w:rPr>
        <w:t xml:space="preserve"> ha</w:t>
      </w:r>
      <w:r w:rsidR="00936D98" w:rsidRPr="00F352F8">
        <w:rPr>
          <w:color w:val="000000"/>
          <w:lang w:val="en-US"/>
        </w:rPr>
        <w:t>ve</w:t>
      </w:r>
      <w:r w:rsidRPr="00742AD3">
        <w:rPr>
          <w:color w:val="000000"/>
          <w:lang w:val="en-US"/>
        </w:rPr>
        <w:t xml:space="preserve"> been described in malnourished adults</w:t>
      </w:r>
      <w:r w:rsidR="006477C4" w:rsidRPr="00F352F8">
        <w:rPr>
          <w:rStyle w:val="cf01"/>
          <w:rFonts w:ascii="Times New Roman" w:hAnsi="Times New Roman" w:cs="Times New Roman"/>
          <w:sz w:val="24"/>
          <w:szCs w:val="24"/>
          <w:lang w:val="en-US"/>
        </w:rPr>
        <w:t xml:space="preserve"> but</w:t>
      </w:r>
      <w:r w:rsidRPr="00F352F8">
        <w:rPr>
          <w:rStyle w:val="cf01"/>
          <w:rFonts w:ascii="Times New Roman" w:hAnsi="Times New Roman" w:cs="Times New Roman"/>
          <w:sz w:val="24"/>
          <w:szCs w:val="24"/>
          <w:lang w:val="en-US"/>
        </w:rPr>
        <w:t xml:space="preserve"> not confirmed in</w:t>
      </w:r>
      <w:r w:rsidR="000F37C2">
        <w:rPr>
          <w:rStyle w:val="cf01"/>
          <w:rFonts w:ascii="Times New Roman" w:hAnsi="Times New Roman" w:cs="Times New Roman"/>
          <w:sz w:val="24"/>
          <w:szCs w:val="24"/>
          <w:lang w:val="en-US"/>
        </w:rPr>
        <w:t xml:space="preserve"> the</w:t>
      </w:r>
      <w:r w:rsidRPr="00F352F8">
        <w:rPr>
          <w:rStyle w:val="cf01"/>
          <w:rFonts w:ascii="Times New Roman" w:hAnsi="Times New Roman" w:cs="Times New Roman"/>
          <w:sz w:val="24"/>
          <w:szCs w:val="24"/>
          <w:lang w:val="en-US"/>
        </w:rPr>
        <w:t xml:space="preserve"> children among the selected studies in this systematic review </w:t>
      </w:r>
      <w:r w:rsidR="00936D98" w:rsidRPr="00F352F8">
        <w:rPr>
          <w:rStyle w:val="cf01"/>
          <w:rFonts w:ascii="Times New Roman" w:hAnsi="Times New Roman" w:cs="Times New Roman"/>
          <w:sz w:val="24"/>
          <w:szCs w:val="24"/>
          <w:lang w:val="en-US"/>
        </w:rPr>
        <w:t>[9,17</w:t>
      </w:r>
      <w:r w:rsidR="003248BC">
        <w:rPr>
          <w:rStyle w:val="cf01"/>
          <w:rFonts w:ascii="Times New Roman" w:hAnsi="Times New Roman" w:cs="Times New Roman"/>
          <w:sz w:val="24"/>
          <w:szCs w:val="24"/>
          <w:lang w:val="en-US"/>
        </w:rPr>
        <w:t>,23-26</w:t>
      </w:r>
      <w:r w:rsidR="00936D98" w:rsidRPr="00F352F8">
        <w:rPr>
          <w:rStyle w:val="cf01"/>
          <w:rFonts w:ascii="Times New Roman" w:hAnsi="Times New Roman" w:cs="Times New Roman"/>
          <w:sz w:val="24"/>
          <w:szCs w:val="24"/>
          <w:lang w:val="en-US"/>
        </w:rPr>
        <w:t>]</w:t>
      </w:r>
      <w:r w:rsidRPr="00F352F8">
        <w:rPr>
          <w:rStyle w:val="cf01"/>
          <w:rFonts w:ascii="Times New Roman" w:hAnsi="Times New Roman" w:cs="Times New Roman"/>
          <w:sz w:val="24"/>
          <w:szCs w:val="24"/>
          <w:lang w:val="en-US"/>
        </w:rPr>
        <w:t>. The on</w:t>
      </w:r>
      <w:r w:rsidR="00442304" w:rsidRPr="00F352F8">
        <w:rPr>
          <w:rStyle w:val="cf01"/>
          <w:rFonts w:ascii="Times New Roman" w:hAnsi="Times New Roman" w:cs="Times New Roman"/>
          <w:sz w:val="24"/>
          <w:szCs w:val="24"/>
          <w:lang w:val="en-US"/>
        </w:rPr>
        <w:t>e</w:t>
      </w:r>
      <w:r w:rsidRPr="00F352F8">
        <w:rPr>
          <w:rStyle w:val="cf01"/>
          <w:rFonts w:ascii="Times New Roman" w:hAnsi="Times New Roman" w:cs="Times New Roman"/>
          <w:sz w:val="24"/>
          <w:szCs w:val="24"/>
          <w:lang w:val="en-US"/>
        </w:rPr>
        <w:t xml:space="preserve"> stud</w:t>
      </w:r>
      <w:r w:rsidR="00936D98" w:rsidRPr="00F352F8">
        <w:rPr>
          <w:rStyle w:val="cf01"/>
          <w:rFonts w:ascii="Times New Roman" w:hAnsi="Times New Roman" w:cs="Times New Roman"/>
          <w:sz w:val="24"/>
          <w:szCs w:val="24"/>
          <w:lang w:val="en-US"/>
        </w:rPr>
        <w:t>y</w:t>
      </w:r>
      <w:r w:rsidRPr="00F352F8">
        <w:rPr>
          <w:rStyle w:val="cf01"/>
          <w:rFonts w:ascii="Times New Roman" w:hAnsi="Times New Roman" w:cs="Times New Roman"/>
          <w:sz w:val="24"/>
          <w:szCs w:val="24"/>
          <w:lang w:val="en-US"/>
        </w:rPr>
        <w:t xml:space="preserve"> with </w:t>
      </w:r>
      <w:r w:rsidR="007548B5" w:rsidRPr="00F352F8">
        <w:rPr>
          <w:rStyle w:val="cf01"/>
          <w:rFonts w:ascii="Times New Roman" w:hAnsi="Times New Roman" w:cs="Times New Roman"/>
          <w:sz w:val="24"/>
          <w:szCs w:val="24"/>
          <w:lang w:val="en-US"/>
        </w:rPr>
        <w:t>balance</w:t>
      </w:r>
      <w:r w:rsidRPr="00F352F8">
        <w:rPr>
          <w:rStyle w:val="cf01"/>
          <w:rFonts w:ascii="Times New Roman" w:hAnsi="Times New Roman" w:cs="Times New Roman"/>
          <w:sz w:val="24"/>
          <w:szCs w:val="24"/>
          <w:lang w:val="en-US"/>
        </w:rPr>
        <w:t>d populations</w:t>
      </w:r>
      <w:r w:rsidR="007548B5" w:rsidRPr="00F352F8">
        <w:rPr>
          <w:rStyle w:val="cf01"/>
          <w:rFonts w:ascii="Times New Roman" w:hAnsi="Times New Roman" w:cs="Times New Roman"/>
          <w:sz w:val="24"/>
          <w:szCs w:val="24"/>
          <w:lang w:val="en-US"/>
        </w:rPr>
        <w:t xml:space="preserve"> of malnourished </w:t>
      </w:r>
      <w:r w:rsidRPr="00F352F8">
        <w:rPr>
          <w:rStyle w:val="cf01"/>
          <w:rFonts w:ascii="Times New Roman" w:hAnsi="Times New Roman" w:cs="Times New Roman"/>
          <w:sz w:val="24"/>
          <w:szCs w:val="24"/>
          <w:lang w:val="en-US"/>
        </w:rPr>
        <w:t>versus</w:t>
      </w:r>
      <w:r w:rsidR="007548B5" w:rsidRPr="00F352F8">
        <w:rPr>
          <w:rStyle w:val="cf01"/>
          <w:rFonts w:ascii="Times New Roman" w:hAnsi="Times New Roman" w:cs="Times New Roman"/>
          <w:sz w:val="24"/>
          <w:szCs w:val="24"/>
          <w:lang w:val="en-US"/>
        </w:rPr>
        <w:t xml:space="preserve"> non-malnourished</w:t>
      </w:r>
      <w:r w:rsidRPr="00F352F8">
        <w:rPr>
          <w:rStyle w:val="cf01"/>
          <w:rFonts w:ascii="Times New Roman" w:hAnsi="Times New Roman" w:cs="Times New Roman"/>
          <w:sz w:val="24"/>
          <w:szCs w:val="24"/>
          <w:lang w:val="en-US"/>
        </w:rPr>
        <w:t xml:space="preserve"> children</w:t>
      </w:r>
      <w:r w:rsidR="007548B5" w:rsidRPr="00F352F8">
        <w:rPr>
          <w:rStyle w:val="cf01"/>
          <w:rFonts w:ascii="Times New Roman" w:hAnsi="Times New Roman" w:cs="Times New Roman"/>
          <w:sz w:val="24"/>
          <w:szCs w:val="24"/>
          <w:lang w:val="en-US"/>
        </w:rPr>
        <w:t xml:space="preserve"> </w:t>
      </w:r>
      <w:r w:rsidRPr="00F352F8">
        <w:rPr>
          <w:rStyle w:val="cf01"/>
          <w:rFonts w:ascii="Times New Roman" w:hAnsi="Times New Roman" w:cs="Times New Roman"/>
          <w:sz w:val="24"/>
          <w:szCs w:val="24"/>
          <w:lang w:val="en-US"/>
        </w:rPr>
        <w:t xml:space="preserve">was the </w:t>
      </w:r>
      <w:r w:rsidR="007548B5" w:rsidRPr="00F352F8">
        <w:rPr>
          <w:rStyle w:val="cf01"/>
          <w:rFonts w:ascii="Times New Roman" w:hAnsi="Times New Roman" w:cs="Times New Roman"/>
          <w:sz w:val="24"/>
          <w:szCs w:val="24"/>
          <w:lang w:val="en-US"/>
        </w:rPr>
        <w:t xml:space="preserve">only study that demonstrated a </w:t>
      </w:r>
      <w:r w:rsidRPr="00F352F8">
        <w:rPr>
          <w:rStyle w:val="cf01"/>
          <w:rFonts w:ascii="Times New Roman" w:hAnsi="Times New Roman" w:cs="Times New Roman"/>
          <w:sz w:val="24"/>
          <w:szCs w:val="24"/>
          <w:lang w:val="en-US"/>
        </w:rPr>
        <w:t xml:space="preserve">significant </w:t>
      </w:r>
      <w:r w:rsidR="007548B5" w:rsidRPr="00F352F8">
        <w:rPr>
          <w:rStyle w:val="cf01"/>
          <w:rFonts w:ascii="Times New Roman" w:hAnsi="Times New Roman" w:cs="Times New Roman"/>
          <w:sz w:val="24"/>
          <w:szCs w:val="24"/>
          <w:lang w:val="en-US"/>
        </w:rPr>
        <w:t xml:space="preserve">difference in </w:t>
      </w:r>
      <w:proofErr w:type="spellStart"/>
      <w:r w:rsidR="007548B5" w:rsidRPr="00F352F8">
        <w:rPr>
          <w:rStyle w:val="cf01"/>
          <w:rFonts w:ascii="Times New Roman" w:hAnsi="Times New Roman" w:cs="Times New Roman"/>
          <w:sz w:val="24"/>
          <w:szCs w:val="24"/>
          <w:lang w:val="en-US"/>
        </w:rPr>
        <w:t>pharmokinetics</w:t>
      </w:r>
      <w:proofErr w:type="spellEnd"/>
      <w:r w:rsidR="00936D98" w:rsidRPr="00F352F8">
        <w:rPr>
          <w:rStyle w:val="cf01"/>
          <w:rFonts w:ascii="Times New Roman" w:hAnsi="Times New Roman" w:cs="Times New Roman"/>
          <w:sz w:val="24"/>
          <w:szCs w:val="24"/>
          <w:lang w:val="en-US"/>
        </w:rPr>
        <w:t xml:space="preserve"> of </w:t>
      </w:r>
      <w:r w:rsidR="002D34D3">
        <w:rPr>
          <w:rStyle w:val="cf01"/>
          <w:rFonts w:ascii="Times New Roman" w:hAnsi="Times New Roman" w:cs="Times New Roman"/>
          <w:sz w:val="24"/>
          <w:szCs w:val="24"/>
          <w:lang w:val="en-US"/>
        </w:rPr>
        <w:t>v</w:t>
      </w:r>
      <w:r w:rsidR="00936D98" w:rsidRPr="00F352F8">
        <w:rPr>
          <w:rStyle w:val="cf01"/>
          <w:rFonts w:ascii="Times New Roman" w:hAnsi="Times New Roman" w:cs="Times New Roman"/>
          <w:sz w:val="24"/>
          <w:szCs w:val="24"/>
          <w:lang w:val="en-US"/>
        </w:rPr>
        <w:t>incristine [25]</w:t>
      </w:r>
      <w:r w:rsidR="007548B5" w:rsidRPr="00F352F8">
        <w:rPr>
          <w:rStyle w:val="cf01"/>
          <w:rFonts w:ascii="Times New Roman" w:hAnsi="Times New Roman" w:cs="Times New Roman"/>
          <w:sz w:val="24"/>
          <w:szCs w:val="24"/>
          <w:lang w:val="en-US"/>
        </w:rPr>
        <w:t>.</w:t>
      </w:r>
      <w:r w:rsidRPr="00F352F8">
        <w:rPr>
          <w:rStyle w:val="cf01"/>
          <w:rFonts w:ascii="Times New Roman" w:hAnsi="Times New Roman" w:cs="Times New Roman"/>
          <w:sz w:val="24"/>
          <w:szCs w:val="24"/>
          <w:lang w:val="en-US"/>
        </w:rPr>
        <w:t xml:space="preserve"> Secondly, </w:t>
      </w:r>
      <w:r w:rsidR="007548B5" w:rsidRPr="00F352F8">
        <w:rPr>
          <w:rStyle w:val="cf01"/>
          <w:rFonts w:ascii="Times New Roman" w:hAnsi="Times New Roman" w:cs="Times New Roman"/>
          <w:sz w:val="24"/>
          <w:szCs w:val="24"/>
          <w:lang w:val="en-US"/>
        </w:rPr>
        <w:t>non</w:t>
      </w:r>
      <w:r w:rsidR="00CF7A40">
        <w:rPr>
          <w:rStyle w:val="cf01"/>
          <w:rFonts w:ascii="Times New Roman" w:hAnsi="Times New Roman" w:cs="Times New Roman"/>
          <w:sz w:val="24"/>
          <w:szCs w:val="24"/>
          <w:lang w:val="en-US"/>
        </w:rPr>
        <w:t>e</w:t>
      </w:r>
      <w:r w:rsidRPr="00F352F8">
        <w:rPr>
          <w:rStyle w:val="cf01"/>
          <w:rFonts w:ascii="Times New Roman" w:hAnsi="Times New Roman" w:cs="Times New Roman"/>
          <w:sz w:val="24"/>
          <w:szCs w:val="24"/>
          <w:lang w:val="en-US"/>
        </w:rPr>
        <w:t xml:space="preserve"> of the included studies reported on </w:t>
      </w:r>
      <w:proofErr w:type="spellStart"/>
      <w:r w:rsidRPr="00F352F8">
        <w:rPr>
          <w:rStyle w:val="cf01"/>
          <w:rFonts w:ascii="Times New Roman" w:hAnsi="Times New Roman" w:cs="Times New Roman"/>
          <w:sz w:val="24"/>
          <w:szCs w:val="24"/>
          <w:lang w:val="en-US"/>
        </w:rPr>
        <w:t>severly</w:t>
      </w:r>
      <w:proofErr w:type="spellEnd"/>
      <w:r w:rsidR="007548B5" w:rsidRPr="00F352F8">
        <w:rPr>
          <w:rStyle w:val="cf01"/>
          <w:rFonts w:ascii="Times New Roman" w:hAnsi="Times New Roman" w:cs="Times New Roman"/>
          <w:sz w:val="24"/>
          <w:szCs w:val="24"/>
          <w:lang w:val="en-US"/>
        </w:rPr>
        <w:t xml:space="preserve"> malnourished patients</w:t>
      </w:r>
      <w:r w:rsidRPr="00F352F8">
        <w:rPr>
          <w:rStyle w:val="cf01"/>
          <w:rFonts w:ascii="Times New Roman" w:hAnsi="Times New Roman" w:cs="Times New Roman"/>
          <w:sz w:val="24"/>
          <w:szCs w:val="24"/>
          <w:lang w:val="en-US"/>
        </w:rPr>
        <w:t xml:space="preserve"> </w:t>
      </w:r>
      <w:r w:rsidR="00936D98" w:rsidRPr="00F352F8">
        <w:rPr>
          <w:rStyle w:val="cf01"/>
          <w:rFonts w:ascii="Times New Roman" w:hAnsi="Times New Roman" w:cs="Times New Roman"/>
          <w:sz w:val="24"/>
          <w:szCs w:val="24"/>
          <w:lang w:val="en-US"/>
        </w:rPr>
        <w:t>which may be</w:t>
      </w:r>
      <w:r w:rsidR="007548B5" w:rsidRPr="00F352F8">
        <w:rPr>
          <w:rStyle w:val="cf01"/>
          <w:rFonts w:ascii="Times New Roman" w:hAnsi="Times New Roman" w:cs="Times New Roman"/>
          <w:sz w:val="24"/>
          <w:szCs w:val="24"/>
          <w:lang w:val="en-US"/>
        </w:rPr>
        <w:t xml:space="preserve"> an </w:t>
      </w:r>
      <w:r w:rsidR="003248BC">
        <w:rPr>
          <w:rStyle w:val="cf01"/>
          <w:rFonts w:ascii="Times New Roman" w:hAnsi="Times New Roman" w:cs="Times New Roman"/>
          <w:sz w:val="24"/>
          <w:szCs w:val="24"/>
          <w:lang w:val="en-US"/>
        </w:rPr>
        <w:t xml:space="preserve">additional </w:t>
      </w:r>
      <w:r w:rsidR="007548B5" w:rsidRPr="00F352F8">
        <w:rPr>
          <w:rStyle w:val="cf01"/>
          <w:rFonts w:ascii="Times New Roman" w:hAnsi="Times New Roman" w:cs="Times New Roman"/>
          <w:sz w:val="24"/>
          <w:szCs w:val="24"/>
          <w:lang w:val="en-US"/>
        </w:rPr>
        <w:t>explanation</w:t>
      </w:r>
      <w:r w:rsidRPr="00F352F8">
        <w:rPr>
          <w:rStyle w:val="cf01"/>
          <w:rFonts w:ascii="Times New Roman" w:hAnsi="Times New Roman" w:cs="Times New Roman"/>
          <w:sz w:val="24"/>
          <w:szCs w:val="24"/>
          <w:lang w:val="en-US"/>
        </w:rPr>
        <w:t xml:space="preserve"> of no</w:t>
      </w:r>
      <w:r w:rsidR="005B1B25">
        <w:rPr>
          <w:rStyle w:val="cf01"/>
          <w:rFonts w:ascii="Times New Roman" w:hAnsi="Times New Roman" w:cs="Times New Roman"/>
          <w:sz w:val="24"/>
          <w:szCs w:val="24"/>
          <w:lang w:val="en-US"/>
        </w:rPr>
        <w:t>t finding</w:t>
      </w:r>
      <w:r w:rsidRPr="00F352F8">
        <w:rPr>
          <w:rStyle w:val="cf01"/>
          <w:rFonts w:ascii="Times New Roman" w:hAnsi="Times New Roman" w:cs="Times New Roman"/>
          <w:sz w:val="24"/>
          <w:szCs w:val="24"/>
          <w:lang w:val="en-US"/>
        </w:rPr>
        <w:t xml:space="preserve"> significant differences.</w:t>
      </w:r>
      <w:r w:rsidR="006477C4" w:rsidRPr="00F352F8">
        <w:rPr>
          <w:rStyle w:val="cf01"/>
          <w:rFonts w:ascii="Times New Roman" w:hAnsi="Times New Roman" w:cs="Times New Roman"/>
          <w:sz w:val="24"/>
          <w:szCs w:val="24"/>
          <w:lang w:val="en-US"/>
        </w:rPr>
        <w:t xml:space="preserve"> </w:t>
      </w:r>
    </w:p>
    <w:p w14:paraId="655F2C68" w14:textId="2755B3F8" w:rsidR="00D73A77" w:rsidRDefault="00D73A77" w:rsidP="00F352F8">
      <w:pPr>
        <w:pStyle w:val="pf0"/>
        <w:spacing w:line="480" w:lineRule="auto"/>
        <w:ind w:firstLine="708"/>
        <w:jc w:val="both"/>
        <w:rPr>
          <w:shd w:val="clear" w:color="auto" w:fill="FFFFFF"/>
          <w:lang w:val="en-US"/>
        </w:rPr>
      </w:pPr>
      <w:r w:rsidRPr="00742AD3">
        <w:rPr>
          <w:color w:val="000000"/>
          <w:shd w:val="clear" w:color="auto" w:fill="FFFFFF"/>
          <w:lang w:val="en-US"/>
        </w:rPr>
        <w:lastRenderedPageBreak/>
        <w:t>M</w:t>
      </w:r>
      <w:r w:rsidR="0084545C" w:rsidRPr="00742AD3">
        <w:rPr>
          <w:color w:val="000000"/>
          <w:shd w:val="clear" w:color="auto" w:fill="FFFFFF"/>
          <w:lang w:val="en-US"/>
        </w:rPr>
        <w:t xml:space="preserve">alnutrition </w:t>
      </w:r>
      <w:r w:rsidR="00725513" w:rsidRPr="00742AD3">
        <w:rPr>
          <w:color w:val="000000"/>
          <w:shd w:val="clear" w:color="auto" w:fill="FFFFFF"/>
          <w:lang w:val="en-US"/>
        </w:rPr>
        <w:t xml:space="preserve">causes </w:t>
      </w:r>
      <w:r w:rsidRPr="00742AD3">
        <w:rPr>
          <w:color w:val="000000"/>
          <w:shd w:val="clear" w:color="auto" w:fill="FFFFFF"/>
          <w:lang w:val="en-US"/>
        </w:rPr>
        <w:t xml:space="preserve">a </w:t>
      </w:r>
      <w:r w:rsidR="0084545C" w:rsidRPr="00742AD3">
        <w:rPr>
          <w:color w:val="000000"/>
          <w:shd w:val="clear" w:color="auto" w:fill="FFFFFF"/>
          <w:lang w:val="en-US"/>
        </w:rPr>
        <w:t>decrease</w:t>
      </w:r>
      <w:r w:rsidRPr="00742AD3">
        <w:rPr>
          <w:color w:val="000000"/>
          <w:shd w:val="clear" w:color="auto" w:fill="FFFFFF"/>
          <w:lang w:val="en-US"/>
        </w:rPr>
        <w:t xml:space="preserve"> in</w:t>
      </w:r>
      <w:r w:rsidR="0084545C" w:rsidRPr="00742AD3">
        <w:rPr>
          <w:color w:val="000000"/>
          <w:shd w:val="clear" w:color="auto" w:fill="FFFFFF"/>
          <w:lang w:val="en-US"/>
        </w:rPr>
        <w:t xml:space="preserve"> </w:t>
      </w:r>
      <w:proofErr w:type="spellStart"/>
      <w:r w:rsidR="0084545C" w:rsidRPr="00742AD3">
        <w:rPr>
          <w:color w:val="000000"/>
          <w:shd w:val="clear" w:color="auto" w:fill="FFFFFF"/>
          <w:lang w:val="en-US"/>
        </w:rPr>
        <w:t>glomular</w:t>
      </w:r>
      <w:proofErr w:type="spellEnd"/>
      <w:r w:rsidR="0084545C" w:rsidRPr="00742AD3">
        <w:rPr>
          <w:color w:val="000000"/>
          <w:shd w:val="clear" w:color="auto" w:fill="FFFFFF"/>
          <w:lang w:val="en-US"/>
        </w:rPr>
        <w:t xml:space="preserve"> filtration of the kidneys, </w:t>
      </w:r>
      <w:r w:rsidR="00436D1A">
        <w:rPr>
          <w:color w:val="000000"/>
          <w:shd w:val="clear" w:color="auto" w:fill="FFFFFF"/>
          <w:lang w:val="en-US"/>
        </w:rPr>
        <w:t xml:space="preserve">and </w:t>
      </w:r>
      <w:r w:rsidRPr="00742AD3">
        <w:rPr>
          <w:color w:val="000000"/>
          <w:shd w:val="clear" w:color="auto" w:fill="FFFFFF"/>
          <w:lang w:val="en-US"/>
        </w:rPr>
        <w:t xml:space="preserve">a </w:t>
      </w:r>
      <w:r w:rsidR="00E1067B" w:rsidRPr="00742AD3">
        <w:rPr>
          <w:color w:val="000000"/>
          <w:shd w:val="clear" w:color="auto" w:fill="FFFFFF"/>
          <w:lang w:val="en-US"/>
        </w:rPr>
        <w:t>decrease</w:t>
      </w:r>
      <w:r w:rsidR="004617DD" w:rsidRPr="00742AD3">
        <w:rPr>
          <w:color w:val="000000"/>
          <w:shd w:val="clear" w:color="auto" w:fill="FFFFFF"/>
          <w:lang w:val="en-US"/>
        </w:rPr>
        <w:t xml:space="preserve"> </w:t>
      </w:r>
      <w:r w:rsidRPr="00742AD3">
        <w:rPr>
          <w:color w:val="000000"/>
          <w:shd w:val="clear" w:color="auto" w:fill="FFFFFF"/>
          <w:lang w:val="en-US"/>
        </w:rPr>
        <w:t xml:space="preserve">in </w:t>
      </w:r>
      <w:r w:rsidR="00E1067B" w:rsidRPr="00742AD3">
        <w:rPr>
          <w:color w:val="000000"/>
          <w:shd w:val="clear" w:color="auto" w:fill="FFFFFF"/>
          <w:lang w:val="en-US"/>
        </w:rPr>
        <w:t>liver function</w:t>
      </w:r>
      <w:r w:rsidRPr="00742AD3">
        <w:rPr>
          <w:color w:val="000000"/>
          <w:shd w:val="clear" w:color="auto" w:fill="FFFFFF"/>
          <w:lang w:val="en-US"/>
        </w:rPr>
        <w:t xml:space="preserve"> with</w:t>
      </w:r>
      <w:r w:rsidR="00E1067B" w:rsidRPr="00742AD3">
        <w:rPr>
          <w:color w:val="000000"/>
          <w:shd w:val="clear" w:color="auto" w:fill="FFFFFF"/>
          <w:lang w:val="en-US"/>
        </w:rPr>
        <w:t xml:space="preserve"> lowering of </w:t>
      </w:r>
      <w:r w:rsidRPr="00742AD3">
        <w:rPr>
          <w:color w:val="000000"/>
          <w:shd w:val="clear" w:color="auto" w:fill="FFFFFF"/>
          <w:lang w:val="en-US"/>
        </w:rPr>
        <w:t xml:space="preserve">plasma </w:t>
      </w:r>
      <w:r w:rsidR="00E1067B" w:rsidRPr="00742AD3">
        <w:rPr>
          <w:color w:val="000000"/>
          <w:shd w:val="clear" w:color="auto" w:fill="FFFFFF"/>
          <w:lang w:val="en-US"/>
        </w:rPr>
        <w:t xml:space="preserve">protein </w:t>
      </w:r>
      <w:r w:rsidR="00BD1F37" w:rsidRPr="00742AD3">
        <w:rPr>
          <w:color w:val="000000"/>
          <w:shd w:val="clear" w:color="auto" w:fill="FFFFFF"/>
          <w:lang w:val="en-US"/>
        </w:rPr>
        <w:t>levels</w:t>
      </w:r>
      <w:r w:rsidRPr="00742AD3">
        <w:rPr>
          <w:color w:val="000000"/>
          <w:shd w:val="clear" w:color="auto" w:fill="FFFFFF"/>
          <w:lang w:val="en-US"/>
        </w:rPr>
        <w:t>; all</w:t>
      </w:r>
      <w:r w:rsidR="00E1067B" w:rsidRPr="00742AD3">
        <w:rPr>
          <w:color w:val="000000"/>
          <w:shd w:val="clear" w:color="auto" w:fill="FFFFFF"/>
          <w:lang w:val="en-US"/>
        </w:rPr>
        <w:t xml:space="preserve"> </w:t>
      </w:r>
      <w:r w:rsidR="00436D1A">
        <w:rPr>
          <w:color w:val="000000"/>
          <w:shd w:val="clear" w:color="auto" w:fill="FFFFFF"/>
          <w:lang w:val="en-US"/>
        </w:rPr>
        <w:t xml:space="preserve">potentially </w:t>
      </w:r>
      <w:r w:rsidR="0084545C" w:rsidRPr="00742AD3">
        <w:rPr>
          <w:color w:val="000000"/>
          <w:shd w:val="clear" w:color="auto" w:fill="FFFFFF"/>
          <w:lang w:val="en-US"/>
        </w:rPr>
        <w:t>result</w:t>
      </w:r>
      <w:r w:rsidRPr="00742AD3">
        <w:rPr>
          <w:color w:val="000000"/>
          <w:shd w:val="clear" w:color="auto" w:fill="FFFFFF"/>
          <w:lang w:val="en-US"/>
        </w:rPr>
        <w:t>ing</w:t>
      </w:r>
      <w:r w:rsidR="0084545C" w:rsidRPr="00742AD3">
        <w:rPr>
          <w:color w:val="000000"/>
          <w:shd w:val="clear" w:color="auto" w:fill="FFFFFF"/>
          <w:lang w:val="en-US"/>
        </w:rPr>
        <w:t xml:space="preserve"> in lower clearance</w:t>
      </w:r>
      <w:r w:rsidR="00436D1A">
        <w:rPr>
          <w:color w:val="000000"/>
          <w:shd w:val="clear" w:color="auto" w:fill="FFFFFF"/>
          <w:lang w:val="en-US"/>
        </w:rPr>
        <w:t xml:space="preserve"> </w:t>
      </w:r>
      <w:r w:rsidR="0084545C" w:rsidRPr="00742AD3">
        <w:rPr>
          <w:color w:val="000000"/>
          <w:shd w:val="clear" w:color="auto" w:fill="FFFFFF"/>
          <w:lang w:val="en-US"/>
        </w:rPr>
        <w:t xml:space="preserve">rates </w:t>
      </w:r>
      <w:r w:rsidR="00436D1A">
        <w:rPr>
          <w:color w:val="000000"/>
          <w:shd w:val="clear" w:color="auto" w:fill="FFFFFF"/>
          <w:lang w:val="en-US"/>
        </w:rPr>
        <w:t xml:space="preserve">of chemotherapy </w:t>
      </w:r>
      <w:r w:rsidR="00AA1698" w:rsidRPr="00742AD3">
        <w:rPr>
          <w:color w:val="000000"/>
          <w:shd w:val="clear" w:color="auto" w:fill="FFFFFF"/>
          <w:lang w:val="en-US"/>
        </w:rPr>
        <w:t>[</w:t>
      </w:r>
      <w:r w:rsidR="00436D1A">
        <w:rPr>
          <w:color w:val="000000"/>
          <w:shd w:val="clear" w:color="auto" w:fill="FFFFFF"/>
          <w:lang w:val="en-US"/>
        </w:rPr>
        <w:t>27,</w:t>
      </w:r>
      <w:r w:rsidR="00AA1698" w:rsidRPr="00742AD3">
        <w:rPr>
          <w:color w:val="000000"/>
          <w:shd w:val="clear" w:color="auto" w:fill="FFFFFF"/>
          <w:lang w:val="en-US"/>
        </w:rPr>
        <w:t>28</w:t>
      </w:r>
      <w:r w:rsidR="00AA1698" w:rsidRPr="00F352F8">
        <w:rPr>
          <w:color w:val="000000"/>
          <w:shd w:val="clear" w:color="auto" w:fill="FFFFFF"/>
          <w:lang w:val="en-US"/>
        </w:rPr>
        <w:t xml:space="preserve">]. </w:t>
      </w:r>
      <w:r w:rsidR="005B2871">
        <w:rPr>
          <w:shd w:val="clear" w:color="auto" w:fill="FFFFFF"/>
          <w:lang w:val="en-US"/>
        </w:rPr>
        <w:t xml:space="preserve">Decreased </w:t>
      </w:r>
      <w:r w:rsidR="00BD1F37">
        <w:rPr>
          <w:shd w:val="clear" w:color="auto" w:fill="FFFFFF"/>
          <w:lang w:val="en-US"/>
        </w:rPr>
        <w:t xml:space="preserve">serum </w:t>
      </w:r>
      <w:r w:rsidR="005B2871">
        <w:rPr>
          <w:shd w:val="clear" w:color="auto" w:fill="FFFFFF"/>
          <w:lang w:val="en-US"/>
        </w:rPr>
        <w:t>protein levels</w:t>
      </w:r>
      <w:r w:rsidR="004617DD">
        <w:rPr>
          <w:shd w:val="clear" w:color="auto" w:fill="FFFFFF"/>
          <w:lang w:val="en-US"/>
        </w:rPr>
        <w:t xml:space="preserve"> </w:t>
      </w:r>
      <w:r w:rsidR="004617DD">
        <w:rPr>
          <w:shd w:val="clear" w:color="auto" w:fill="FFFFFF"/>
          <w:lang w:val="en-US"/>
        </w:rPr>
        <w:sym w:font="Symbol" w:char="F02D"/>
      </w:r>
      <w:r w:rsidR="004617DD">
        <w:rPr>
          <w:shd w:val="clear" w:color="auto" w:fill="FFFFFF"/>
          <w:lang w:val="en-US"/>
        </w:rPr>
        <w:t xml:space="preserve"> </w:t>
      </w:r>
      <w:r>
        <w:rPr>
          <w:shd w:val="clear" w:color="auto" w:fill="FFFFFF"/>
          <w:lang w:val="en-US"/>
        </w:rPr>
        <w:t>in particular albumin</w:t>
      </w:r>
      <w:r w:rsidR="004617DD">
        <w:rPr>
          <w:shd w:val="clear" w:color="auto" w:fill="FFFFFF"/>
          <w:lang w:val="en-US"/>
        </w:rPr>
        <w:t xml:space="preserve"> </w:t>
      </w:r>
      <w:r w:rsidR="004617DD">
        <w:rPr>
          <w:shd w:val="clear" w:color="auto" w:fill="FFFFFF"/>
          <w:lang w:val="en-US"/>
        </w:rPr>
        <w:sym w:font="Symbol" w:char="F02D"/>
      </w:r>
      <w:r w:rsidR="004617DD">
        <w:rPr>
          <w:shd w:val="clear" w:color="auto" w:fill="FFFFFF"/>
          <w:lang w:val="en-US"/>
        </w:rPr>
        <w:t xml:space="preserve"> </w:t>
      </w:r>
      <w:r w:rsidR="005B2871">
        <w:rPr>
          <w:shd w:val="clear" w:color="auto" w:fill="FFFFFF"/>
          <w:lang w:val="en-US"/>
        </w:rPr>
        <w:t xml:space="preserve">are </w:t>
      </w:r>
      <w:r>
        <w:rPr>
          <w:shd w:val="clear" w:color="auto" w:fill="FFFFFF"/>
          <w:lang w:val="en-US"/>
        </w:rPr>
        <w:t>a critical observation</w:t>
      </w:r>
      <w:r w:rsidR="005B2871">
        <w:rPr>
          <w:shd w:val="clear" w:color="auto" w:fill="FFFFFF"/>
          <w:lang w:val="en-US"/>
        </w:rPr>
        <w:t xml:space="preserve"> in malnutrition</w:t>
      </w:r>
      <w:r w:rsidR="00BA60D2">
        <w:rPr>
          <w:shd w:val="clear" w:color="auto" w:fill="FFFFFF"/>
          <w:lang w:val="en-US"/>
        </w:rPr>
        <w:t xml:space="preserve"> and can occur in over 60% of</w:t>
      </w:r>
      <w:r>
        <w:rPr>
          <w:shd w:val="clear" w:color="auto" w:fill="FFFFFF"/>
          <w:lang w:val="en-US"/>
        </w:rPr>
        <w:t xml:space="preserve"> </w:t>
      </w:r>
      <w:r w:rsidR="00BA60D2">
        <w:rPr>
          <w:shd w:val="clear" w:color="auto" w:fill="FFFFFF"/>
          <w:lang w:val="en-US"/>
        </w:rPr>
        <w:t>patients</w:t>
      </w:r>
      <w:r w:rsidR="00BD1F37">
        <w:rPr>
          <w:shd w:val="clear" w:color="auto" w:fill="FFFFFF"/>
          <w:lang w:val="en-US"/>
        </w:rPr>
        <w:t xml:space="preserve"> </w:t>
      </w:r>
      <w:r w:rsidR="00771066" w:rsidRPr="00F352F8">
        <w:rPr>
          <w:shd w:val="clear" w:color="auto" w:fill="FFFFFF"/>
          <w:lang w:val="en-US"/>
        </w:rPr>
        <w:t>[5]</w:t>
      </w:r>
      <w:r w:rsidR="00BA60D2" w:rsidRPr="00F352F8">
        <w:rPr>
          <w:shd w:val="clear" w:color="auto" w:fill="FFFFFF"/>
          <w:lang w:val="en-US"/>
        </w:rPr>
        <w:t>.</w:t>
      </w:r>
      <w:r w:rsidR="00BA60D2" w:rsidRPr="00742AD3">
        <w:rPr>
          <w:shd w:val="clear" w:color="auto" w:fill="FFFFFF"/>
          <w:lang w:val="en-US"/>
        </w:rPr>
        <w:t xml:space="preserve"> </w:t>
      </w:r>
      <w:r w:rsidR="00BA60D2">
        <w:rPr>
          <w:shd w:val="clear" w:color="auto" w:fill="FFFFFF"/>
          <w:lang w:val="en-US"/>
        </w:rPr>
        <w:t xml:space="preserve">This </w:t>
      </w:r>
      <w:r>
        <w:rPr>
          <w:shd w:val="clear" w:color="auto" w:fill="FFFFFF"/>
          <w:lang w:val="en-US"/>
        </w:rPr>
        <w:t xml:space="preserve">leads to </w:t>
      </w:r>
      <w:r w:rsidR="0084545C">
        <w:rPr>
          <w:shd w:val="clear" w:color="auto" w:fill="FFFFFF"/>
          <w:lang w:val="en-US"/>
        </w:rPr>
        <w:t>reduced protein binding</w:t>
      </w:r>
      <w:r>
        <w:rPr>
          <w:shd w:val="clear" w:color="auto" w:fill="FFFFFF"/>
          <w:lang w:val="en-US"/>
        </w:rPr>
        <w:t>,</w:t>
      </w:r>
      <w:r w:rsidR="0084545C">
        <w:rPr>
          <w:shd w:val="clear" w:color="auto" w:fill="FFFFFF"/>
          <w:lang w:val="en-US"/>
        </w:rPr>
        <w:t xml:space="preserve"> </w:t>
      </w:r>
      <w:r w:rsidR="005B2871">
        <w:rPr>
          <w:shd w:val="clear" w:color="auto" w:fill="FFFFFF"/>
          <w:lang w:val="en-US"/>
        </w:rPr>
        <w:t>result</w:t>
      </w:r>
      <w:r>
        <w:rPr>
          <w:shd w:val="clear" w:color="auto" w:fill="FFFFFF"/>
          <w:lang w:val="en-US"/>
        </w:rPr>
        <w:t>ing</w:t>
      </w:r>
      <w:r w:rsidR="005B2871">
        <w:rPr>
          <w:shd w:val="clear" w:color="auto" w:fill="FFFFFF"/>
          <w:lang w:val="en-US"/>
        </w:rPr>
        <w:t xml:space="preserve"> in</w:t>
      </w:r>
      <w:r>
        <w:rPr>
          <w:shd w:val="clear" w:color="auto" w:fill="FFFFFF"/>
          <w:lang w:val="en-US"/>
        </w:rPr>
        <w:t xml:space="preserve"> an </w:t>
      </w:r>
      <w:r w:rsidR="0084545C">
        <w:rPr>
          <w:shd w:val="clear" w:color="auto" w:fill="FFFFFF"/>
          <w:lang w:val="en-US"/>
        </w:rPr>
        <w:t>increase</w:t>
      </w:r>
      <w:r>
        <w:rPr>
          <w:shd w:val="clear" w:color="auto" w:fill="FFFFFF"/>
          <w:lang w:val="en-US"/>
        </w:rPr>
        <w:t xml:space="preserve"> in</w:t>
      </w:r>
      <w:r w:rsidR="0084545C">
        <w:rPr>
          <w:shd w:val="clear" w:color="auto" w:fill="FFFFFF"/>
          <w:lang w:val="en-US"/>
        </w:rPr>
        <w:t xml:space="preserve"> plasma-free drugs </w:t>
      </w:r>
      <w:proofErr w:type="gramStart"/>
      <w:r>
        <w:rPr>
          <w:shd w:val="clear" w:color="auto" w:fill="FFFFFF"/>
          <w:lang w:val="en-US"/>
        </w:rPr>
        <w:t xml:space="preserve">and </w:t>
      </w:r>
      <w:r w:rsidR="005F5E85">
        <w:rPr>
          <w:shd w:val="clear" w:color="auto" w:fill="FFFFFF"/>
          <w:lang w:val="en-US"/>
        </w:rPr>
        <w:t xml:space="preserve"> </w:t>
      </w:r>
      <w:r>
        <w:rPr>
          <w:shd w:val="clear" w:color="auto" w:fill="FFFFFF"/>
          <w:lang w:val="en-US"/>
        </w:rPr>
        <w:t>i</w:t>
      </w:r>
      <w:r w:rsidR="005F5E85">
        <w:rPr>
          <w:shd w:val="clear" w:color="auto" w:fill="FFFFFF"/>
          <w:lang w:val="en-US"/>
        </w:rPr>
        <w:t>ncreased</w:t>
      </w:r>
      <w:proofErr w:type="gramEnd"/>
      <w:r w:rsidR="005F5E85">
        <w:rPr>
          <w:shd w:val="clear" w:color="auto" w:fill="FFFFFF"/>
          <w:lang w:val="en-US"/>
        </w:rPr>
        <w:t xml:space="preserve"> v</w:t>
      </w:r>
      <w:r w:rsidR="00A837AF">
        <w:rPr>
          <w:shd w:val="clear" w:color="auto" w:fill="FFFFFF"/>
          <w:lang w:val="en-US"/>
        </w:rPr>
        <w:t>olume of distributio</w:t>
      </w:r>
      <w:r>
        <w:rPr>
          <w:shd w:val="clear" w:color="auto" w:fill="FFFFFF"/>
          <w:lang w:val="en-US"/>
        </w:rPr>
        <w:t>n, with increased potential for drug-related</w:t>
      </w:r>
      <w:r w:rsidR="0084545C">
        <w:rPr>
          <w:shd w:val="clear" w:color="auto" w:fill="FFFFFF"/>
          <w:lang w:val="en-US"/>
        </w:rPr>
        <w:t xml:space="preserve"> toxicities</w:t>
      </w:r>
      <w:r w:rsidR="005B2871">
        <w:rPr>
          <w:shd w:val="clear" w:color="auto" w:fill="FFFFFF"/>
          <w:lang w:val="en-US"/>
        </w:rPr>
        <w:t xml:space="preserve"> [6,25]</w:t>
      </w:r>
      <w:r w:rsidR="0084545C">
        <w:rPr>
          <w:shd w:val="clear" w:color="auto" w:fill="FFFFFF"/>
          <w:lang w:val="en-US"/>
        </w:rPr>
        <w:t xml:space="preserve">. </w:t>
      </w:r>
      <w:r w:rsidR="00BA60D2">
        <w:rPr>
          <w:shd w:val="clear" w:color="auto" w:fill="FFFFFF"/>
          <w:lang w:val="en-US"/>
        </w:rPr>
        <w:t>Several studie</w:t>
      </w:r>
      <w:r>
        <w:rPr>
          <w:shd w:val="clear" w:color="auto" w:fill="FFFFFF"/>
          <w:lang w:val="en-US"/>
        </w:rPr>
        <w:t>s have demonstrated the high risk for treatment toxicities in patients with malnutrition receiving chemotherapy</w:t>
      </w:r>
      <w:r w:rsidR="009F07CA">
        <w:rPr>
          <w:shd w:val="clear" w:color="auto" w:fill="FFFFFF"/>
          <w:lang w:val="en-US"/>
        </w:rPr>
        <w:t>: f</w:t>
      </w:r>
      <w:r w:rsidR="002C29E8">
        <w:rPr>
          <w:shd w:val="clear" w:color="auto" w:fill="FFFFFF"/>
          <w:lang w:val="en-US"/>
        </w:rPr>
        <w:t>or example</w:t>
      </w:r>
      <w:r>
        <w:rPr>
          <w:shd w:val="clear" w:color="auto" w:fill="FFFFFF"/>
          <w:lang w:val="en-US"/>
        </w:rPr>
        <w:t>,</w:t>
      </w:r>
      <w:r w:rsidR="002C29E8">
        <w:rPr>
          <w:shd w:val="clear" w:color="auto" w:fill="FFFFFF"/>
          <w:lang w:val="en-US"/>
        </w:rPr>
        <w:t xml:space="preserve"> a</w:t>
      </w:r>
      <w:r w:rsidR="00226AA4">
        <w:rPr>
          <w:shd w:val="clear" w:color="auto" w:fill="FFFFFF"/>
          <w:lang w:val="en-US"/>
        </w:rPr>
        <w:t xml:space="preserve"> significant</w:t>
      </w:r>
      <w:r w:rsidR="0084545C">
        <w:rPr>
          <w:shd w:val="clear" w:color="auto" w:fill="FFFFFF"/>
          <w:lang w:val="en-US"/>
        </w:rPr>
        <w:t xml:space="preserve"> association </w:t>
      </w:r>
      <w:r>
        <w:rPr>
          <w:shd w:val="clear" w:color="auto" w:fill="FFFFFF"/>
          <w:lang w:val="en-US"/>
        </w:rPr>
        <w:t xml:space="preserve">was observed </w:t>
      </w:r>
      <w:r w:rsidR="00226AA4">
        <w:rPr>
          <w:shd w:val="clear" w:color="auto" w:fill="FFFFFF"/>
          <w:lang w:val="en-US"/>
        </w:rPr>
        <w:t xml:space="preserve">between </w:t>
      </w:r>
      <w:r w:rsidR="0084545C">
        <w:rPr>
          <w:shd w:val="clear" w:color="auto" w:fill="FFFFFF"/>
          <w:lang w:val="en-US"/>
        </w:rPr>
        <w:t>profound neutropenia and malnutrition</w:t>
      </w:r>
      <w:r w:rsidR="00226AA4">
        <w:rPr>
          <w:shd w:val="clear" w:color="auto" w:fill="FFFFFF"/>
          <w:lang w:val="en-US"/>
        </w:rPr>
        <w:t xml:space="preserve"> </w:t>
      </w:r>
      <w:r w:rsidR="00BA60D2">
        <w:rPr>
          <w:shd w:val="clear" w:color="auto" w:fill="FFFFFF"/>
          <w:lang w:val="en-US"/>
        </w:rPr>
        <w:t>among Malawian children with cancer</w:t>
      </w:r>
      <w:r w:rsidR="004617DD">
        <w:rPr>
          <w:shd w:val="clear" w:color="auto" w:fill="FFFFFF"/>
          <w:lang w:val="en-US"/>
        </w:rPr>
        <w:t xml:space="preserve"> </w:t>
      </w:r>
      <w:r w:rsidR="0084545C">
        <w:rPr>
          <w:shd w:val="clear" w:color="auto" w:fill="FFFFFF"/>
          <w:lang w:val="en-US"/>
        </w:rPr>
        <w:t>[2</w:t>
      </w:r>
      <w:r w:rsidR="00AA1698">
        <w:rPr>
          <w:shd w:val="clear" w:color="auto" w:fill="FFFFFF"/>
          <w:lang w:val="en-US"/>
        </w:rPr>
        <w:t>9</w:t>
      </w:r>
      <w:r w:rsidR="0084545C">
        <w:rPr>
          <w:shd w:val="clear" w:color="auto" w:fill="FFFFFF"/>
          <w:lang w:val="en-US"/>
        </w:rPr>
        <w:t>].</w:t>
      </w:r>
      <w:r>
        <w:rPr>
          <w:shd w:val="clear" w:color="auto" w:fill="FFFFFF"/>
          <w:lang w:val="en-US"/>
        </w:rPr>
        <w:t xml:space="preserve"> Similarly, in</w:t>
      </w:r>
      <w:r w:rsidR="00BA60D2">
        <w:rPr>
          <w:shd w:val="clear" w:color="auto" w:fill="FFFFFF"/>
          <w:lang w:val="en-US"/>
        </w:rPr>
        <w:t xml:space="preserve"> </w:t>
      </w:r>
      <w:r w:rsidR="00BA60D2" w:rsidRPr="00F352F8">
        <w:rPr>
          <w:color w:val="202122"/>
          <w:shd w:val="clear" w:color="auto" w:fill="FFFFFF"/>
          <w:lang w:val="en-US"/>
        </w:rPr>
        <w:t>Nicaragua</w:t>
      </w:r>
      <w:r>
        <w:rPr>
          <w:shd w:val="clear" w:color="auto" w:fill="FFFFFF"/>
          <w:lang w:val="en-US"/>
        </w:rPr>
        <w:t xml:space="preserve">, increased </w:t>
      </w:r>
      <w:r w:rsidR="0084545C">
        <w:rPr>
          <w:shd w:val="clear" w:color="auto" w:fill="FFFFFF"/>
          <w:lang w:val="en-US"/>
        </w:rPr>
        <w:t xml:space="preserve">treatment-related morbidity with </w:t>
      </w:r>
      <w:r>
        <w:rPr>
          <w:shd w:val="clear" w:color="auto" w:fill="FFFFFF"/>
          <w:lang w:val="en-US"/>
        </w:rPr>
        <w:t xml:space="preserve">a significant contribution </w:t>
      </w:r>
      <w:proofErr w:type="gramStart"/>
      <w:r>
        <w:rPr>
          <w:shd w:val="clear" w:color="auto" w:fill="FFFFFF"/>
          <w:lang w:val="en-US"/>
        </w:rPr>
        <w:t xml:space="preserve">from  </w:t>
      </w:r>
      <w:r w:rsidR="0084545C">
        <w:rPr>
          <w:shd w:val="clear" w:color="auto" w:fill="FFFFFF"/>
          <w:lang w:val="en-US"/>
        </w:rPr>
        <w:t>severe</w:t>
      </w:r>
      <w:proofErr w:type="gramEnd"/>
      <w:r w:rsidR="0084545C">
        <w:rPr>
          <w:shd w:val="clear" w:color="auto" w:fill="FFFFFF"/>
          <w:lang w:val="en-US"/>
        </w:rPr>
        <w:t xml:space="preserve"> infection </w:t>
      </w:r>
      <w:r w:rsidR="00BA60D2">
        <w:rPr>
          <w:shd w:val="clear" w:color="auto" w:fill="FFFFFF"/>
          <w:lang w:val="en-US"/>
        </w:rPr>
        <w:t>and sepsis</w:t>
      </w:r>
      <w:r w:rsidR="0084545C">
        <w:rPr>
          <w:shd w:val="clear" w:color="auto" w:fill="FFFFFF"/>
          <w:lang w:val="en-US"/>
        </w:rPr>
        <w:t xml:space="preserve"> </w:t>
      </w:r>
      <w:r w:rsidR="002C29E8">
        <w:rPr>
          <w:shd w:val="clear" w:color="auto" w:fill="FFFFFF"/>
          <w:lang w:val="en-US"/>
        </w:rPr>
        <w:t>was reported</w:t>
      </w:r>
      <w:r w:rsidR="004617DD">
        <w:rPr>
          <w:shd w:val="clear" w:color="auto" w:fill="FFFFFF"/>
          <w:lang w:val="en-US"/>
        </w:rPr>
        <w:t xml:space="preserve"> </w:t>
      </w:r>
      <w:r w:rsidR="009F07CA">
        <w:rPr>
          <w:shd w:val="clear" w:color="auto" w:fill="FFFFFF"/>
          <w:lang w:val="en-US"/>
        </w:rPr>
        <w:t xml:space="preserve">in malnourished children </w:t>
      </w:r>
      <w:r w:rsidR="0084545C">
        <w:rPr>
          <w:shd w:val="clear" w:color="auto" w:fill="FFFFFF"/>
          <w:lang w:val="en-US"/>
        </w:rPr>
        <w:t>[3</w:t>
      </w:r>
      <w:r w:rsidR="00AA1698">
        <w:rPr>
          <w:shd w:val="clear" w:color="auto" w:fill="FFFFFF"/>
          <w:lang w:val="en-US"/>
        </w:rPr>
        <w:t>0</w:t>
      </w:r>
      <w:r w:rsidR="0084545C">
        <w:rPr>
          <w:shd w:val="clear" w:color="auto" w:fill="FFFFFF"/>
          <w:lang w:val="en-US"/>
        </w:rPr>
        <w:t xml:space="preserve">]. </w:t>
      </w:r>
      <w:r w:rsidR="001256A7">
        <w:rPr>
          <w:shd w:val="clear" w:color="auto" w:fill="FFFFFF"/>
          <w:lang w:val="en-US"/>
        </w:rPr>
        <w:t xml:space="preserve"> </w:t>
      </w:r>
    </w:p>
    <w:p w14:paraId="3634F47A" w14:textId="5F7C6584" w:rsidR="00DD6584" w:rsidRDefault="00DD6584" w:rsidP="00DD6584">
      <w:pPr>
        <w:spacing w:line="480" w:lineRule="auto"/>
        <w:ind w:firstLine="708"/>
        <w:jc w:val="both"/>
        <w:rPr>
          <w:rFonts w:ascii="Times New Roman" w:eastAsia="Times New Roman" w:hAnsi="Times New Roman" w:cs="Times New Roman"/>
          <w:color w:val="000000"/>
          <w:shd w:val="clear" w:color="auto" w:fill="FFFFFF"/>
          <w:lang w:val="en-US"/>
        </w:rPr>
      </w:pPr>
      <w:r>
        <w:rPr>
          <w:rFonts w:ascii="Times New Roman" w:eastAsia="Times New Roman" w:hAnsi="Times New Roman" w:cs="Times New Roman"/>
          <w:color w:val="000000"/>
          <w:lang w:val="en-US" w:eastAsia="nl-NL"/>
        </w:rPr>
        <w:t>Improvement in outcome among children with cancer in LMICs is highly needed. S</w:t>
      </w:r>
      <w:r w:rsidRPr="006262FC">
        <w:rPr>
          <w:rFonts w:ascii="Times New Roman" w:eastAsia="Times New Roman" w:hAnsi="Times New Roman" w:cs="Times New Roman"/>
          <w:color w:val="000000"/>
          <w:lang w:val="en-US" w:eastAsia="nl-NL"/>
        </w:rPr>
        <w:t xml:space="preserve">urvival rates in </w:t>
      </w:r>
      <w:r>
        <w:rPr>
          <w:rFonts w:ascii="Times New Roman" w:eastAsia="Times New Roman" w:hAnsi="Times New Roman" w:cs="Times New Roman"/>
          <w:color w:val="000000"/>
          <w:lang w:val="en-US" w:eastAsia="nl-NL"/>
        </w:rPr>
        <w:t xml:space="preserve">these countries </w:t>
      </w:r>
      <w:r w:rsidRPr="006262FC">
        <w:rPr>
          <w:rFonts w:ascii="Times New Roman" w:eastAsia="Times New Roman" w:hAnsi="Times New Roman" w:cs="Times New Roman"/>
          <w:color w:val="000000"/>
          <w:lang w:val="en-US" w:eastAsia="nl-NL"/>
        </w:rPr>
        <w:t>remain poor</w:t>
      </w:r>
      <w:r>
        <w:rPr>
          <w:rFonts w:ascii="Times New Roman" w:eastAsia="Times New Roman" w:hAnsi="Times New Roman" w:cs="Times New Roman"/>
          <w:color w:val="000000"/>
          <w:lang w:val="en-US" w:eastAsia="nl-NL"/>
        </w:rPr>
        <w:t xml:space="preserve"> at 10-20% in comparison to the excellent survival in HICs (&gt;80%)</w:t>
      </w:r>
      <w:r w:rsidRPr="006262FC">
        <w:rPr>
          <w:rFonts w:ascii="Times New Roman" w:eastAsia="Times New Roman" w:hAnsi="Times New Roman" w:cs="Times New Roman"/>
          <w:color w:val="000000"/>
          <w:lang w:val="en-US" w:eastAsia="nl-NL"/>
        </w:rPr>
        <w:t xml:space="preserve"> despite </w:t>
      </w:r>
      <w:r>
        <w:rPr>
          <w:rFonts w:ascii="Times New Roman" w:eastAsia="Times New Roman" w:hAnsi="Times New Roman" w:cs="Times New Roman"/>
          <w:color w:val="000000"/>
          <w:lang w:val="en-US" w:eastAsia="nl-NL"/>
        </w:rPr>
        <w:t xml:space="preserve">the fact that 80% of </w:t>
      </w:r>
      <w:r w:rsidRPr="006262FC">
        <w:rPr>
          <w:rFonts w:ascii="Times New Roman" w:eastAsia="Times New Roman" w:hAnsi="Times New Roman" w:cs="Times New Roman"/>
          <w:color w:val="000000"/>
          <w:lang w:val="en-US" w:eastAsia="nl-NL"/>
        </w:rPr>
        <w:t xml:space="preserve">the children </w:t>
      </w:r>
      <w:r>
        <w:rPr>
          <w:rFonts w:ascii="Times New Roman" w:eastAsia="Times New Roman" w:hAnsi="Times New Roman" w:cs="Times New Roman"/>
          <w:color w:val="000000"/>
          <w:lang w:val="en-US" w:eastAsia="nl-NL"/>
        </w:rPr>
        <w:t>with cancer</w:t>
      </w:r>
      <w:r w:rsidRPr="006262FC">
        <w:rPr>
          <w:rFonts w:ascii="Times New Roman" w:eastAsia="Times New Roman" w:hAnsi="Times New Roman" w:cs="Times New Roman"/>
          <w:color w:val="000000"/>
          <w:lang w:val="en-US" w:eastAsia="nl-NL"/>
        </w:rPr>
        <w:t xml:space="preserve"> live in these</w:t>
      </w:r>
      <w:r>
        <w:rPr>
          <w:rFonts w:ascii="Times New Roman" w:eastAsia="Times New Roman" w:hAnsi="Times New Roman" w:cs="Times New Roman"/>
          <w:color w:val="000000"/>
          <w:lang w:val="en-US" w:eastAsia="nl-NL"/>
        </w:rPr>
        <w:t xml:space="preserve"> poorer</w:t>
      </w:r>
      <w:r w:rsidRPr="006262FC">
        <w:rPr>
          <w:rFonts w:ascii="Times New Roman" w:eastAsia="Times New Roman" w:hAnsi="Times New Roman" w:cs="Times New Roman"/>
          <w:color w:val="000000"/>
          <w:lang w:val="en-US" w:eastAsia="nl-NL"/>
        </w:rPr>
        <w:t xml:space="preserve"> countries</w:t>
      </w:r>
      <w:r>
        <w:rPr>
          <w:rFonts w:ascii="Times New Roman" w:eastAsia="Times New Roman" w:hAnsi="Times New Roman" w:cs="Times New Roman"/>
          <w:color w:val="000000"/>
          <w:lang w:val="en-US" w:eastAsia="nl-NL"/>
        </w:rPr>
        <w:t xml:space="preserve"> </w:t>
      </w:r>
      <w:r>
        <w:rPr>
          <w:rFonts w:ascii="Times New Roman" w:eastAsia="Times New Roman" w:hAnsi="Times New Roman" w:cs="Times New Roman"/>
          <w:noProof/>
          <w:color w:val="000000"/>
          <w:lang w:val="en-US" w:eastAsia="nl-NL"/>
        </w:rPr>
        <w:t>[5,7,26,27]</w:t>
      </w:r>
      <w:r>
        <w:rPr>
          <w:rFonts w:ascii="Times New Roman" w:eastAsia="Times New Roman" w:hAnsi="Times New Roman" w:cs="Times New Roman"/>
          <w:color w:val="000000"/>
          <w:lang w:val="en-US" w:eastAsia="nl-NL"/>
        </w:rPr>
        <w:t xml:space="preserve">. </w:t>
      </w:r>
      <w:r w:rsidRPr="006262FC">
        <w:rPr>
          <w:rFonts w:ascii="Times New Roman" w:eastAsia="Times New Roman" w:hAnsi="Times New Roman" w:cs="Times New Roman"/>
          <w:color w:val="000000"/>
          <w:lang w:val="en-US" w:eastAsia="nl-NL"/>
        </w:rPr>
        <w:t>T</w:t>
      </w:r>
      <w:r>
        <w:rPr>
          <w:rFonts w:ascii="Times New Roman" w:eastAsia="Times New Roman" w:hAnsi="Times New Roman" w:cs="Times New Roman"/>
          <w:color w:val="000000"/>
          <w:lang w:val="en-US" w:eastAsia="nl-NL"/>
        </w:rPr>
        <w:t>o reduce this inequality, t</w:t>
      </w:r>
      <w:r w:rsidRPr="006262FC">
        <w:rPr>
          <w:rFonts w:ascii="Times New Roman" w:eastAsia="Times New Roman" w:hAnsi="Times New Roman" w:cs="Times New Roman"/>
          <w:color w:val="000000"/>
          <w:lang w:val="en-US" w:eastAsia="nl-NL"/>
        </w:rPr>
        <w:t>he W</w:t>
      </w:r>
      <w:r>
        <w:rPr>
          <w:rFonts w:ascii="Times New Roman" w:eastAsia="Times New Roman" w:hAnsi="Times New Roman" w:cs="Times New Roman"/>
          <w:color w:val="000000"/>
          <w:lang w:val="en-US" w:eastAsia="nl-NL"/>
        </w:rPr>
        <w:t>HO in 2020,</w:t>
      </w:r>
      <w:r w:rsidRPr="006262FC">
        <w:rPr>
          <w:rFonts w:ascii="Times New Roman" w:eastAsia="Times New Roman" w:hAnsi="Times New Roman" w:cs="Times New Roman"/>
          <w:color w:val="000000"/>
          <w:lang w:val="en-US" w:eastAsia="nl-NL"/>
        </w:rPr>
        <w:t xml:space="preserve"> </w:t>
      </w:r>
      <w:r>
        <w:rPr>
          <w:rFonts w:ascii="Times New Roman" w:eastAsia="Times New Roman" w:hAnsi="Times New Roman" w:cs="Times New Roman"/>
          <w:color w:val="000000"/>
          <w:lang w:val="en-US" w:eastAsia="nl-NL"/>
        </w:rPr>
        <w:t xml:space="preserve">launched a </w:t>
      </w:r>
      <w:r w:rsidRPr="006262FC">
        <w:rPr>
          <w:rFonts w:ascii="Times New Roman" w:eastAsia="Times New Roman" w:hAnsi="Times New Roman" w:cs="Times New Roman"/>
          <w:color w:val="000000"/>
          <w:lang w:val="en-US" w:eastAsia="nl-NL"/>
        </w:rPr>
        <w:t>Global Initiative for Childhood Cancer</w:t>
      </w:r>
      <w:r>
        <w:rPr>
          <w:rFonts w:ascii="Times New Roman" w:eastAsia="Times New Roman" w:hAnsi="Times New Roman" w:cs="Times New Roman"/>
          <w:color w:val="000000"/>
          <w:lang w:val="en-US" w:eastAsia="nl-NL"/>
        </w:rPr>
        <w:t xml:space="preserve"> (GICC), which </w:t>
      </w:r>
      <w:r w:rsidRPr="006262FC">
        <w:rPr>
          <w:rFonts w:ascii="Times New Roman" w:eastAsia="Times New Roman" w:hAnsi="Times New Roman" w:cs="Times New Roman"/>
          <w:color w:val="000000"/>
          <w:lang w:val="en-US" w:eastAsia="nl-NL"/>
        </w:rPr>
        <w:t xml:space="preserve">pursues </w:t>
      </w:r>
      <w:r>
        <w:rPr>
          <w:rFonts w:ascii="Times New Roman" w:eastAsia="Times New Roman" w:hAnsi="Times New Roman" w:cs="Times New Roman"/>
          <w:color w:val="000000"/>
          <w:lang w:val="en-US" w:eastAsia="nl-NL"/>
        </w:rPr>
        <w:t xml:space="preserve">a </w:t>
      </w:r>
      <w:r w:rsidRPr="006262FC">
        <w:rPr>
          <w:rFonts w:ascii="Times New Roman" w:eastAsia="Times New Roman" w:hAnsi="Times New Roman" w:cs="Times New Roman"/>
          <w:color w:val="000000"/>
          <w:lang w:val="en-US" w:eastAsia="nl-NL"/>
        </w:rPr>
        <w:t>survival rate</w:t>
      </w:r>
      <w:r>
        <w:rPr>
          <w:rFonts w:ascii="Times New Roman" w:eastAsia="Times New Roman" w:hAnsi="Times New Roman" w:cs="Times New Roman"/>
          <w:color w:val="000000"/>
          <w:lang w:val="en-US" w:eastAsia="nl-NL"/>
        </w:rPr>
        <w:t xml:space="preserve"> of</w:t>
      </w:r>
      <w:r w:rsidRPr="006262FC">
        <w:rPr>
          <w:rFonts w:ascii="Times New Roman" w:eastAsia="Times New Roman" w:hAnsi="Times New Roman" w:cs="Times New Roman"/>
          <w:color w:val="000000"/>
          <w:lang w:val="en-US" w:eastAsia="nl-NL"/>
        </w:rPr>
        <w:t xml:space="preserve"> 60% by 2030 for</w:t>
      </w:r>
      <w:r>
        <w:rPr>
          <w:rFonts w:ascii="Times New Roman" w:eastAsia="Times New Roman" w:hAnsi="Times New Roman" w:cs="Times New Roman"/>
          <w:color w:val="000000"/>
          <w:lang w:val="en-US" w:eastAsia="nl-NL"/>
        </w:rPr>
        <w:t xml:space="preserve"> all</w:t>
      </w:r>
      <w:r w:rsidRPr="006262FC">
        <w:rPr>
          <w:rFonts w:ascii="Times New Roman" w:eastAsia="Times New Roman" w:hAnsi="Times New Roman" w:cs="Times New Roman"/>
          <w:color w:val="000000"/>
          <w:lang w:val="en-US" w:eastAsia="nl-NL"/>
        </w:rPr>
        <w:t xml:space="preserve"> children</w:t>
      </w:r>
      <w:r>
        <w:rPr>
          <w:rFonts w:ascii="Times New Roman" w:eastAsia="Times New Roman" w:hAnsi="Times New Roman" w:cs="Times New Roman"/>
          <w:color w:val="000000"/>
          <w:lang w:val="en-US" w:eastAsia="nl-NL"/>
        </w:rPr>
        <w:t xml:space="preserve"> worldwide with one of the six common types of childhood cancer [38].</w:t>
      </w:r>
      <w:r w:rsidRPr="006262FC">
        <w:rPr>
          <w:rFonts w:ascii="Times New Roman" w:eastAsia="Times New Roman" w:hAnsi="Times New Roman" w:cs="Times New Roman"/>
          <w:color w:val="000000"/>
          <w:lang w:val="en-US" w:eastAsia="nl-NL"/>
        </w:rPr>
        <w:t xml:space="preserve"> </w:t>
      </w:r>
      <w:r>
        <w:rPr>
          <w:rFonts w:ascii="Times New Roman" w:eastAsia="Times New Roman" w:hAnsi="Times New Roman" w:cs="Times New Roman"/>
          <w:color w:val="000000"/>
          <w:lang w:val="en-US" w:eastAsia="nl-NL"/>
        </w:rPr>
        <w:t xml:space="preserve"> A better understanding of optimal dosing of chemotherapy in children in LMIC’s, with high prevalence of malnutrition, will be crucial to balance the risks of toxicity and efficacy, and improve survival outcomes.</w:t>
      </w:r>
    </w:p>
    <w:p w14:paraId="3D0AE568" w14:textId="29FE534C" w:rsidR="00647CF5" w:rsidRDefault="00DD6584" w:rsidP="00771F37">
      <w:pPr>
        <w:spacing w:line="480" w:lineRule="auto"/>
        <w:jc w:val="both"/>
        <w:rPr>
          <w:rFonts w:ascii="Times New Roman" w:eastAsia="Times New Roman" w:hAnsi="Times New Roman" w:cs="Times New Roman"/>
          <w:color w:val="000000"/>
          <w:shd w:val="clear" w:color="auto" w:fill="FFFFFF"/>
          <w:lang w:val="en-US"/>
        </w:rPr>
      </w:pPr>
      <w:r>
        <w:rPr>
          <w:color w:val="000000"/>
          <w:shd w:val="clear" w:color="auto" w:fill="FFFFFF"/>
          <w:lang w:val="en-US"/>
        </w:rPr>
        <w:tab/>
      </w:r>
      <w:r w:rsidR="00257705">
        <w:rPr>
          <w:rFonts w:ascii="Times New Roman" w:eastAsia="Times New Roman" w:hAnsi="Times New Roman" w:cs="Times New Roman"/>
          <w:color w:val="000000"/>
          <w:shd w:val="clear" w:color="auto" w:fill="FFFFFF"/>
          <w:lang w:val="en-US"/>
        </w:rPr>
        <w:t>T</w:t>
      </w:r>
      <w:r w:rsidR="00D73A77">
        <w:rPr>
          <w:rFonts w:ascii="Times New Roman" w:eastAsia="Times New Roman" w:hAnsi="Times New Roman" w:cs="Times New Roman"/>
          <w:color w:val="000000"/>
          <w:shd w:val="clear" w:color="auto" w:fill="FFFFFF"/>
          <w:lang w:val="en-US"/>
        </w:rPr>
        <w:t>he role of pharmacogenomics on pharmacokinetics should</w:t>
      </w:r>
      <w:r w:rsidR="004617DD">
        <w:rPr>
          <w:rFonts w:ascii="Times New Roman" w:eastAsia="Times New Roman" w:hAnsi="Times New Roman" w:cs="Times New Roman"/>
          <w:color w:val="000000"/>
          <w:shd w:val="clear" w:color="auto" w:fill="FFFFFF"/>
          <w:lang w:val="en-US"/>
        </w:rPr>
        <w:t xml:space="preserve"> also</w:t>
      </w:r>
      <w:r w:rsidR="00D73A77">
        <w:rPr>
          <w:rFonts w:ascii="Times New Roman" w:eastAsia="Times New Roman" w:hAnsi="Times New Roman" w:cs="Times New Roman"/>
          <w:color w:val="000000"/>
          <w:shd w:val="clear" w:color="auto" w:fill="FFFFFF"/>
          <w:lang w:val="en-US"/>
        </w:rPr>
        <w:t xml:space="preserve"> be considered</w:t>
      </w:r>
      <w:r w:rsidR="00412F3C">
        <w:rPr>
          <w:rFonts w:ascii="Times New Roman" w:eastAsia="Times New Roman" w:hAnsi="Times New Roman" w:cs="Times New Roman"/>
          <w:color w:val="000000"/>
          <w:shd w:val="clear" w:color="auto" w:fill="FFFFFF"/>
          <w:lang w:val="en-US"/>
        </w:rPr>
        <w:t xml:space="preserve"> as a confounder, since </w:t>
      </w:r>
      <w:r>
        <w:rPr>
          <w:rFonts w:ascii="Times New Roman" w:eastAsia="Times New Roman" w:hAnsi="Times New Roman" w:cs="Times New Roman"/>
          <w:color w:val="000000"/>
          <w:shd w:val="clear" w:color="auto" w:fill="FFFFFF"/>
          <w:lang w:val="en-US"/>
        </w:rPr>
        <w:t>black children</w:t>
      </w:r>
      <w:r w:rsidR="00412F3C">
        <w:rPr>
          <w:rFonts w:ascii="Times New Roman" w:eastAsia="Times New Roman" w:hAnsi="Times New Roman" w:cs="Times New Roman"/>
          <w:color w:val="000000"/>
          <w:shd w:val="clear" w:color="auto" w:fill="FFFFFF"/>
          <w:lang w:val="en-US"/>
        </w:rPr>
        <w:t xml:space="preserve"> are more </w:t>
      </w:r>
      <w:r>
        <w:rPr>
          <w:rFonts w:ascii="Times New Roman" w:eastAsia="Times New Roman" w:hAnsi="Times New Roman" w:cs="Times New Roman"/>
          <w:color w:val="000000"/>
          <w:shd w:val="clear" w:color="auto" w:fill="FFFFFF"/>
          <w:lang w:val="en-US"/>
        </w:rPr>
        <w:t>likely to be</w:t>
      </w:r>
      <w:r w:rsidR="00412F3C">
        <w:rPr>
          <w:rFonts w:ascii="Times New Roman" w:eastAsia="Times New Roman" w:hAnsi="Times New Roman" w:cs="Times New Roman"/>
          <w:color w:val="000000"/>
          <w:shd w:val="clear" w:color="auto" w:fill="FFFFFF"/>
          <w:lang w:val="en-US"/>
        </w:rPr>
        <w:t xml:space="preserve"> malnourished</w:t>
      </w:r>
      <w:r>
        <w:rPr>
          <w:rFonts w:ascii="Times New Roman" w:eastAsia="Times New Roman" w:hAnsi="Times New Roman" w:cs="Times New Roman"/>
          <w:color w:val="000000"/>
          <w:shd w:val="clear" w:color="auto" w:fill="FFFFFF"/>
          <w:lang w:val="en-US"/>
        </w:rPr>
        <w:t xml:space="preserve"> than children of other ethnicities </w:t>
      </w:r>
      <w:r w:rsidR="00412F3C">
        <w:rPr>
          <w:rFonts w:ascii="Times New Roman" w:eastAsia="Times New Roman" w:hAnsi="Times New Roman" w:cs="Times New Roman"/>
          <w:color w:val="000000"/>
          <w:shd w:val="clear" w:color="auto" w:fill="FFFFFF"/>
          <w:lang w:val="en-US"/>
        </w:rPr>
        <w:t xml:space="preserve">and potentially </w:t>
      </w:r>
      <w:r>
        <w:rPr>
          <w:rFonts w:ascii="Times New Roman" w:eastAsia="Times New Roman" w:hAnsi="Times New Roman" w:cs="Times New Roman"/>
          <w:color w:val="000000"/>
          <w:shd w:val="clear" w:color="auto" w:fill="FFFFFF"/>
          <w:lang w:val="en-US"/>
        </w:rPr>
        <w:t>show</w:t>
      </w:r>
      <w:r w:rsidR="00412F3C">
        <w:rPr>
          <w:rFonts w:ascii="Times New Roman" w:eastAsia="Times New Roman" w:hAnsi="Times New Roman" w:cs="Times New Roman"/>
          <w:color w:val="000000"/>
          <w:shd w:val="clear" w:color="auto" w:fill="FFFFFF"/>
          <w:lang w:val="en-US"/>
        </w:rPr>
        <w:t xml:space="preserve"> different pharmacogenomics</w:t>
      </w:r>
      <w:r w:rsidR="00D1175E">
        <w:rPr>
          <w:rFonts w:ascii="Times New Roman" w:eastAsia="Times New Roman" w:hAnsi="Times New Roman" w:cs="Times New Roman"/>
          <w:color w:val="000000"/>
          <w:shd w:val="clear" w:color="auto" w:fill="FFFFFF"/>
          <w:lang w:val="en-US"/>
        </w:rPr>
        <w:t xml:space="preserve"> [29,31]</w:t>
      </w:r>
      <w:r w:rsidR="0084545C">
        <w:rPr>
          <w:rFonts w:ascii="Times New Roman" w:eastAsia="Times New Roman" w:hAnsi="Times New Roman" w:cs="Times New Roman"/>
          <w:color w:val="000000"/>
          <w:shd w:val="clear" w:color="auto" w:fill="FFFFFF"/>
          <w:lang w:val="en-US"/>
        </w:rPr>
        <w:t>. Small variations between populations are of great importance, g</w:t>
      </w:r>
      <w:r w:rsidR="0084545C" w:rsidRPr="000B0B54">
        <w:rPr>
          <w:rFonts w:ascii="Times New Roman" w:eastAsia="Times New Roman" w:hAnsi="Times New Roman" w:cs="Times New Roman"/>
          <w:color w:val="000000"/>
          <w:shd w:val="clear" w:color="auto" w:fill="FFFFFF"/>
          <w:lang w:val="en-US"/>
        </w:rPr>
        <w:t xml:space="preserve">iven the </w:t>
      </w:r>
      <w:r>
        <w:rPr>
          <w:rFonts w:ascii="Times New Roman" w:eastAsia="Times New Roman" w:hAnsi="Times New Roman" w:cs="Times New Roman"/>
          <w:color w:val="000000"/>
          <w:shd w:val="clear" w:color="auto" w:fill="FFFFFF"/>
          <w:lang w:val="en-US"/>
        </w:rPr>
        <w:t xml:space="preserve">possible </w:t>
      </w:r>
      <w:r w:rsidR="0084545C" w:rsidRPr="000B0B54">
        <w:rPr>
          <w:rFonts w:ascii="Times New Roman" w:eastAsia="Times New Roman" w:hAnsi="Times New Roman" w:cs="Times New Roman"/>
          <w:color w:val="000000"/>
          <w:shd w:val="clear" w:color="auto" w:fill="FFFFFF"/>
          <w:lang w:val="en-US"/>
        </w:rPr>
        <w:t xml:space="preserve">narrow therapeutic index of </w:t>
      </w:r>
      <w:r w:rsidR="00815894">
        <w:rPr>
          <w:rFonts w:ascii="Times New Roman" w:eastAsia="Times New Roman" w:hAnsi="Times New Roman" w:cs="Times New Roman"/>
          <w:color w:val="000000"/>
          <w:shd w:val="clear" w:color="auto" w:fill="FFFFFF"/>
          <w:lang w:val="en-US"/>
        </w:rPr>
        <w:t xml:space="preserve">most chemotherapeutic </w:t>
      </w:r>
      <w:r w:rsidR="00127448">
        <w:rPr>
          <w:rFonts w:ascii="Times New Roman" w:eastAsia="Times New Roman" w:hAnsi="Times New Roman" w:cs="Times New Roman"/>
          <w:color w:val="000000"/>
          <w:shd w:val="clear" w:color="auto" w:fill="FFFFFF"/>
          <w:lang w:val="en-US"/>
        </w:rPr>
        <w:t>drugs, such as anthracyclines</w:t>
      </w:r>
      <w:r w:rsidR="00815894">
        <w:rPr>
          <w:rFonts w:ascii="Times New Roman" w:eastAsia="Times New Roman" w:hAnsi="Times New Roman" w:cs="Times New Roman"/>
          <w:color w:val="000000"/>
          <w:shd w:val="clear" w:color="auto" w:fill="FFFFFF"/>
          <w:lang w:val="en-US"/>
        </w:rPr>
        <w:t xml:space="preserve"> </w:t>
      </w:r>
      <w:r w:rsidR="0084545C">
        <w:rPr>
          <w:rFonts w:ascii="Times New Roman" w:eastAsia="Times New Roman" w:hAnsi="Times New Roman" w:cs="Times New Roman"/>
          <w:color w:val="000000"/>
          <w:shd w:val="clear" w:color="auto" w:fill="FFFFFF"/>
          <w:lang w:val="en-US"/>
        </w:rPr>
        <w:t>[3</w:t>
      </w:r>
      <w:r w:rsidR="00FA7770">
        <w:rPr>
          <w:rFonts w:ascii="Times New Roman" w:eastAsia="Times New Roman" w:hAnsi="Times New Roman" w:cs="Times New Roman"/>
          <w:color w:val="000000"/>
          <w:shd w:val="clear" w:color="auto" w:fill="FFFFFF"/>
          <w:lang w:val="en-US"/>
        </w:rPr>
        <w:t>2</w:t>
      </w:r>
      <w:r w:rsidR="0084545C">
        <w:rPr>
          <w:rFonts w:ascii="Times New Roman" w:eastAsia="Times New Roman" w:hAnsi="Times New Roman" w:cs="Times New Roman"/>
          <w:color w:val="000000"/>
          <w:shd w:val="clear" w:color="auto" w:fill="FFFFFF"/>
          <w:lang w:val="en-US"/>
        </w:rPr>
        <w:t xml:space="preserve">]. </w:t>
      </w:r>
      <w:r w:rsidR="00560DAF">
        <w:rPr>
          <w:rFonts w:ascii="Times New Roman" w:eastAsia="Times New Roman" w:hAnsi="Times New Roman" w:cs="Times New Roman"/>
          <w:color w:val="000000"/>
          <w:shd w:val="clear" w:color="auto" w:fill="FFFFFF"/>
          <w:lang w:val="en-US"/>
        </w:rPr>
        <w:t xml:space="preserve">The role of </w:t>
      </w:r>
      <w:r w:rsidR="004617DD">
        <w:rPr>
          <w:rFonts w:ascii="Times New Roman" w:eastAsia="Times New Roman" w:hAnsi="Times New Roman" w:cs="Times New Roman"/>
          <w:color w:val="000000"/>
          <w:shd w:val="clear" w:color="auto" w:fill="FFFFFF"/>
          <w:lang w:val="en-US"/>
        </w:rPr>
        <w:t>CY</w:t>
      </w:r>
      <w:r w:rsidR="00560DAF">
        <w:rPr>
          <w:rFonts w:ascii="Times New Roman" w:eastAsia="Times New Roman" w:hAnsi="Times New Roman" w:cs="Times New Roman"/>
          <w:color w:val="000000"/>
          <w:shd w:val="clear" w:color="auto" w:fill="FFFFFF"/>
          <w:lang w:val="en-US"/>
        </w:rPr>
        <w:t xml:space="preserve">P450 enzymes in metabolism of </w:t>
      </w:r>
      <w:r w:rsidR="004C6BE3">
        <w:rPr>
          <w:rFonts w:ascii="Times New Roman" w:eastAsia="Times New Roman" w:hAnsi="Times New Roman" w:cs="Times New Roman"/>
          <w:color w:val="000000"/>
          <w:shd w:val="clear" w:color="auto" w:fill="FFFFFF"/>
          <w:lang w:val="en-US"/>
        </w:rPr>
        <w:t>chemotherapy</w:t>
      </w:r>
      <w:r w:rsidR="00560DAF">
        <w:rPr>
          <w:rFonts w:ascii="Times New Roman" w:eastAsia="Times New Roman" w:hAnsi="Times New Roman" w:cs="Times New Roman"/>
          <w:color w:val="000000"/>
          <w:shd w:val="clear" w:color="auto" w:fill="FFFFFF"/>
          <w:lang w:val="en-US"/>
        </w:rPr>
        <w:t xml:space="preserve"> is </w:t>
      </w:r>
      <w:r w:rsidR="00D73A77">
        <w:rPr>
          <w:rFonts w:ascii="Times New Roman" w:eastAsia="Times New Roman" w:hAnsi="Times New Roman" w:cs="Times New Roman"/>
          <w:color w:val="000000"/>
          <w:shd w:val="clear" w:color="auto" w:fill="FFFFFF"/>
          <w:lang w:val="en-US"/>
        </w:rPr>
        <w:t>important with respect to</w:t>
      </w:r>
      <w:r w:rsidR="00560DAF">
        <w:rPr>
          <w:rFonts w:ascii="Times New Roman" w:eastAsia="Times New Roman" w:hAnsi="Times New Roman" w:cs="Times New Roman"/>
          <w:color w:val="000000"/>
          <w:shd w:val="clear" w:color="auto" w:fill="FFFFFF"/>
          <w:lang w:val="en-US"/>
        </w:rPr>
        <w:t xml:space="preserve"> </w:t>
      </w:r>
      <w:r w:rsidR="00AC137C">
        <w:rPr>
          <w:rFonts w:ascii="Times New Roman" w:eastAsia="Times New Roman" w:hAnsi="Times New Roman" w:cs="Times New Roman"/>
          <w:color w:val="000000"/>
          <w:shd w:val="clear" w:color="auto" w:fill="FFFFFF"/>
          <w:lang w:val="en-US"/>
        </w:rPr>
        <w:t>population differences</w:t>
      </w:r>
      <w:r w:rsidR="00560DAF">
        <w:rPr>
          <w:rFonts w:ascii="Times New Roman" w:eastAsia="Times New Roman" w:hAnsi="Times New Roman" w:cs="Times New Roman"/>
          <w:color w:val="000000"/>
          <w:shd w:val="clear" w:color="auto" w:fill="FFFFFF"/>
          <w:lang w:val="en-US"/>
        </w:rPr>
        <w:t xml:space="preserve"> </w:t>
      </w:r>
      <w:r w:rsidR="0084545C">
        <w:rPr>
          <w:rFonts w:ascii="Times New Roman" w:eastAsia="Times New Roman" w:hAnsi="Times New Roman" w:cs="Times New Roman"/>
          <w:noProof/>
          <w:color w:val="000000"/>
          <w:shd w:val="clear" w:color="auto" w:fill="FFFFFF"/>
          <w:lang w:val="en-US"/>
        </w:rPr>
        <w:t>[2</w:t>
      </w:r>
      <w:r w:rsidR="00FA7770">
        <w:rPr>
          <w:rFonts w:ascii="Times New Roman" w:eastAsia="Times New Roman" w:hAnsi="Times New Roman" w:cs="Times New Roman"/>
          <w:noProof/>
          <w:color w:val="000000"/>
          <w:shd w:val="clear" w:color="auto" w:fill="FFFFFF"/>
          <w:lang w:val="en-US"/>
        </w:rPr>
        <w:t>5</w:t>
      </w:r>
      <w:r w:rsidR="0084545C">
        <w:rPr>
          <w:rFonts w:ascii="Times New Roman" w:eastAsia="Times New Roman" w:hAnsi="Times New Roman" w:cs="Times New Roman"/>
          <w:noProof/>
          <w:color w:val="000000"/>
          <w:shd w:val="clear" w:color="auto" w:fill="FFFFFF"/>
          <w:lang w:val="en-US"/>
        </w:rPr>
        <w:t>]</w:t>
      </w:r>
      <w:r w:rsidR="0084545C" w:rsidRPr="000B0B54">
        <w:rPr>
          <w:rFonts w:ascii="Times New Roman" w:eastAsia="Times New Roman" w:hAnsi="Times New Roman" w:cs="Times New Roman"/>
          <w:color w:val="000000"/>
          <w:shd w:val="clear" w:color="auto" w:fill="FFFFFF"/>
          <w:lang w:val="en-US"/>
        </w:rPr>
        <w:t>.</w:t>
      </w:r>
      <w:r w:rsidR="0084545C">
        <w:rPr>
          <w:rFonts w:ascii="Times New Roman" w:eastAsia="Times New Roman" w:hAnsi="Times New Roman" w:cs="Times New Roman"/>
          <w:color w:val="000000"/>
          <w:shd w:val="clear" w:color="auto" w:fill="FFFFFF"/>
          <w:lang w:val="en-US"/>
        </w:rPr>
        <w:t xml:space="preserve"> </w:t>
      </w:r>
      <w:proofErr w:type="spellStart"/>
      <w:r w:rsidR="00AC137C">
        <w:rPr>
          <w:rFonts w:ascii="Times New Roman" w:eastAsia="Times New Roman" w:hAnsi="Times New Roman" w:cs="Times New Roman"/>
          <w:color w:val="000000"/>
          <w:shd w:val="clear" w:color="auto" w:fill="FFFFFF"/>
          <w:lang w:val="en-US"/>
        </w:rPr>
        <w:lastRenderedPageBreak/>
        <w:t>R</w:t>
      </w:r>
      <w:r w:rsidR="0084545C" w:rsidRPr="000B0B54">
        <w:rPr>
          <w:rFonts w:ascii="Times New Roman" w:eastAsia="Times New Roman" w:hAnsi="Times New Roman" w:cs="Times New Roman"/>
          <w:color w:val="000000"/>
          <w:shd w:val="clear" w:color="auto" w:fill="FFFFFF"/>
          <w:lang w:val="en-US"/>
        </w:rPr>
        <w:t>enbarger</w:t>
      </w:r>
      <w:proofErr w:type="spellEnd"/>
      <w:r w:rsidR="0084545C" w:rsidRPr="000B0B54">
        <w:rPr>
          <w:rFonts w:ascii="Times New Roman" w:eastAsia="Times New Roman" w:hAnsi="Times New Roman" w:cs="Times New Roman"/>
          <w:color w:val="000000"/>
          <w:shd w:val="clear" w:color="auto" w:fill="FFFFFF"/>
          <w:lang w:val="en-US"/>
        </w:rPr>
        <w:t xml:space="preserve"> </w:t>
      </w:r>
      <w:r w:rsidR="0084545C" w:rsidRPr="00C817F8">
        <w:rPr>
          <w:rFonts w:ascii="Times New Roman" w:eastAsia="Times New Roman" w:hAnsi="Times New Roman" w:cs="Times New Roman"/>
          <w:i/>
          <w:iCs/>
          <w:color w:val="000000"/>
          <w:shd w:val="clear" w:color="auto" w:fill="FFFFFF"/>
          <w:lang w:val="en-US"/>
        </w:rPr>
        <w:t>et al.</w:t>
      </w:r>
      <w:r w:rsidR="0084545C" w:rsidRPr="000B0B54">
        <w:rPr>
          <w:rFonts w:ascii="Times New Roman" w:eastAsia="Times New Roman" w:hAnsi="Times New Roman" w:cs="Times New Roman"/>
          <w:color w:val="000000"/>
          <w:shd w:val="clear" w:color="auto" w:fill="FFFFFF"/>
          <w:lang w:val="en-US"/>
        </w:rPr>
        <w:t xml:space="preserve"> </w:t>
      </w:r>
      <w:r w:rsidR="0084545C">
        <w:rPr>
          <w:rFonts w:ascii="Times New Roman" w:eastAsia="Times New Roman" w:hAnsi="Times New Roman" w:cs="Times New Roman"/>
          <w:color w:val="000000"/>
          <w:shd w:val="clear" w:color="auto" w:fill="FFFFFF"/>
          <w:lang w:val="en-US"/>
        </w:rPr>
        <w:t>(2008)</w:t>
      </w:r>
      <w:r w:rsidR="00AC137C">
        <w:rPr>
          <w:rFonts w:ascii="Times New Roman" w:eastAsia="Times New Roman" w:hAnsi="Times New Roman" w:cs="Times New Roman"/>
          <w:color w:val="000000"/>
          <w:shd w:val="clear" w:color="auto" w:fill="FFFFFF"/>
          <w:lang w:val="en-US"/>
        </w:rPr>
        <w:t xml:space="preserve"> </w:t>
      </w:r>
      <w:r w:rsidR="0084545C" w:rsidRPr="000B0B54">
        <w:rPr>
          <w:rFonts w:ascii="Times New Roman" w:eastAsia="Times New Roman" w:hAnsi="Times New Roman" w:cs="Times New Roman"/>
          <w:color w:val="000000"/>
          <w:shd w:val="clear" w:color="auto" w:fill="FFFFFF"/>
          <w:lang w:val="en-US"/>
        </w:rPr>
        <w:t>reported a significant difference between African American and Caucasian pediatric cancer patients regarding vincristine</w:t>
      </w:r>
      <w:r w:rsidR="00D73A77">
        <w:rPr>
          <w:rFonts w:ascii="Times New Roman" w:eastAsia="Times New Roman" w:hAnsi="Times New Roman" w:cs="Times New Roman"/>
          <w:color w:val="000000"/>
          <w:shd w:val="clear" w:color="auto" w:fill="FFFFFF"/>
          <w:lang w:val="en-US"/>
        </w:rPr>
        <w:t>-</w:t>
      </w:r>
      <w:r w:rsidR="0084545C" w:rsidRPr="000B0B54">
        <w:rPr>
          <w:rFonts w:ascii="Times New Roman" w:eastAsia="Times New Roman" w:hAnsi="Times New Roman" w:cs="Times New Roman"/>
          <w:color w:val="000000"/>
          <w:shd w:val="clear" w:color="auto" w:fill="FFFFFF"/>
          <w:lang w:val="en-US"/>
        </w:rPr>
        <w:t xml:space="preserve"> associat</w:t>
      </w:r>
      <w:r w:rsidR="00D73A77">
        <w:rPr>
          <w:rFonts w:ascii="Times New Roman" w:eastAsia="Times New Roman" w:hAnsi="Times New Roman" w:cs="Times New Roman"/>
          <w:color w:val="000000"/>
          <w:shd w:val="clear" w:color="auto" w:fill="FFFFFF"/>
          <w:lang w:val="en-US"/>
        </w:rPr>
        <w:t>ed</w:t>
      </w:r>
      <w:r w:rsidR="0084545C" w:rsidRPr="000B0B54">
        <w:rPr>
          <w:rFonts w:ascii="Times New Roman" w:eastAsia="Times New Roman" w:hAnsi="Times New Roman" w:cs="Times New Roman"/>
          <w:color w:val="000000"/>
          <w:shd w:val="clear" w:color="auto" w:fill="FFFFFF"/>
          <w:lang w:val="en-US"/>
        </w:rPr>
        <w:t xml:space="preserve"> neurotoxicit</w:t>
      </w:r>
      <w:r w:rsidR="0084545C">
        <w:rPr>
          <w:rFonts w:ascii="Times New Roman" w:eastAsia="Times New Roman" w:hAnsi="Times New Roman" w:cs="Times New Roman"/>
          <w:color w:val="000000"/>
          <w:shd w:val="clear" w:color="auto" w:fill="FFFFFF"/>
          <w:lang w:val="en-US"/>
        </w:rPr>
        <w:t>y</w:t>
      </w:r>
      <w:r w:rsidR="00FA7770">
        <w:rPr>
          <w:rFonts w:ascii="Times New Roman" w:eastAsia="Times New Roman" w:hAnsi="Times New Roman" w:cs="Times New Roman"/>
          <w:color w:val="000000"/>
          <w:shd w:val="clear" w:color="auto" w:fill="FFFFFF"/>
          <w:lang w:val="en-US"/>
        </w:rPr>
        <w:t>.</w:t>
      </w:r>
      <w:r w:rsidR="0084545C">
        <w:rPr>
          <w:rFonts w:ascii="Times New Roman" w:eastAsia="Times New Roman" w:hAnsi="Times New Roman" w:cs="Times New Roman"/>
          <w:color w:val="000000"/>
          <w:shd w:val="clear" w:color="auto" w:fill="FFFFFF"/>
          <w:lang w:val="en-US"/>
        </w:rPr>
        <w:t xml:space="preserve"> Caucasian patients experienced higher drug exposure </w:t>
      </w:r>
      <w:r w:rsidR="00D73A77">
        <w:rPr>
          <w:rFonts w:ascii="Times New Roman" w:eastAsia="Times New Roman" w:hAnsi="Times New Roman" w:cs="Times New Roman"/>
          <w:color w:val="000000"/>
          <w:shd w:val="clear" w:color="auto" w:fill="FFFFFF"/>
          <w:lang w:val="en-US"/>
        </w:rPr>
        <w:t xml:space="preserve">from </w:t>
      </w:r>
      <w:r w:rsidR="0084545C">
        <w:rPr>
          <w:rFonts w:ascii="Times New Roman" w:eastAsia="Times New Roman" w:hAnsi="Times New Roman" w:cs="Times New Roman"/>
          <w:color w:val="000000"/>
          <w:shd w:val="clear" w:color="auto" w:fill="FFFFFF"/>
          <w:lang w:val="en-US"/>
        </w:rPr>
        <w:t>decreased clearance</w:t>
      </w:r>
      <w:r w:rsidR="00D73A77">
        <w:rPr>
          <w:rFonts w:ascii="Times New Roman" w:eastAsia="Times New Roman" w:hAnsi="Times New Roman" w:cs="Times New Roman"/>
          <w:color w:val="000000"/>
          <w:shd w:val="clear" w:color="auto" w:fill="FFFFFF"/>
          <w:lang w:val="en-US"/>
        </w:rPr>
        <w:t>,</w:t>
      </w:r>
      <w:r w:rsidR="0084545C">
        <w:rPr>
          <w:rFonts w:ascii="Times New Roman" w:eastAsia="Times New Roman" w:hAnsi="Times New Roman" w:cs="Times New Roman"/>
          <w:color w:val="000000"/>
          <w:shd w:val="clear" w:color="auto" w:fill="FFFFFF"/>
          <w:lang w:val="en-US"/>
        </w:rPr>
        <w:t xml:space="preserve"> which le</w:t>
      </w:r>
      <w:r w:rsidR="005F5E85">
        <w:rPr>
          <w:rFonts w:ascii="Times New Roman" w:eastAsia="Times New Roman" w:hAnsi="Times New Roman" w:cs="Times New Roman"/>
          <w:color w:val="000000"/>
          <w:shd w:val="clear" w:color="auto" w:fill="FFFFFF"/>
          <w:lang w:val="en-US"/>
        </w:rPr>
        <w:t>d</w:t>
      </w:r>
      <w:r w:rsidR="0084545C">
        <w:rPr>
          <w:rFonts w:ascii="Times New Roman" w:eastAsia="Times New Roman" w:hAnsi="Times New Roman" w:cs="Times New Roman"/>
          <w:color w:val="000000"/>
          <w:shd w:val="clear" w:color="auto" w:fill="FFFFFF"/>
          <w:lang w:val="en-US"/>
        </w:rPr>
        <w:t xml:space="preserve"> to more neurotoxicity [3</w:t>
      </w:r>
      <w:r w:rsidR="00FA7770">
        <w:rPr>
          <w:rFonts w:ascii="Times New Roman" w:eastAsia="Times New Roman" w:hAnsi="Times New Roman" w:cs="Times New Roman"/>
          <w:color w:val="000000"/>
          <w:shd w:val="clear" w:color="auto" w:fill="FFFFFF"/>
          <w:lang w:val="en-US"/>
        </w:rPr>
        <w:t>3</w:t>
      </w:r>
      <w:r w:rsidR="0084545C">
        <w:rPr>
          <w:rFonts w:ascii="Times New Roman" w:eastAsia="Times New Roman" w:hAnsi="Times New Roman" w:cs="Times New Roman"/>
          <w:color w:val="000000"/>
          <w:shd w:val="clear" w:color="auto" w:fill="FFFFFF"/>
          <w:lang w:val="en-US"/>
        </w:rPr>
        <w:t>].</w:t>
      </w:r>
      <w:r w:rsidR="0084545C" w:rsidRPr="000B0B54">
        <w:rPr>
          <w:rFonts w:ascii="Times New Roman" w:eastAsia="Times New Roman" w:hAnsi="Times New Roman" w:cs="Times New Roman"/>
          <w:color w:val="000000"/>
          <w:shd w:val="clear" w:color="auto" w:fill="FFFFFF"/>
          <w:lang w:val="en-US"/>
        </w:rPr>
        <w:t xml:space="preserve"> </w:t>
      </w:r>
      <w:r w:rsidR="00AC137C">
        <w:rPr>
          <w:rFonts w:ascii="Times New Roman" w:eastAsia="Times New Roman" w:hAnsi="Times New Roman" w:cs="Times New Roman"/>
          <w:color w:val="000000"/>
          <w:shd w:val="clear" w:color="auto" w:fill="FFFFFF"/>
          <w:lang w:val="en-US"/>
        </w:rPr>
        <w:t xml:space="preserve">These results </w:t>
      </w:r>
      <w:r w:rsidR="004617DD">
        <w:rPr>
          <w:rFonts w:ascii="Times New Roman" w:eastAsia="Times New Roman" w:hAnsi="Times New Roman" w:cs="Times New Roman"/>
          <w:color w:val="000000"/>
          <w:shd w:val="clear" w:color="auto" w:fill="FFFFFF"/>
          <w:lang w:val="en-US"/>
        </w:rPr>
        <w:t xml:space="preserve">are </w:t>
      </w:r>
      <w:proofErr w:type="gramStart"/>
      <w:r w:rsidR="00AC137C">
        <w:rPr>
          <w:rFonts w:ascii="Times New Roman" w:eastAsia="Times New Roman" w:hAnsi="Times New Roman" w:cs="Times New Roman"/>
          <w:color w:val="000000"/>
          <w:shd w:val="clear" w:color="auto" w:fill="FFFFFF"/>
          <w:lang w:val="en-US"/>
        </w:rPr>
        <w:t>possibly</w:t>
      </w:r>
      <w:r w:rsidR="004617DD">
        <w:rPr>
          <w:rFonts w:ascii="Times New Roman" w:eastAsia="Times New Roman" w:hAnsi="Times New Roman" w:cs="Times New Roman"/>
          <w:color w:val="000000"/>
          <w:shd w:val="clear" w:color="auto" w:fill="FFFFFF"/>
          <w:lang w:val="en-US"/>
        </w:rPr>
        <w:t xml:space="preserve"> </w:t>
      </w:r>
      <w:r w:rsidR="00AC137C">
        <w:rPr>
          <w:rFonts w:ascii="Times New Roman" w:eastAsia="Times New Roman" w:hAnsi="Times New Roman" w:cs="Times New Roman"/>
          <w:color w:val="000000"/>
          <w:shd w:val="clear" w:color="auto" w:fill="FFFFFF"/>
          <w:lang w:val="en-US"/>
        </w:rPr>
        <w:t xml:space="preserve"> related</w:t>
      </w:r>
      <w:proofErr w:type="gramEnd"/>
      <w:r w:rsidR="00AC137C">
        <w:rPr>
          <w:rFonts w:ascii="Times New Roman" w:eastAsia="Times New Roman" w:hAnsi="Times New Roman" w:cs="Times New Roman"/>
          <w:color w:val="000000"/>
          <w:shd w:val="clear" w:color="auto" w:fill="FFFFFF"/>
          <w:lang w:val="en-US"/>
        </w:rPr>
        <w:t xml:space="preserve"> to variation</w:t>
      </w:r>
      <w:r w:rsidR="00D73A77">
        <w:rPr>
          <w:rFonts w:ascii="Times New Roman" w:eastAsia="Times New Roman" w:hAnsi="Times New Roman" w:cs="Times New Roman"/>
          <w:color w:val="000000"/>
          <w:shd w:val="clear" w:color="auto" w:fill="FFFFFF"/>
          <w:lang w:val="en-US"/>
        </w:rPr>
        <w:t>s</w:t>
      </w:r>
      <w:r w:rsidR="00AC137C">
        <w:rPr>
          <w:rFonts w:ascii="Times New Roman" w:eastAsia="Times New Roman" w:hAnsi="Times New Roman" w:cs="Times New Roman"/>
          <w:color w:val="000000"/>
          <w:shd w:val="clear" w:color="auto" w:fill="FFFFFF"/>
          <w:lang w:val="en-US"/>
        </w:rPr>
        <w:t xml:space="preserve"> in </w:t>
      </w:r>
      <w:r w:rsidR="0024655B">
        <w:rPr>
          <w:rFonts w:ascii="Times New Roman" w:eastAsia="Times New Roman" w:hAnsi="Times New Roman" w:cs="Times New Roman"/>
          <w:color w:val="000000"/>
          <w:shd w:val="clear" w:color="auto" w:fill="FFFFFF"/>
          <w:lang w:val="en-US"/>
        </w:rPr>
        <w:t>CY</w:t>
      </w:r>
      <w:r w:rsidR="00AC137C">
        <w:rPr>
          <w:rFonts w:ascii="Times New Roman" w:eastAsia="Times New Roman" w:hAnsi="Times New Roman" w:cs="Times New Roman"/>
          <w:color w:val="000000"/>
          <w:shd w:val="clear" w:color="auto" w:fill="FFFFFF"/>
          <w:lang w:val="en-US"/>
        </w:rPr>
        <w:t>P450 enzyme expression between populations. A</w:t>
      </w:r>
      <w:r w:rsidR="00D73A77">
        <w:rPr>
          <w:rFonts w:ascii="Times New Roman" w:eastAsia="Times New Roman" w:hAnsi="Times New Roman" w:cs="Times New Roman"/>
          <w:color w:val="000000"/>
          <w:shd w:val="clear" w:color="auto" w:fill="FFFFFF"/>
          <w:lang w:val="en-US"/>
        </w:rPr>
        <w:t xml:space="preserve"> study</w:t>
      </w:r>
      <w:r w:rsidR="0084545C">
        <w:rPr>
          <w:rFonts w:ascii="Times New Roman" w:eastAsia="Times New Roman" w:hAnsi="Times New Roman" w:cs="Times New Roman"/>
          <w:color w:val="000000"/>
          <w:shd w:val="clear" w:color="auto" w:fill="FFFFFF"/>
          <w:lang w:val="en-US"/>
        </w:rPr>
        <w:t xml:space="preserve"> from Kenya showed a total of 91% of the patients</w:t>
      </w:r>
      <w:r w:rsidR="00AC137C">
        <w:rPr>
          <w:rFonts w:ascii="Times New Roman" w:eastAsia="Times New Roman" w:hAnsi="Times New Roman" w:cs="Times New Roman"/>
          <w:color w:val="000000"/>
          <w:shd w:val="clear" w:color="auto" w:fill="FFFFFF"/>
          <w:lang w:val="en-US"/>
        </w:rPr>
        <w:t xml:space="preserve"> being</w:t>
      </w:r>
      <w:r w:rsidR="0084545C">
        <w:rPr>
          <w:rFonts w:ascii="Times New Roman" w:eastAsia="Times New Roman" w:hAnsi="Times New Roman" w:cs="Times New Roman"/>
          <w:color w:val="000000"/>
          <w:shd w:val="clear" w:color="auto" w:fill="FFFFFF"/>
          <w:lang w:val="en-US"/>
        </w:rPr>
        <w:t xml:space="preserve"> CYP3A5 expressors</w:t>
      </w:r>
      <w:r w:rsidR="00AB32F5">
        <w:rPr>
          <w:rFonts w:ascii="Times New Roman" w:eastAsia="Times New Roman" w:hAnsi="Times New Roman" w:cs="Times New Roman"/>
          <w:color w:val="000000"/>
          <w:shd w:val="clear" w:color="auto" w:fill="FFFFFF"/>
          <w:lang w:val="en-US"/>
        </w:rPr>
        <w:t xml:space="preserve">, a member of the CYP450 enzymes </w:t>
      </w:r>
      <w:r w:rsidR="0084545C">
        <w:rPr>
          <w:rFonts w:ascii="Times New Roman" w:eastAsia="Times New Roman" w:hAnsi="Times New Roman" w:cs="Times New Roman"/>
          <w:noProof/>
          <w:color w:val="000000"/>
          <w:shd w:val="clear" w:color="auto" w:fill="FFFFFF"/>
          <w:lang w:val="en-US"/>
        </w:rPr>
        <w:t>[3</w:t>
      </w:r>
      <w:r w:rsidR="00FA7770">
        <w:rPr>
          <w:rFonts w:ascii="Times New Roman" w:eastAsia="Times New Roman" w:hAnsi="Times New Roman" w:cs="Times New Roman"/>
          <w:noProof/>
          <w:color w:val="000000"/>
          <w:shd w:val="clear" w:color="auto" w:fill="FFFFFF"/>
          <w:lang w:val="en-US"/>
        </w:rPr>
        <w:t>4</w:t>
      </w:r>
      <w:r w:rsidR="0084545C">
        <w:rPr>
          <w:rFonts w:ascii="Times New Roman" w:eastAsia="Times New Roman" w:hAnsi="Times New Roman" w:cs="Times New Roman"/>
          <w:noProof/>
          <w:color w:val="000000"/>
          <w:shd w:val="clear" w:color="auto" w:fill="FFFFFF"/>
          <w:lang w:val="en-US"/>
        </w:rPr>
        <w:t>]</w:t>
      </w:r>
      <w:r w:rsidR="00AB32F5">
        <w:rPr>
          <w:rFonts w:ascii="Times New Roman" w:eastAsia="Times New Roman" w:hAnsi="Times New Roman" w:cs="Times New Roman"/>
          <w:color w:val="000000"/>
          <w:shd w:val="clear" w:color="auto" w:fill="FFFFFF"/>
          <w:lang w:val="en-US"/>
        </w:rPr>
        <w:t>.</w:t>
      </w:r>
      <w:r w:rsidR="00612422">
        <w:rPr>
          <w:rFonts w:ascii="Times New Roman" w:eastAsia="Times New Roman" w:hAnsi="Times New Roman" w:cs="Times New Roman"/>
          <w:color w:val="000000"/>
          <w:shd w:val="clear" w:color="auto" w:fill="FFFFFF"/>
          <w:lang w:val="en-US"/>
        </w:rPr>
        <w:t xml:space="preserve"> </w:t>
      </w:r>
      <w:r w:rsidR="00AB32F5">
        <w:rPr>
          <w:rFonts w:ascii="Times New Roman" w:eastAsia="Times New Roman" w:hAnsi="Times New Roman" w:cs="Times New Roman"/>
          <w:color w:val="000000"/>
          <w:shd w:val="clear" w:color="auto" w:fill="FFFFFF"/>
          <w:lang w:val="en-US"/>
        </w:rPr>
        <w:t>A</w:t>
      </w:r>
      <w:r w:rsidR="00612422">
        <w:rPr>
          <w:rFonts w:ascii="Times New Roman" w:eastAsia="Times New Roman" w:hAnsi="Times New Roman" w:cs="Times New Roman"/>
          <w:color w:val="000000"/>
          <w:shd w:val="clear" w:color="auto" w:fill="FFFFFF"/>
          <w:lang w:val="en-US"/>
        </w:rPr>
        <w:t>lthough</w:t>
      </w:r>
      <w:r w:rsidR="00334CDC">
        <w:rPr>
          <w:rFonts w:ascii="Times New Roman" w:eastAsia="Times New Roman" w:hAnsi="Times New Roman" w:cs="Times New Roman"/>
          <w:color w:val="000000"/>
          <w:shd w:val="clear" w:color="auto" w:fill="FFFFFF"/>
          <w:lang w:val="en-US"/>
        </w:rPr>
        <w:t>,</w:t>
      </w:r>
      <w:r w:rsidR="00612422">
        <w:rPr>
          <w:rFonts w:ascii="Times New Roman" w:eastAsia="Times New Roman" w:hAnsi="Times New Roman" w:cs="Times New Roman"/>
          <w:color w:val="000000"/>
          <w:shd w:val="clear" w:color="auto" w:fill="FFFFFF"/>
          <w:lang w:val="en-US"/>
        </w:rPr>
        <w:t xml:space="preserve"> a</w:t>
      </w:r>
      <w:r w:rsidR="0084545C">
        <w:rPr>
          <w:rFonts w:ascii="Times New Roman" w:eastAsia="Times New Roman" w:hAnsi="Times New Roman" w:cs="Times New Roman"/>
          <w:color w:val="000000"/>
          <w:shd w:val="clear" w:color="auto" w:fill="FFFFFF"/>
          <w:lang w:val="en-US"/>
        </w:rPr>
        <w:t xml:space="preserve"> meta-analysis on pharmacoge</w:t>
      </w:r>
      <w:r w:rsidR="00AC137C">
        <w:rPr>
          <w:rFonts w:ascii="Times New Roman" w:eastAsia="Times New Roman" w:hAnsi="Times New Roman" w:cs="Times New Roman"/>
          <w:color w:val="000000"/>
          <w:shd w:val="clear" w:color="auto" w:fill="FFFFFF"/>
          <w:lang w:val="en-US"/>
        </w:rPr>
        <w:t>ne</w:t>
      </w:r>
      <w:r w:rsidR="0084545C">
        <w:rPr>
          <w:rFonts w:ascii="Times New Roman" w:eastAsia="Times New Roman" w:hAnsi="Times New Roman" w:cs="Times New Roman"/>
          <w:color w:val="000000"/>
          <w:shd w:val="clear" w:color="auto" w:fill="FFFFFF"/>
          <w:lang w:val="en-US"/>
        </w:rPr>
        <w:t>tics and vincristine induced peripheral neurotoxicity (VIPN) show</w:t>
      </w:r>
      <w:r w:rsidR="00AC137C">
        <w:rPr>
          <w:rFonts w:ascii="Times New Roman" w:eastAsia="Times New Roman" w:hAnsi="Times New Roman" w:cs="Times New Roman"/>
          <w:color w:val="000000"/>
          <w:shd w:val="clear" w:color="auto" w:fill="FFFFFF"/>
          <w:lang w:val="en-US"/>
        </w:rPr>
        <w:t>ed</w:t>
      </w:r>
      <w:r w:rsidR="0084545C">
        <w:rPr>
          <w:rFonts w:ascii="Times New Roman" w:eastAsia="Times New Roman" w:hAnsi="Times New Roman" w:cs="Times New Roman"/>
          <w:color w:val="000000"/>
          <w:shd w:val="clear" w:color="auto" w:fill="FFFFFF"/>
          <w:lang w:val="en-US"/>
        </w:rPr>
        <w:t xml:space="preserve"> no significant correlation between CYP3A5 expression and occurrence of VIPN</w:t>
      </w:r>
      <w:r w:rsidR="00BD1F37">
        <w:rPr>
          <w:rFonts w:ascii="Times New Roman" w:eastAsia="Times New Roman" w:hAnsi="Times New Roman" w:cs="Times New Roman"/>
          <w:color w:val="000000"/>
          <w:shd w:val="clear" w:color="auto" w:fill="FFFFFF"/>
          <w:lang w:val="en-US"/>
        </w:rPr>
        <w:t xml:space="preserve"> </w:t>
      </w:r>
      <w:r w:rsidR="0084545C">
        <w:rPr>
          <w:rFonts w:ascii="Times New Roman" w:eastAsia="Times New Roman" w:hAnsi="Times New Roman" w:cs="Times New Roman"/>
          <w:color w:val="000000"/>
          <w:shd w:val="clear" w:color="auto" w:fill="FFFFFF"/>
          <w:lang w:val="en-US"/>
        </w:rPr>
        <w:t>[</w:t>
      </w:r>
      <w:r w:rsidR="00FA7770">
        <w:rPr>
          <w:rFonts w:ascii="Times New Roman" w:eastAsia="Times New Roman" w:hAnsi="Times New Roman" w:cs="Times New Roman"/>
          <w:color w:val="000000"/>
          <w:shd w:val="clear" w:color="auto" w:fill="FFFFFF"/>
          <w:lang w:val="en-US"/>
        </w:rPr>
        <w:t>35</w:t>
      </w:r>
      <w:r w:rsidR="0084545C">
        <w:rPr>
          <w:rFonts w:ascii="Times New Roman" w:eastAsia="Times New Roman" w:hAnsi="Times New Roman" w:cs="Times New Roman"/>
          <w:color w:val="000000"/>
          <w:shd w:val="clear" w:color="auto" w:fill="FFFFFF"/>
          <w:lang w:val="en-US"/>
        </w:rPr>
        <w:t xml:space="preserve">]. Interestingly, one of the studies </w:t>
      </w:r>
      <w:r w:rsidR="00AC137C">
        <w:rPr>
          <w:rFonts w:ascii="Times New Roman" w:eastAsia="Times New Roman" w:hAnsi="Times New Roman" w:cs="Times New Roman"/>
          <w:color w:val="000000"/>
          <w:shd w:val="clear" w:color="auto" w:fill="FFFFFF"/>
          <w:lang w:val="en-US"/>
        </w:rPr>
        <w:t>in</w:t>
      </w:r>
      <w:r w:rsidR="00612422">
        <w:rPr>
          <w:rFonts w:ascii="Times New Roman" w:eastAsia="Times New Roman" w:hAnsi="Times New Roman" w:cs="Times New Roman"/>
          <w:color w:val="000000"/>
          <w:shd w:val="clear" w:color="auto" w:fill="FFFFFF"/>
          <w:lang w:val="en-US"/>
        </w:rPr>
        <w:t>cluded in</w:t>
      </w:r>
      <w:r w:rsidR="00AC137C">
        <w:rPr>
          <w:rFonts w:ascii="Times New Roman" w:eastAsia="Times New Roman" w:hAnsi="Times New Roman" w:cs="Times New Roman"/>
          <w:color w:val="000000"/>
          <w:shd w:val="clear" w:color="auto" w:fill="FFFFFF"/>
          <w:lang w:val="en-US"/>
        </w:rPr>
        <w:t xml:space="preserve"> this review </w:t>
      </w:r>
      <w:r w:rsidR="0084545C">
        <w:rPr>
          <w:rFonts w:ascii="Times New Roman" w:eastAsia="Times New Roman" w:hAnsi="Times New Roman" w:cs="Times New Roman"/>
          <w:color w:val="000000"/>
          <w:shd w:val="clear" w:color="auto" w:fill="FFFFFF"/>
          <w:lang w:val="en-US"/>
        </w:rPr>
        <w:t>reported lower clearance rates for African patients compared to UK patients</w:t>
      </w:r>
      <w:r w:rsidR="00AC137C">
        <w:rPr>
          <w:rFonts w:ascii="Times New Roman" w:eastAsia="Times New Roman" w:hAnsi="Times New Roman" w:cs="Times New Roman"/>
          <w:color w:val="000000"/>
          <w:shd w:val="clear" w:color="auto" w:fill="FFFFFF"/>
          <w:lang w:val="en-US"/>
        </w:rPr>
        <w:t xml:space="preserve"> which w</w:t>
      </w:r>
      <w:r w:rsidR="00612422">
        <w:rPr>
          <w:rFonts w:ascii="Times New Roman" w:eastAsia="Times New Roman" w:hAnsi="Times New Roman" w:cs="Times New Roman"/>
          <w:color w:val="000000"/>
          <w:shd w:val="clear" w:color="auto" w:fill="FFFFFF"/>
          <w:lang w:val="en-US"/>
        </w:rPr>
        <w:t xml:space="preserve">as not </w:t>
      </w:r>
      <w:r w:rsidR="00AC137C">
        <w:rPr>
          <w:rFonts w:ascii="Times New Roman" w:eastAsia="Times New Roman" w:hAnsi="Times New Roman" w:cs="Times New Roman"/>
          <w:color w:val="000000"/>
          <w:shd w:val="clear" w:color="auto" w:fill="FFFFFF"/>
          <w:lang w:val="en-US"/>
        </w:rPr>
        <w:t>expected</w:t>
      </w:r>
      <w:r w:rsidR="0008415A">
        <w:rPr>
          <w:rFonts w:ascii="Times New Roman" w:eastAsia="Times New Roman" w:hAnsi="Times New Roman" w:cs="Times New Roman"/>
          <w:color w:val="000000"/>
          <w:shd w:val="clear" w:color="auto" w:fill="FFFFFF"/>
          <w:lang w:val="en-US"/>
        </w:rPr>
        <w:t xml:space="preserve"> based on</w:t>
      </w:r>
      <w:r w:rsidR="00612422">
        <w:rPr>
          <w:rFonts w:ascii="Times New Roman" w:eastAsia="Times New Roman" w:hAnsi="Times New Roman" w:cs="Times New Roman"/>
          <w:color w:val="000000"/>
          <w:shd w:val="clear" w:color="auto" w:fill="FFFFFF"/>
          <w:lang w:val="en-US"/>
        </w:rPr>
        <w:t xml:space="preserve"> published </w:t>
      </w:r>
      <w:proofErr w:type="gramStart"/>
      <w:r w:rsidR="00612422">
        <w:rPr>
          <w:rFonts w:ascii="Times New Roman" w:eastAsia="Times New Roman" w:hAnsi="Times New Roman" w:cs="Times New Roman"/>
          <w:color w:val="000000"/>
          <w:shd w:val="clear" w:color="auto" w:fill="FFFFFF"/>
          <w:lang w:val="en-US"/>
        </w:rPr>
        <w:t>literature</w:t>
      </w:r>
      <w:r w:rsidR="00AC137C">
        <w:rPr>
          <w:rFonts w:ascii="Times New Roman" w:eastAsia="Times New Roman" w:hAnsi="Times New Roman" w:cs="Times New Roman"/>
          <w:color w:val="000000"/>
          <w:shd w:val="clear" w:color="auto" w:fill="FFFFFF"/>
          <w:lang w:val="en-US"/>
        </w:rPr>
        <w:t xml:space="preserve"> </w:t>
      </w:r>
      <w:r w:rsidR="0084545C">
        <w:rPr>
          <w:rFonts w:ascii="Times New Roman" w:eastAsia="Times New Roman" w:hAnsi="Times New Roman" w:cs="Times New Roman"/>
          <w:color w:val="000000"/>
          <w:shd w:val="clear" w:color="auto" w:fill="FFFFFF"/>
          <w:lang w:val="en-US"/>
        </w:rPr>
        <w:t xml:space="preserve"> [</w:t>
      </w:r>
      <w:proofErr w:type="gramEnd"/>
      <w:r w:rsidR="0084545C">
        <w:rPr>
          <w:rFonts w:ascii="Times New Roman" w:eastAsia="Times New Roman" w:hAnsi="Times New Roman" w:cs="Times New Roman"/>
          <w:color w:val="000000"/>
          <w:shd w:val="clear" w:color="auto" w:fill="FFFFFF"/>
          <w:lang w:val="en-US"/>
        </w:rPr>
        <w:t>2</w:t>
      </w:r>
      <w:r w:rsidR="00FA7770">
        <w:rPr>
          <w:rFonts w:ascii="Times New Roman" w:eastAsia="Times New Roman" w:hAnsi="Times New Roman" w:cs="Times New Roman"/>
          <w:color w:val="000000"/>
          <w:shd w:val="clear" w:color="auto" w:fill="FFFFFF"/>
          <w:lang w:val="en-US"/>
        </w:rPr>
        <w:t>5</w:t>
      </w:r>
      <w:r w:rsidR="0084545C">
        <w:rPr>
          <w:rFonts w:ascii="Times New Roman" w:eastAsia="Times New Roman" w:hAnsi="Times New Roman" w:cs="Times New Roman"/>
          <w:color w:val="000000"/>
          <w:shd w:val="clear" w:color="auto" w:fill="FFFFFF"/>
          <w:lang w:val="en-US"/>
        </w:rPr>
        <w:t xml:space="preserve">]. </w:t>
      </w:r>
      <w:r w:rsidR="006877EF" w:rsidRPr="00F352F8">
        <w:rPr>
          <w:rFonts w:ascii="Times New Roman" w:eastAsia="Times New Roman" w:hAnsi="Times New Roman" w:cs="Times New Roman"/>
          <w:color w:val="000000"/>
          <w:shd w:val="clear" w:color="auto" w:fill="FFFFFF"/>
          <w:lang w:val="en-US"/>
        </w:rPr>
        <w:t>Based on literature</w:t>
      </w:r>
      <w:r w:rsidR="007914F1">
        <w:rPr>
          <w:rFonts w:ascii="Times New Roman" w:eastAsia="Times New Roman" w:hAnsi="Times New Roman" w:cs="Times New Roman"/>
          <w:color w:val="000000"/>
          <w:shd w:val="clear" w:color="auto" w:fill="FFFFFF"/>
          <w:lang w:val="en-US"/>
        </w:rPr>
        <w:t>,</w:t>
      </w:r>
      <w:r w:rsidR="006877EF" w:rsidRPr="00F352F8">
        <w:rPr>
          <w:rFonts w:ascii="Times New Roman" w:eastAsia="Times New Roman" w:hAnsi="Times New Roman" w:cs="Times New Roman"/>
          <w:color w:val="000000"/>
          <w:shd w:val="clear" w:color="auto" w:fill="FFFFFF"/>
          <w:lang w:val="en-US"/>
        </w:rPr>
        <w:t xml:space="preserve"> it </w:t>
      </w:r>
      <w:r w:rsidR="0084545C" w:rsidRPr="00F352F8">
        <w:rPr>
          <w:rFonts w:ascii="Times New Roman" w:eastAsia="Times New Roman" w:hAnsi="Times New Roman" w:cs="Times New Roman"/>
          <w:color w:val="000000"/>
          <w:shd w:val="clear" w:color="auto" w:fill="FFFFFF"/>
          <w:lang w:val="en-US"/>
        </w:rPr>
        <w:t>would be expected that the African population</w:t>
      </w:r>
      <w:r w:rsidR="00107BB4" w:rsidRPr="00F352F8">
        <w:rPr>
          <w:rFonts w:ascii="Times New Roman" w:eastAsia="Times New Roman" w:hAnsi="Times New Roman" w:cs="Times New Roman"/>
          <w:color w:val="000000"/>
          <w:shd w:val="clear" w:color="auto" w:fill="FFFFFF"/>
          <w:lang w:val="en-US"/>
        </w:rPr>
        <w:t xml:space="preserve"> in this study</w:t>
      </w:r>
      <w:r w:rsidR="0084545C" w:rsidRPr="00F352F8">
        <w:rPr>
          <w:rFonts w:ascii="Times New Roman" w:eastAsia="Times New Roman" w:hAnsi="Times New Roman" w:cs="Times New Roman"/>
          <w:color w:val="000000"/>
          <w:shd w:val="clear" w:color="auto" w:fill="FFFFFF"/>
          <w:lang w:val="en-US"/>
        </w:rPr>
        <w:t xml:space="preserve"> </w:t>
      </w:r>
      <w:r w:rsidR="006877EF" w:rsidRPr="00F352F8">
        <w:rPr>
          <w:rFonts w:ascii="Times New Roman" w:eastAsia="Times New Roman" w:hAnsi="Times New Roman" w:cs="Times New Roman"/>
          <w:color w:val="000000"/>
          <w:shd w:val="clear" w:color="auto" w:fill="FFFFFF"/>
          <w:lang w:val="en-US"/>
        </w:rPr>
        <w:t xml:space="preserve">would have </w:t>
      </w:r>
      <w:r w:rsidR="0084545C" w:rsidRPr="00F352F8">
        <w:rPr>
          <w:rFonts w:ascii="Times New Roman" w:eastAsia="Times New Roman" w:hAnsi="Times New Roman" w:cs="Times New Roman"/>
          <w:color w:val="000000"/>
          <w:shd w:val="clear" w:color="auto" w:fill="FFFFFF"/>
          <w:lang w:val="en-US"/>
        </w:rPr>
        <w:t>report</w:t>
      </w:r>
      <w:r w:rsidR="00107BB4" w:rsidRPr="00F352F8">
        <w:rPr>
          <w:rFonts w:ascii="Times New Roman" w:eastAsia="Times New Roman" w:hAnsi="Times New Roman" w:cs="Times New Roman"/>
          <w:color w:val="000000"/>
          <w:shd w:val="clear" w:color="auto" w:fill="FFFFFF"/>
          <w:lang w:val="en-US"/>
        </w:rPr>
        <w:t>ed</w:t>
      </w:r>
      <w:r w:rsidR="0084545C" w:rsidRPr="00F352F8">
        <w:rPr>
          <w:rFonts w:ascii="Times New Roman" w:eastAsia="Times New Roman" w:hAnsi="Times New Roman" w:cs="Times New Roman"/>
          <w:color w:val="000000"/>
          <w:shd w:val="clear" w:color="auto" w:fill="FFFFFF"/>
          <w:lang w:val="en-US"/>
        </w:rPr>
        <w:t xml:space="preserve"> higher clearance rates</w:t>
      </w:r>
      <w:r w:rsidR="0008415A" w:rsidRPr="00F352F8">
        <w:rPr>
          <w:rFonts w:ascii="Times New Roman" w:eastAsia="Times New Roman" w:hAnsi="Times New Roman" w:cs="Times New Roman"/>
          <w:color w:val="000000"/>
          <w:shd w:val="clear" w:color="auto" w:fill="FFFFFF"/>
          <w:lang w:val="en-US"/>
        </w:rPr>
        <w:t xml:space="preserve"> due to higher expression of CYP3A4</w:t>
      </w:r>
      <w:r w:rsidR="00AB32F5">
        <w:rPr>
          <w:rFonts w:ascii="Times New Roman" w:eastAsia="Times New Roman" w:hAnsi="Times New Roman" w:cs="Times New Roman"/>
          <w:color w:val="000000"/>
          <w:shd w:val="clear" w:color="auto" w:fill="FFFFFF"/>
          <w:lang w:val="en-US"/>
        </w:rPr>
        <w:t>.</w:t>
      </w:r>
      <w:r w:rsidR="006877EF" w:rsidRPr="00F352F8">
        <w:rPr>
          <w:rFonts w:ascii="Times New Roman" w:eastAsia="Times New Roman" w:hAnsi="Times New Roman" w:cs="Times New Roman"/>
          <w:color w:val="000000"/>
          <w:shd w:val="clear" w:color="auto" w:fill="FFFFFF"/>
          <w:lang w:val="en-US"/>
        </w:rPr>
        <w:t xml:space="preserve"> </w:t>
      </w:r>
      <w:r w:rsidR="00AB32F5">
        <w:rPr>
          <w:rFonts w:ascii="Times New Roman" w:eastAsia="Times New Roman" w:hAnsi="Times New Roman" w:cs="Times New Roman"/>
          <w:color w:val="000000"/>
          <w:shd w:val="clear" w:color="auto" w:fill="FFFFFF"/>
          <w:lang w:val="en-US"/>
        </w:rPr>
        <w:t>H</w:t>
      </w:r>
      <w:r w:rsidR="006877EF" w:rsidRPr="00F352F8">
        <w:rPr>
          <w:rFonts w:ascii="Times New Roman" w:eastAsia="Times New Roman" w:hAnsi="Times New Roman" w:cs="Times New Roman"/>
          <w:color w:val="000000"/>
          <w:shd w:val="clear" w:color="auto" w:fill="FFFFFF"/>
          <w:lang w:val="en-US"/>
        </w:rPr>
        <w:t>owever</w:t>
      </w:r>
      <w:r w:rsidR="00AB32F5">
        <w:rPr>
          <w:rFonts w:ascii="Times New Roman" w:eastAsia="Times New Roman" w:hAnsi="Times New Roman" w:cs="Times New Roman"/>
          <w:color w:val="000000"/>
          <w:shd w:val="clear" w:color="auto" w:fill="FFFFFF"/>
          <w:lang w:val="en-US"/>
        </w:rPr>
        <w:t xml:space="preserve">, since </w:t>
      </w:r>
      <w:r w:rsidR="006877EF" w:rsidRPr="00F352F8">
        <w:rPr>
          <w:rFonts w:ascii="Times New Roman" w:eastAsia="Times New Roman" w:hAnsi="Times New Roman" w:cs="Times New Roman"/>
          <w:color w:val="000000"/>
          <w:shd w:val="clear" w:color="auto" w:fill="FFFFFF"/>
          <w:lang w:val="en-US"/>
        </w:rPr>
        <w:t>a</w:t>
      </w:r>
      <w:r w:rsidR="00647CF5" w:rsidRPr="00F352F8">
        <w:rPr>
          <w:rFonts w:ascii="Times New Roman" w:eastAsia="Times New Roman" w:hAnsi="Times New Roman" w:cs="Times New Roman"/>
          <w:color w:val="000000"/>
          <w:shd w:val="clear" w:color="auto" w:fill="FFFFFF"/>
          <w:lang w:val="en-US"/>
        </w:rPr>
        <w:t>ll</w:t>
      </w:r>
      <w:r w:rsidR="006877EF" w:rsidRPr="00F352F8">
        <w:rPr>
          <w:rFonts w:ascii="Times New Roman" w:eastAsia="Times New Roman" w:hAnsi="Times New Roman" w:cs="Times New Roman"/>
          <w:color w:val="000000"/>
          <w:shd w:val="clear" w:color="auto" w:fill="FFFFFF"/>
          <w:lang w:val="en-US"/>
        </w:rPr>
        <w:t xml:space="preserve"> included African </w:t>
      </w:r>
      <w:r w:rsidR="00647CF5" w:rsidRPr="00F352F8">
        <w:rPr>
          <w:rFonts w:ascii="Times New Roman" w:eastAsia="Times New Roman" w:hAnsi="Times New Roman" w:cs="Times New Roman"/>
          <w:color w:val="000000"/>
          <w:shd w:val="clear" w:color="auto" w:fill="FFFFFF"/>
          <w:lang w:val="en-US"/>
        </w:rPr>
        <w:t xml:space="preserve">children </w:t>
      </w:r>
      <w:r w:rsidR="00BC0FF4">
        <w:rPr>
          <w:rFonts w:ascii="Times New Roman" w:eastAsia="Times New Roman" w:hAnsi="Times New Roman" w:cs="Times New Roman"/>
          <w:color w:val="000000"/>
          <w:shd w:val="clear" w:color="auto" w:fill="FFFFFF"/>
          <w:lang w:val="en-US"/>
        </w:rPr>
        <w:t xml:space="preserve">in this study </w:t>
      </w:r>
      <w:r w:rsidR="006877EF" w:rsidRPr="00F352F8">
        <w:rPr>
          <w:rFonts w:ascii="Times New Roman" w:eastAsia="Times New Roman" w:hAnsi="Times New Roman" w:cs="Times New Roman"/>
          <w:color w:val="000000"/>
          <w:shd w:val="clear" w:color="auto" w:fill="FFFFFF"/>
          <w:lang w:val="en-US"/>
        </w:rPr>
        <w:t>were malnourished</w:t>
      </w:r>
      <w:r w:rsidR="00AB32F5">
        <w:rPr>
          <w:rFonts w:ascii="Times New Roman" w:eastAsia="Times New Roman" w:hAnsi="Times New Roman" w:cs="Times New Roman"/>
          <w:color w:val="000000"/>
          <w:shd w:val="clear" w:color="auto" w:fill="FFFFFF"/>
          <w:lang w:val="en-US"/>
        </w:rPr>
        <w:t>,</w:t>
      </w:r>
      <w:r w:rsidR="006877EF" w:rsidRPr="00F352F8">
        <w:rPr>
          <w:rFonts w:ascii="Times New Roman" w:eastAsia="Times New Roman" w:hAnsi="Times New Roman" w:cs="Times New Roman"/>
          <w:color w:val="000000"/>
          <w:shd w:val="clear" w:color="auto" w:fill="FFFFFF"/>
          <w:lang w:val="en-US"/>
        </w:rPr>
        <w:t xml:space="preserve"> </w:t>
      </w:r>
      <w:proofErr w:type="spellStart"/>
      <w:r w:rsidR="006877EF" w:rsidRPr="00F352F8">
        <w:rPr>
          <w:rFonts w:ascii="Times New Roman" w:eastAsia="Times New Roman" w:hAnsi="Times New Roman" w:cs="Times New Roman"/>
          <w:color w:val="000000"/>
          <w:shd w:val="clear" w:color="auto" w:fill="FFFFFF"/>
          <w:lang w:val="en-US"/>
        </w:rPr>
        <w:t>clearence</w:t>
      </w:r>
      <w:proofErr w:type="spellEnd"/>
      <w:r w:rsidR="006877EF" w:rsidRPr="00F352F8">
        <w:rPr>
          <w:rFonts w:ascii="Times New Roman" w:eastAsia="Times New Roman" w:hAnsi="Times New Roman" w:cs="Times New Roman"/>
          <w:color w:val="000000"/>
          <w:shd w:val="clear" w:color="auto" w:fill="FFFFFF"/>
          <w:lang w:val="en-US"/>
        </w:rPr>
        <w:t xml:space="preserve"> rates might have been influenced based on the nutritional status. </w:t>
      </w:r>
      <w:r w:rsidR="006877EF" w:rsidRPr="00F352F8">
        <w:rPr>
          <w:rFonts w:ascii="Times New Roman" w:hAnsi="Times New Roman" w:cs="Times New Roman"/>
          <w:lang w:val="en-US"/>
        </w:rPr>
        <w:t xml:space="preserve">[25]. </w:t>
      </w:r>
      <w:r w:rsidR="0084545C" w:rsidRPr="00647CF5">
        <w:rPr>
          <w:rFonts w:ascii="Times New Roman" w:eastAsia="Times New Roman" w:hAnsi="Times New Roman" w:cs="Times New Roman"/>
          <w:color w:val="000000"/>
          <w:shd w:val="clear" w:color="auto" w:fill="FFFFFF"/>
          <w:lang w:val="en-US"/>
        </w:rPr>
        <w:t xml:space="preserve">Variations in pharmacogenomic parameters express the importance to take </w:t>
      </w:r>
      <w:r w:rsidR="00107BB4" w:rsidRPr="00647CF5">
        <w:rPr>
          <w:rFonts w:ascii="Times New Roman" w:eastAsia="Times New Roman" w:hAnsi="Times New Roman" w:cs="Times New Roman"/>
          <w:color w:val="000000"/>
          <w:shd w:val="clear" w:color="auto" w:fill="FFFFFF"/>
          <w:lang w:val="en-US"/>
        </w:rPr>
        <w:t xml:space="preserve">genetics </w:t>
      </w:r>
      <w:r w:rsidR="0084545C" w:rsidRPr="00647CF5">
        <w:rPr>
          <w:rFonts w:ascii="Times New Roman" w:eastAsia="Times New Roman" w:hAnsi="Times New Roman" w:cs="Times New Roman"/>
          <w:color w:val="000000"/>
          <w:shd w:val="clear" w:color="auto" w:fill="FFFFFF"/>
          <w:lang w:val="en-US"/>
        </w:rPr>
        <w:t xml:space="preserve">into account when assessing the </w:t>
      </w:r>
      <w:r w:rsidR="00DC455B" w:rsidRPr="00647CF5">
        <w:rPr>
          <w:rFonts w:ascii="Times New Roman" w:eastAsia="Times New Roman" w:hAnsi="Times New Roman" w:cs="Times New Roman"/>
          <w:color w:val="000000"/>
          <w:shd w:val="clear" w:color="auto" w:fill="FFFFFF"/>
          <w:lang w:val="en-US"/>
        </w:rPr>
        <w:t>pharmacokinetics in a LMIC population</w:t>
      </w:r>
      <w:r w:rsidR="00DC455B">
        <w:rPr>
          <w:rFonts w:ascii="Times New Roman" w:eastAsia="Times New Roman" w:hAnsi="Times New Roman" w:cs="Times New Roman"/>
          <w:color w:val="000000"/>
          <w:shd w:val="clear" w:color="auto" w:fill="FFFFFF"/>
          <w:lang w:val="en-US"/>
        </w:rPr>
        <w:t>.</w:t>
      </w:r>
    </w:p>
    <w:p w14:paraId="43A91260" w14:textId="34D27CBB" w:rsidR="0084545C" w:rsidRDefault="00BC0FF4" w:rsidP="00F352F8">
      <w:pPr>
        <w:spacing w:line="480" w:lineRule="auto"/>
        <w:ind w:firstLine="708"/>
        <w:jc w:val="both"/>
        <w:rPr>
          <w:rFonts w:ascii="Times New Roman" w:eastAsia="Times New Roman" w:hAnsi="Times New Roman" w:cs="Times New Roman"/>
          <w:i/>
          <w:iCs/>
          <w:color w:val="000000"/>
          <w:shd w:val="clear" w:color="auto" w:fill="FFFFFF"/>
          <w:lang w:val="en-US" w:eastAsia="nl-NL"/>
        </w:rPr>
      </w:pPr>
      <w:r>
        <w:rPr>
          <w:rFonts w:ascii="Times New Roman" w:eastAsia="Times New Roman" w:hAnsi="Times New Roman" w:cs="Times New Roman"/>
          <w:color w:val="000000"/>
          <w:lang w:val="en-US" w:eastAsia="nl-NL"/>
        </w:rPr>
        <w:t xml:space="preserve">The </w:t>
      </w:r>
      <w:r w:rsidR="00DD6584">
        <w:rPr>
          <w:rFonts w:ascii="Times New Roman" w:eastAsia="Times New Roman" w:hAnsi="Times New Roman" w:cs="Times New Roman"/>
          <w:color w:val="000000"/>
          <w:lang w:val="en-US" w:eastAsia="nl-NL"/>
        </w:rPr>
        <w:t>strength of this study is that it</w:t>
      </w:r>
      <w:r w:rsidR="00612422">
        <w:rPr>
          <w:rFonts w:ascii="Times New Roman" w:eastAsia="Times New Roman" w:hAnsi="Times New Roman" w:cs="Times New Roman"/>
          <w:color w:val="000000"/>
          <w:shd w:val="clear" w:color="auto" w:fill="FFFFFF"/>
          <w:lang w:val="en-US" w:eastAsia="nl-NL"/>
        </w:rPr>
        <w:t xml:space="preserve"> </w:t>
      </w:r>
      <w:r w:rsidR="007914F1">
        <w:rPr>
          <w:rFonts w:ascii="Times New Roman" w:eastAsia="Times New Roman" w:hAnsi="Times New Roman" w:cs="Times New Roman"/>
          <w:color w:val="000000"/>
          <w:shd w:val="clear" w:color="auto" w:fill="FFFFFF"/>
          <w:lang w:val="en-US" w:eastAsia="nl-NL"/>
        </w:rPr>
        <w:t xml:space="preserve">was </w:t>
      </w:r>
      <w:r w:rsidR="00DD2A29">
        <w:rPr>
          <w:rFonts w:ascii="Times New Roman" w:eastAsia="Times New Roman" w:hAnsi="Times New Roman" w:cs="Times New Roman"/>
          <w:color w:val="000000"/>
          <w:shd w:val="clear" w:color="auto" w:fill="FFFFFF"/>
          <w:lang w:val="en-US" w:eastAsia="nl-NL"/>
        </w:rPr>
        <w:t>conducted following the PRISMA guidelines</w:t>
      </w:r>
      <w:r w:rsidR="00AB32F5">
        <w:rPr>
          <w:rFonts w:ascii="Times New Roman" w:eastAsia="Times New Roman" w:hAnsi="Times New Roman" w:cs="Times New Roman"/>
          <w:color w:val="000000"/>
          <w:shd w:val="clear" w:color="auto" w:fill="FFFFFF"/>
          <w:lang w:val="en-US" w:eastAsia="nl-NL"/>
        </w:rPr>
        <w:t xml:space="preserve"> </w:t>
      </w:r>
      <w:r>
        <w:rPr>
          <w:rFonts w:ascii="Times New Roman" w:eastAsia="Times New Roman" w:hAnsi="Times New Roman" w:cs="Times New Roman"/>
          <w:color w:val="000000"/>
          <w:shd w:val="clear" w:color="auto" w:fill="FFFFFF"/>
          <w:lang w:val="en-US" w:eastAsia="nl-NL"/>
        </w:rPr>
        <w:t xml:space="preserve">and a standardized risk of bias tool </w:t>
      </w:r>
      <w:r w:rsidR="00AB32F5">
        <w:rPr>
          <w:rFonts w:ascii="Times New Roman" w:eastAsia="Times New Roman" w:hAnsi="Times New Roman" w:cs="Times New Roman"/>
          <w:color w:val="000000"/>
          <w:shd w:val="clear" w:color="auto" w:fill="FFFFFF"/>
          <w:lang w:val="en-US" w:eastAsia="nl-NL"/>
        </w:rPr>
        <w:t>[19</w:t>
      </w:r>
      <w:r>
        <w:rPr>
          <w:rFonts w:ascii="Times New Roman" w:eastAsia="Times New Roman" w:hAnsi="Times New Roman" w:cs="Times New Roman"/>
          <w:color w:val="000000"/>
          <w:shd w:val="clear" w:color="auto" w:fill="FFFFFF"/>
          <w:lang w:val="en-US" w:eastAsia="nl-NL"/>
        </w:rPr>
        <w:t>,20</w:t>
      </w:r>
      <w:r w:rsidR="00AB32F5">
        <w:rPr>
          <w:rFonts w:ascii="Times New Roman" w:eastAsia="Times New Roman" w:hAnsi="Times New Roman" w:cs="Times New Roman"/>
          <w:color w:val="000000"/>
          <w:shd w:val="clear" w:color="auto" w:fill="FFFFFF"/>
          <w:lang w:val="en-US" w:eastAsia="nl-NL"/>
        </w:rPr>
        <w:t>]</w:t>
      </w:r>
      <w:r w:rsidR="00DD2A29">
        <w:rPr>
          <w:rFonts w:ascii="Times New Roman" w:eastAsia="Times New Roman" w:hAnsi="Times New Roman" w:cs="Times New Roman"/>
          <w:color w:val="000000"/>
          <w:shd w:val="clear" w:color="auto" w:fill="FFFFFF"/>
          <w:lang w:val="en-US" w:eastAsia="nl-NL"/>
        </w:rPr>
        <w:t>.</w:t>
      </w:r>
      <w:r>
        <w:rPr>
          <w:rFonts w:ascii="Times New Roman" w:eastAsia="Times New Roman" w:hAnsi="Times New Roman" w:cs="Times New Roman"/>
          <w:color w:val="000000"/>
          <w:shd w:val="clear" w:color="auto" w:fill="FFFFFF"/>
          <w:lang w:val="en-US" w:eastAsia="nl-NL"/>
        </w:rPr>
        <w:t xml:space="preserve"> However, the study is limited by an inclusion of only four studies and none of them included </w:t>
      </w:r>
      <w:proofErr w:type="spellStart"/>
      <w:r>
        <w:rPr>
          <w:rFonts w:ascii="Times New Roman" w:eastAsia="Times New Roman" w:hAnsi="Times New Roman" w:cs="Times New Roman"/>
          <w:color w:val="000000"/>
          <w:shd w:val="clear" w:color="auto" w:fill="FFFFFF"/>
          <w:lang w:val="en-US" w:eastAsia="nl-NL"/>
        </w:rPr>
        <w:t>severly</w:t>
      </w:r>
      <w:proofErr w:type="spellEnd"/>
      <w:r>
        <w:rPr>
          <w:rFonts w:ascii="Times New Roman" w:eastAsia="Times New Roman" w:hAnsi="Times New Roman" w:cs="Times New Roman"/>
          <w:color w:val="000000"/>
          <w:shd w:val="clear" w:color="auto" w:fill="FFFFFF"/>
          <w:lang w:val="en-US" w:eastAsia="nl-NL"/>
        </w:rPr>
        <w:t xml:space="preserve"> malnourished children. Although </w:t>
      </w:r>
      <w:r w:rsidR="00612422">
        <w:rPr>
          <w:rFonts w:ascii="Times New Roman" w:eastAsia="Times New Roman" w:hAnsi="Times New Roman" w:cs="Times New Roman"/>
          <w:color w:val="000000"/>
          <w:shd w:val="clear" w:color="auto" w:fill="FFFFFF"/>
          <w:lang w:val="en-US" w:eastAsia="nl-NL"/>
        </w:rPr>
        <w:t>m</w:t>
      </w:r>
      <w:r w:rsidR="001256A7">
        <w:rPr>
          <w:rFonts w:ascii="Times New Roman" w:eastAsia="Times New Roman" w:hAnsi="Times New Roman" w:cs="Times New Roman"/>
          <w:color w:val="000000"/>
          <w:shd w:val="clear" w:color="auto" w:fill="FFFFFF"/>
          <w:lang w:val="en-US" w:eastAsia="nl-NL"/>
        </w:rPr>
        <w:t xml:space="preserve">alnutrition among children with cancer is </w:t>
      </w:r>
      <w:r w:rsidR="00612422">
        <w:rPr>
          <w:rFonts w:ascii="Times New Roman" w:eastAsia="Times New Roman" w:hAnsi="Times New Roman" w:cs="Times New Roman"/>
          <w:color w:val="000000"/>
          <w:shd w:val="clear" w:color="auto" w:fill="FFFFFF"/>
          <w:lang w:val="en-US" w:eastAsia="nl-NL"/>
        </w:rPr>
        <w:t>more prevalent in</w:t>
      </w:r>
      <w:r w:rsidR="001256A7">
        <w:rPr>
          <w:rFonts w:ascii="Times New Roman" w:eastAsia="Times New Roman" w:hAnsi="Times New Roman" w:cs="Times New Roman"/>
          <w:color w:val="000000"/>
          <w:shd w:val="clear" w:color="auto" w:fill="FFFFFF"/>
          <w:lang w:val="en-US" w:eastAsia="nl-NL"/>
        </w:rPr>
        <w:t xml:space="preserve"> LMICs, most </w:t>
      </w:r>
      <w:r w:rsidR="00612422">
        <w:rPr>
          <w:rFonts w:ascii="Times New Roman" w:eastAsia="Times New Roman" w:hAnsi="Times New Roman" w:cs="Times New Roman"/>
          <w:color w:val="000000"/>
          <w:shd w:val="clear" w:color="auto" w:fill="FFFFFF"/>
          <w:lang w:val="en-US" w:eastAsia="nl-NL"/>
        </w:rPr>
        <w:t xml:space="preserve">studies on its impact on </w:t>
      </w:r>
      <w:r w:rsidR="001256A7" w:rsidRPr="00F735B0">
        <w:rPr>
          <w:rFonts w:ascii="Times New Roman" w:hAnsi="Times New Roman" w:cs="Times New Roman"/>
          <w:lang w:val="en-US"/>
        </w:rPr>
        <w:t>pharmacokinetic</w:t>
      </w:r>
      <w:r w:rsidR="00612422">
        <w:rPr>
          <w:rFonts w:ascii="Times New Roman" w:hAnsi="Times New Roman" w:cs="Times New Roman"/>
          <w:lang w:val="en-US"/>
        </w:rPr>
        <w:t>s</w:t>
      </w:r>
      <w:r w:rsidR="001256A7" w:rsidRPr="00F735B0">
        <w:rPr>
          <w:rFonts w:ascii="Times New Roman" w:hAnsi="Times New Roman" w:cs="Times New Roman"/>
          <w:lang w:val="en-US"/>
        </w:rPr>
        <w:t xml:space="preserve"> </w:t>
      </w:r>
      <w:r w:rsidR="00612422">
        <w:rPr>
          <w:rFonts w:ascii="Times New Roman" w:hAnsi="Times New Roman" w:cs="Times New Roman"/>
          <w:lang w:val="en-US"/>
        </w:rPr>
        <w:t>have been conducted in</w:t>
      </w:r>
      <w:r w:rsidR="001256A7">
        <w:rPr>
          <w:rFonts w:ascii="Times New Roman" w:hAnsi="Times New Roman" w:cs="Times New Roman"/>
          <w:lang w:val="en-US"/>
        </w:rPr>
        <w:t xml:space="preserve"> HIC</w:t>
      </w:r>
      <w:r w:rsidR="006152E4">
        <w:rPr>
          <w:rFonts w:ascii="Times New Roman" w:hAnsi="Times New Roman" w:cs="Times New Roman"/>
          <w:lang w:val="en-US"/>
        </w:rPr>
        <w:t>s</w:t>
      </w:r>
      <w:r w:rsidR="001256A7">
        <w:rPr>
          <w:rFonts w:ascii="Times New Roman" w:hAnsi="Times New Roman" w:cs="Times New Roman"/>
          <w:lang w:val="en-US"/>
        </w:rPr>
        <w:t xml:space="preserve">. </w:t>
      </w:r>
      <w:r w:rsidR="001256A7" w:rsidRPr="00F735B0">
        <w:rPr>
          <w:rFonts w:ascii="Times New Roman" w:hAnsi="Times New Roman" w:cs="Times New Roman"/>
          <w:lang w:val="en-US"/>
        </w:rPr>
        <w:t>The</w:t>
      </w:r>
      <w:r w:rsidR="00612422">
        <w:rPr>
          <w:rFonts w:ascii="Times New Roman" w:hAnsi="Times New Roman" w:cs="Times New Roman"/>
          <w:lang w:val="en-US"/>
        </w:rPr>
        <w:t xml:space="preserve"> degree</w:t>
      </w:r>
      <w:r w:rsidR="001256A7" w:rsidRPr="00F735B0">
        <w:rPr>
          <w:rFonts w:ascii="Times New Roman" w:hAnsi="Times New Roman" w:cs="Times New Roman"/>
          <w:lang w:val="en-US"/>
        </w:rPr>
        <w:t xml:space="preserve"> of malnutrition </w:t>
      </w:r>
      <w:r w:rsidR="001256A7">
        <w:rPr>
          <w:rFonts w:ascii="Times New Roman" w:hAnsi="Times New Roman" w:cs="Times New Roman"/>
          <w:lang w:val="en-US"/>
        </w:rPr>
        <w:t xml:space="preserve">reported in this systematic review </w:t>
      </w:r>
      <w:r w:rsidR="001256A7" w:rsidRPr="00F735B0">
        <w:rPr>
          <w:rFonts w:ascii="Times New Roman" w:hAnsi="Times New Roman" w:cs="Times New Roman"/>
          <w:lang w:val="en-US"/>
        </w:rPr>
        <w:t xml:space="preserve">may </w:t>
      </w:r>
      <w:r w:rsidR="001256A7">
        <w:rPr>
          <w:rFonts w:ascii="Times New Roman" w:hAnsi="Times New Roman" w:cs="Times New Roman"/>
          <w:lang w:val="en-US"/>
        </w:rPr>
        <w:t>not the</w:t>
      </w:r>
      <w:r w:rsidR="00612422">
        <w:rPr>
          <w:rFonts w:ascii="Times New Roman" w:hAnsi="Times New Roman" w:cs="Times New Roman"/>
          <w:lang w:val="en-US"/>
        </w:rPr>
        <w:t>re</w:t>
      </w:r>
      <w:r w:rsidR="001256A7">
        <w:rPr>
          <w:rFonts w:ascii="Times New Roman" w:hAnsi="Times New Roman" w:cs="Times New Roman"/>
          <w:lang w:val="en-US"/>
        </w:rPr>
        <w:t xml:space="preserve">fore be representative of the true </w:t>
      </w:r>
      <w:r w:rsidR="001256A7" w:rsidRPr="00F735B0">
        <w:rPr>
          <w:rFonts w:ascii="Times New Roman" w:hAnsi="Times New Roman" w:cs="Times New Roman"/>
          <w:lang w:val="en-US"/>
        </w:rPr>
        <w:t xml:space="preserve">pharmacokinetic effect </w:t>
      </w:r>
      <w:r w:rsidR="001256A7">
        <w:rPr>
          <w:rFonts w:ascii="Times New Roman" w:hAnsi="Times New Roman" w:cs="Times New Roman"/>
          <w:lang w:val="en-US"/>
        </w:rPr>
        <w:t>of</w:t>
      </w:r>
      <w:r w:rsidR="001256A7" w:rsidRPr="00F735B0">
        <w:rPr>
          <w:rFonts w:ascii="Times New Roman" w:hAnsi="Times New Roman" w:cs="Times New Roman"/>
          <w:lang w:val="en-US"/>
        </w:rPr>
        <w:t xml:space="preserve"> malnutrition</w:t>
      </w:r>
      <w:r w:rsidR="00612422">
        <w:rPr>
          <w:rFonts w:ascii="Times New Roman" w:hAnsi="Times New Roman" w:cs="Times New Roman"/>
          <w:lang w:val="en-US"/>
        </w:rPr>
        <w:t>, particularly</w:t>
      </w:r>
      <w:r w:rsidR="001256A7" w:rsidRPr="00F735B0">
        <w:rPr>
          <w:rFonts w:ascii="Times New Roman" w:hAnsi="Times New Roman" w:cs="Times New Roman"/>
          <w:lang w:val="en-US"/>
        </w:rPr>
        <w:t xml:space="preserve"> in LMICs</w:t>
      </w:r>
      <w:r w:rsidR="001256A7">
        <w:rPr>
          <w:rFonts w:ascii="Times New Roman" w:hAnsi="Times New Roman" w:cs="Times New Roman"/>
          <w:lang w:val="en-US"/>
        </w:rPr>
        <w:t xml:space="preserve">, and may underestimate the impact of </w:t>
      </w:r>
      <w:r w:rsidR="00612422">
        <w:rPr>
          <w:rFonts w:ascii="Times New Roman" w:hAnsi="Times New Roman" w:cs="Times New Roman"/>
          <w:lang w:val="en-US"/>
        </w:rPr>
        <w:t>this entity</w:t>
      </w:r>
      <w:r w:rsidR="001256A7">
        <w:rPr>
          <w:rFonts w:ascii="Times New Roman" w:hAnsi="Times New Roman" w:cs="Times New Roman"/>
          <w:lang w:val="en-US"/>
        </w:rPr>
        <w:t xml:space="preserve"> on drug disposition. Currently, no data exists on the effect of severe acute malnutrition (SAM) on</w:t>
      </w:r>
      <w:r w:rsidR="00612422">
        <w:rPr>
          <w:rFonts w:ascii="Times New Roman" w:hAnsi="Times New Roman" w:cs="Times New Roman"/>
          <w:lang w:val="en-US"/>
        </w:rPr>
        <w:t xml:space="preserve"> drug </w:t>
      </w:r>
      <w:proofErr w:type="gramStart"/>
      <w:r w:rsidR="00612422">
        <w:rPr>
          <w:rFonts w:ascii="Times New Roman" w:hAnsi="Times New Roman" w:cs="Times New Roman"/>
          <w:lang w:val="en-US"/>
        </w:rPr>
        <w:lastRenderedPageBreak/>
        <w:t xml:space="preserve">disposition </w:t>
      </w:r>
      <w:r w:rsidR="001256A7">
        <w:rPr>
          <w:rFonts w:ascii="Times New Roman" w:hAnsi="Times New Roman" w:cs="Times New Roman"/>
          <w:lang w:val="en-US"/>
        </w:rPr>
        <w:t xml:space="preserve"> in</w:t>
      </w:r>
      <w:proofErr w:type="gramEnd"/>
      <w:r w:rsidR="001256A7">
        <w:rPr>
          <w:rFonts w:ascii="Times New Roman" w:hAnsi="Times New Roman" w:cs="Times New Roman"/>
          <w:lang w:val="en-US"/>
        </w:rPr>
        <w:t xml:space="preserve"> children with cancer although it </w:t>
      </w:r>
      <w:r w:rsidR="00612422">
        <w:rPr>
          <w:rFonts w:ascii="Times New Roman" w:hAnsi="Times New Roman" w:cs="Times New Roman"/>
          <w:lang w:val="en-US"/>
        </w:rPr>
        <w:t>is general knowledge that</w:t>
      </w:r>
      <w:r w:rsidR="001256A7">
        <w:rPr>
          <w:rFonts w:ascii="Times New Roman" w:hAnsi="Times New Roman" w:cs="Times New Roman"/>
          <w:lang w:val="en-US"/>
        </w:rPr>
        <w:t xml:space="preserve"> childhood cancer is a</w:t>
      </w:r>
      <w:r w:rsidR="00612422">
        <w:rPr>
          <w:rFonts w:ascii="Times New Roman" w:hAnsi="Times New Roman" w:cs="Times New Roman"/>
          <w:lang w:val="en-US"/>
        </w:rPr>
        <w:t>n important</w:t>
      </w:r>
      <w:r w:rsidR="001256A7">
        <w:rPr>
          <w:rFonts w:ascii="Times New Roman" w:hAnsi="Times New Roman" w:cs="Times New Roman"/>
          <w:lang w:val="en-US"/>
        </w:rPr>
        <w:t xml:space="preserve"> risk factor for SAM, especially in LMICs [4]. </w:t>
      </w:r>
    </w:p>
    <w:p w14:paraId="4398054B" w14:textId="0762CE1A" w:rsidR="00FA21A0" w:rsidRDefault="0084545C" w:rsidP="0084545C">
      <w:pPr>
        <w:spacing w:line="480" w:lineRule="auto"/>
        <w:ind w:firstLine="708"/>
        <w:jc w:val="both"/>
        <w:rPr>
          <w:rFonts w:ascii="Times New Roman" w:eastAsia="Times New Roman" w:hAnsi="Times New Roman" w:cs="Times New Roman"/>
          <w:color w:val="000000"/>
          <w:shd w:val="clear" w:color="auto" w:fill="FFFFFF"/>
          <w:lang w:val="en-US" w:eastAsia="nl-NL"/>
        </w:rPr>
      </w:pPr>
      <w:r>
        <w:rPr>
          <w:rFonts w:ascii="Times New Roman" w:eastAsia="Times New Roman" w:hAnsi="Times New Roman" w:cs="Times New Roman"/>
          <w:color w:val="000000"/>
          <w:shd w:val="clear" w:color="auto" w:fill="FFFFFF"/>
          <w:lang w:val="en-US" w:eastAsia="nl-NL"/>
        </w:rPr>
        <w:t>T</w:t>
      </w:r>
      <w:r w:rsidR="00612422">
        <w:rPr>
          <w:rFonts w:ascii="Times New Roman" w:eastAsia="Times New Roman" w:hAnsi="Times New Roman" w:cs="Times New Roman"/>
          <w:color w:val="000000"/>
          <w:shd w:val="clear" w:color="auto" w:fill="FFFFFF"/>
          <w:lang w:val="en-US" w:eastAsia="nl-NL"/>
        </w:rPr>
        <w:t xml:space="preserve">his review </w:t>
      </w:r>
      <w:r w:rsidR="0082122D">
        <w:rPr>
          <w:rFonts w:ascii="Times New Roman" w:eastAsia="Times New Roman" w:hAnsi="Times New Roman" w:cs="Times New Roman"/>
          <w:color w:val="000000"/>
          <w:shd w:val="clear" w:color="auto" w:fill="FFFFFF"/>
          <w:lang w:val="en-US" w:eastAsia="nl-NL"/>
        </w:rPr>
        <w:t>on the impact of malnutrition</w:t>
      </w:r>
      <w:r w:rsidRPr="00AB5B28">
        <w:rPr>
          <w:rFonts w:ascii="Times New Roman" w:eastAsia="Times New Roman" w:hAnsi="Times New Roman" w:cs="Times New Roman"/>
          <w:color w:val="000000"/>
          <w:shd w:val="clear" w:color="auto" w:fill="FFFFFF"/>
          <w:lang w:val="en-US" w:eastAsia="nl-NL"/>
        </w:rPr>
        <w:t xml:space="preserve"> on </w:t>
      </w:r>
      <w:r w:rsidR="0082122D">
        <w:rPr>
          <w:rFonts w:ascii="Times New Roman" w:eastAsia="Times New Roman" w:hAnsi="Times New Roman" w:cs="Times New Roman"/>
          <w:color w:val="000000"/>
          <w:shd w:val="clear" w:color="auto" w:fill="FFFFFF"/>
          <w:lang w:val="en-US" w:eastAsia="nl-NL"/>
        </w:rPr>
        <w:t xml:space="preserve">the </w:t>
      </w:r>
      <w:r w:rsidRPr="00AB5B28">
        <w:rPr>
          <w:rFonts w:ascii="Times New Roman" w:eastAsia="Times New Roman" w:hAnsi="Times New Roman" w:cs="Times New Roman"/>
          <w:color w:val="000000"/>
          <w:shd w:val="clear" w:color="auto" w:fill="FFFFFF"/>
          <w:lang w:val="en-US" w:eastAsia="nl-NL"/>
        </w:rPr>
        <w:t xml:space="preserve">pharmacokinetics of </w:t>
      </w:r>
      <w:r>
        <w:rPr>
          <w:rFonts w:ascii="Times New Roman" w:eastAsia="Times New Roman" w:hAnsi="Times New Roman" w:cs="Times New Roman"/>
          <w:color w:val="000000"/>
          <w:shd w:val="clear" w:color="auto" w:fill="FFFFFF"/>
          <w:lang w:val="en-US" w:eastAsia="nl-NL"/>
        </w:rPr>
        <w:t>chemotherapy</w:t>
      </w:r>
      <w:r w:rsidRPr="00AB5B28">
        <w:rPr>
          <w:rFonts w:ascii="Times New Roman" w:eastAsia="Times New Roman" w:hAnsi="Times New Roman" w:cs="Times New Roman"/>
          <w:color w:val="000000"/>
          <w:shd w:val="clear" w:color="auto" w:fill="FFFFFF"/>
          <w:lang w:val="en-US" w:eastAsia="nl-NL"/>
        </w:rPr>
        <w:t xml:space="preserve"> in malnourished children with cancer</w:t>
      </w:r>
      <w:r w:rsidR="00612422">
        <w:rPr>
          <w:rFonts w:ascii="Times New Roman" w:eastAsia="Times New Roman" w:hAnsi="Times New Roman" w:cs="Times New Roman"/>
          <w:color w:val="000000"/>
          <w:shd w:val="clear" w:color="auto" w:fill="FFFFFF"/>
          <w:lang w:val="en-US" w:eastAsia="nl-NL"/>
        </w:rPr>
        <w:t xml:space="preserve"> was undertaken to help inform the</w:t>
      </w:r>
      <w:r>
        <w:rPr>
          <w:rFonts w:ascii="Times New Roman" w:eastAsia="Times New Roman" w:hAnsi="Times New Roman" w:cs="Times New Roman"/>
          <w:color w:val="000000"/>
          <w:shd w:val="clear" w:color="auto" w:fill="FFFFFF"/>
          <w:lang w:val="en-US" w:eastAsia="nl-NL"/>
        </w:rPr>
        <w:t xml:space="preserve"> develop</w:t>
      </w:r>
      <w:r w:rsidR="00612422">
        <w:rPr>
          <w:rFonts w:ascii="Times New Roman" w:eastAsia="Times New Roman" w:hAnsi="Times New Roman" w:cs="Times New Roman"/>
          <w:color w:val="000000"/>
          <w:shd w:val="clear" w:color="auto" w:fill="FFFFFF"/>
          <w:lang w:val="en-US" w:eastAsia="nl-NL"/>
        </w:rPr>
        <w:t>ment</w:t>
      </w:r>
      <w:r>
        <w:rPr>
          <w:rFonts w:ascii="Times New Roman" w:eastAsia="Times New Roman" w:hAnsi="Times New Roman" w:cs="Times New Roman"/>
          <w:color w:val="000000"/>
          <w:shd w:val="clear" w:color="auto" w:fill="FFFFFF"/>
          <w:lang w:val="en-US" w:eastAsia="nl-NL"/>
        </w:rPr>
        <w:t xml:space="preserve"> evidence-based dose adjustments based on nutrition</w:t>
      </w:r>
      <w:r w:rsidR="00C84B5B">
        <w:rPr>
          <w:rFonts w:ascii="Times New Roman" w:eastAsia="Times New Roman" w:hAnsi="Times New Roman" w:cs="Times New Roman"/>
          <w:color w:val="000000"/>
          <w:shd w:val="clear" w:color="auto" w:fill="FFFFFF"/>
          <w:lang w:val="en-US" w:eastAsia="nl-NL"/>
        </w:rPr>
        <w:t>al</w:t>
      </w:r>
      <w:r>
        <w:rPr>
          <w:rFonts w:ascii="Times New Roman" w:eastAsia="Times New Roman" w:hAnsi="Times New Roman" w:cs="Times New Roman"/>
          <w:color w:val="000000"/>
          <w:shd w:val="clear" w:color="auto" w:fill="FFFFFF"/>
          <w:lang w:val="en-US" w:eastAsia="nl-NL"/>
        </w:rPr>
        <w:t xml:space="preserve"> status</w:t>
      </w:r>
      <w:r w:rsidRPr="00AB5B28">
        <w:rPr>
          <w:rFonts w:ascii="Times New Roman" w:eastAsia="Times New Roman" w:hAnsi="Times New Roman" w:cs="Times New Roman"/>
          <w:color w:val="000000"/>
          <w:shd w:val="clear" w:color="auto" w:fill="FFFFFF"/>
          <w:lang w:val="en-US" w:eastAsia="nl-NL"/>
        </w:rPr>
        <w:t xml:space="preserve">. </w:t>
      </w:r>
      <w:r>
        <w:rPr>
          <w:rFonts w:ascii="Times New Roman" w:eastAsia="Times New Roman" w:hAnsi="Times New Roman" w:cs="Times New Roman"/>
          <w:color w:val="000000"/>
          <w:shd w:val="clear" w:color="auto" w:fill="FFFFFF"/>
          <w:lang w:val="en-US" w:eastAsia="nl-NL"/>
        </w:rPr>
        <w:t>Unfortunately, the best available evidence consists of</w:t>
      </w:r>
      <w:r w:rsidR="002A5237">
        <w:rPr>
          <w:rFonts w:ascii="Times New Roman" w:eastAsia="Times New Roman" w:hAnsi="Times New Roman" w:cs="Times New Roman"/>
          <w:color w:val="000000"/>
          <w:shd w:val="clear" w:color="auto" w:fill="FFFFFF"/>
          <w:lang w:val="en-US" w:eastAsia="nl-NL"/>
        </w:rPr>
        <w:t xml:space="preserve"> few </w:t>
      </w:r>
      <w:r>
        <w:rPr>
          <w:rFonts w:ascii="Times New Roman" w:eastAsia="Times New Roman" w:hAnsi="Times New Roman" w:cs="Times New Roman"/>
          <w:color w:val="000000"/>
          <w:shd w:val="clear" w:color="auto" w:fill="FFFFFF"/>
          <w:lang w:val="en-US" w:eastAsia="nl-NL"/>
        </w:rPr>
        <w:t xml:space="preserve">studies with small sample </w:t>
      </w:r>
      <w:proofErr w:type="gramStart"/>
      <w:r>
        <w:rPr>
          <w:rFonts w:ascii="Times New Roman" w:eastAsia="Times New Roman" w:hAnsi="Times New Roman" w:cs="Times New Roman"/>
          <w:color w:val="000000"/>
          <w:shd w:val="clear" w:color="auto" w:fill="FFFFFF"/>
          <w:lang w:val="en-US" w:eastAsia="nl-NL"/>
        </w:rPr>
        <w:t xml:space="preserve">sizes </w:t>
      </w:r>
      <w:r w:rsidR="006152E4">
        <w:rPr>
          <w:rFonts w:ascii="Times New Roman" w:eastAsia="Times New Roman" w:hAnsi="Times New Roman" w:cs="Times New Roman"/>
          <w:color w:val="000000"/>
          <w:shd w:val="clear" w:color="auto" w:fill="FFFFFF"/>
          <w:lang w:val="en-US" w:eastAsia="nl-NL"/>
        </w:rPr>
        <w:t xml:space="preserve"> </w:t>
      </w:r>
      <w:r>
        <w:rPr>
          <w:rFonts w:ascii="Times New Roman" w:eastAsia="Times New Roman" w:hAnsi="Times New Roman" w:cs="Times New Roman"/>
          <w:color w:val="000000"/>
          <w:shd w:val="clear" w:color="auto" w:fill="FFFFFF"/>
          <w:lang w:val="en-US" w:eastAsia="nl-NL"/>
        </w:rPr>
        <w:t>despite</w:t>
      </w:r>
      <w:proofErr w:type="gramEnd"/>
      <w:r>
        <w:rPr>
          <w:rFonts w:ascii="Times New Roman" w:eastAsia="Times New Roman" w:hAnsi="Times New Roman" w:cs="Times New Roman"/>
          <w:color w:val="000000"/>
          <w:shd w:val="clear" w:color="auto" w:fill="FFFFFF"/>
          <w:lang w:val="en-US" w:eastAsia="nl-NL"/>
        </w:rPr>
        <w:t xml:space="preserve"> the </w:t>
      </w:r>
      <w:r w:rsidR="006152E4">
        <w:rPr>
          <w:rFonts w:ascii="Times New Roman" w:eastAsia="Times New Roman" w:hAnsi="Times New Roman" w:cs="Times New Roman"/>
          <w:color w:val="000000"/>
          <w:shd w:val="clear" w:color="auto" w:fill="FFFFFF"/>
          <w:lang w:val="en-US" w:eastAsia="nl-NL"/>
        </w:rPr>
        <w:t xml:space="preserve"> </w:t>
      </w:r>
      <w:r>
        <w:rPr>
          <w:rFonts w:ascii="Times New Roman" w:eastAsia="Times New Roman" w:hAnsi="Times New Roman" w:cs="Times New Roman"/>
          <w:color w:val="000000"/>
          <w:shd w:val="clear" w:color="auto" w:fill="FFFFFF"/>
          <w:lang w:val="en-US" w:eastAsia="nl-NL"/>
        </w:rPr>
        <w:t>global burden of malnutrition among children with</w:t>
      </w:r>
      <w:r w:rsidR="002A5237">
        <w:rPr>
          <w:rFonts w:ascii="Times New Roman" w:eastAsia="Times New Roman" w:hAnsi="Times New Roman" w:cs="Times New Roman"/>
          <w:color w:val="000000"/>
          <w:shd w:val="clear" w:color="auto" w:fill="FFFFFF"/>
          <w:lang w:val="en-US" w:eastAsia="nl-NL"/>
        </w:rPr>
        <w:t xml:space="preserve"> cancer</w:t>
      </w:r>
      <w:r>
        <w:rPr>
          <w:rFonts w:ascii="Times New Roman" w:eastAsia="Times New Roman" w:hAnsi="Times New Roman" w:cs="Times New Roman"/>
          <w:color w:val="000000"/>
          <w:shd w:val="clear" w:color="auto" w:fill="FFFFFF"/>
          <w:lang w:val="en-US" w:eastAsia="nl-NL"/>
        </w:rPr>
        <w:t xml:space="preserve">. </w:t>
      </w:r>
      <w:r w:rsidRPr="00AB5B28">
        <w:rPr>
          <w:rFonts w:ascii="Times New Roman" w:eastAsia="Times New Roman" w:hAnsi="Times New Roman" w:cs="Times New Roman"/>
          <w:color w:val="000000"/>
          <w:shd w:val="clear" w:color="auto" w:fill="FFFFFF"/>
          <w:lang w:val="en-US" w:eastAsia="nl-NL"/>
        </w:rPr>
        <w:t>Further research</w:t>
      </w:r>
      <w:r>
        <w:rPr>
          <w:rFonts w:ascii="Times New Roman" w:eastAsia="Times New Roman" w:hAnsi="Times New Roman" w:cs="Times New Roman"/>
          <w:color w:val="000000"/>
          <w:shd w:val="clear" w:color="auto" w:fill="FFFFFF"/>
          <w:lang w:val="en-US" w:eastAsia="nl-NL"/>
        </w:rPr>
        <w:t>, especially in LMICs, is highly recommended</w:t>
      </w:r>
      <w:r w:rsidRPr="00AB5B28">
        <w:rPr>
          <w:rFonts w:ascii="Times New Roman" w:eastAsia="Times New Roman" w:hAnsi="Times New Roman" w:cs="Times New Roman"/>
          <w:color w:val="000000"/>
          <w:shd w:val="clear" w:color="auto" w:fill="FFFFFF"/>
          <w:lang w:val="en-US" w:eastAsia="nl-NL"/>
        </w:rPr>
        <w:t xml:space="preserve"> </w:t>
      </w:r>
      <w:r>
        <w:rPr>
          <w:rFonts w:ascii="Times New Roman" w:eastAsia="Times New Roman" w:hAnsi="Times New Roman" w:cs="Times New Roman"/>
          <w:color w:val="000000"/>
          <w:shd w:val="clear" w:color="auto" w:fill="FFFFFF"/>
          <w:lang w:val="en-US" w:eastAsia="nl-NL"/>
        </w:rPr>
        <w:t>to gain</w:t>
      </w:r>
      <w:r w:rsidRPr="00AB5B28">
        <w:rPr>
          <w:rFonts w:ascii="Times New Roman" w:eastAsia="Times New Roman" w:hAnsi="Times New Roman" w:cs="Times New Roman"/>
          <w:color w:val="000000"/>
          <w:shd w:val="clear" w:color="auto" w:fill="FFFFFF"/>
          <w:lang w:val="en-US" w:eastAsia="nl-NL"/>
        </w:rPr>
        <w:t xml:space="preserve"> insight </w:t>
      </w:r>
      <w:r>
        <w:rPr>
          <w:rFonts w:ascii="Times New Roman" w:eastAsia="Times New Roman" w:hAnsi="Times New Roman" w:cs="Times New Roman"/>
          <w:color w:val="000000"/>
          <w:shd w:val="clear" w:color="auto" w:fill="FFFFFF"/>
          <w:lang w:val="en-US" w:eastAsia="nl-NL"/>
        </w:rPr>
        <w:t>in</w:t>
      </w:r>
      <w:r w:rsidR="002A5237">
        <w:rPr>
          <w:rFonts w:ascii="Times New Roman" w:eastAsia="Times New Roman" w:hAnsi="Times New Roman" w:cs="Times New Roman"/>
          <w:color w:val="000000"/>
          <w:shd w:val="clear" w:color="auto" w:fill="FFFFFF"/>
          <w:lang w:val="en-US" w:eastAsia="nl-NL"/>
        </w:rPr>
        <w:t>to</w:t>
      </w:r>
      <w:r>
        <w:rPr>
          <w:rFonts w:ascii="Times New Roman" w:eastAsia="Times New Roman" w:hAnsi="Times New Roman" w:cs="Times New Roman"/>
          <w:color w:val="000000"/>
          <w:shd w:val="clear" w:color="auto" w:fill="FFFFFF"/>
          <w:lang w:val="en-US" w:eastAsia="nl-NL"/>
        </w:rPr>
        <w:t xml:space="preserve"> </w:t>
      </w:r>
      <w:r w:rsidR="002A5237">
        <w:rPr>
          <w:rFonts w:ascii="Times New Roman" w:eastAsia="Times New Roman" w:hAnsi="Times New Roman" w:cs="Times New Roman"/>
          <w:color w:val="000000"/>
          <w:shd w:val="clear" w:color="auto" w:fill="FFFFFF"/>
          <w:lang w:val="en-US" w:eastAsia="nl-NL"/>
        </w:rPr>
        <w:t>the need for</w:t>
      </w:r>
      <w:r>
        <w:rPr>
          <w:rFonts w:ascii="Times New Roman" w:eastAsia="Times New Roman" w:hAnsi="Times New Roman" w:cs="Times New Roman"/>
          <w:color w:val="000000"/>
          <w:shd w:val="clear" w:color="auto" w:fill="FFFFFF"/>
          <w:lang w:val="en-US" w:eastAsia="nl-NL"/>
        </w:rPr>
        <w:t xml:space="preserve"> treatment adjustments. </w:t>
      </w:r>
      <w:r w:rsidR="002A5237">
        <w:rPr>
          <w:rFonts w:ascii="Times New Roman" w:eastAsia="Times New Roman" w:hAnsi="Times New Roman" w:cs="Times New Roman"/>
          <w:color w:val="000000"/>
          <w:shd w:val="clear" w:color="auto" w:fill="FFFFFF"/>
          <w:lang w:val="en-US" w:eastAsia="nl-NL"/>
        </w:rPr>
        <w:t>Ultimately, e</w:t>
      </w:r>
      <w:r>
        <w:rPr>
          <w:rFonts w:ascii="Times New Roman" w:eastAsia="Times New Roman" w:hAnsi="Times New Roman" w:cs="Times New Roman"/>
          <w:color w:val="000000"/>
          <w:shd w:val="clear" w:color="auto" w:fill="FFFFFF"/>
          <w:lang w:val="en-US" w:eastAsia="nl-NL"/>
        </w:rPr>
        <w:t xml:space="preserve">valuating </w:t>
      </w:r>
      <w:proofErr w:type="spellStart"/>
      <w:r w:rsidR="002A5237">
        <w:rPr>
          <w:rFonts w:ascii="Times New Roman" w:eastAsia="Times New Roman" w:hAnsi="Times New Roman" w:cs="Times New Roman"/>
          <w:color w:val="000000"/>
          <w:shd w:val="clear" w:color="auto" w:fill="FFFFFF"/>
          <w:lang w:val="en-US" w:eastAsia="nl-NL"/>
        </w:rPr>
        <w:t>pharma</w:t>
      </w:r>
      <w:r w:rsidR="00C84B5B">
        <w:rPr>
          <w:rFonts w:ascii="Times New Roman" w:eastAsia="Times New Roman" w:hAnsi="Times New Roman" w:cs="Times New Roman"/>
          <w:color w:val="000000"/>
          <w:shd w:val="clear" w:color="auto" w:fill="FFFFFF"/>
          <w:lang w:val="en-US" w:eastAsia="nl-NL"/>
        </w:rPr>
        <w:t>c</w:t>
      </w:r>
      <w:r w:rsidR="002A5237">
        <w:rPr>
          <w:rFonts w:ascii="Times New Roman" w:eastAsia="Times New Roman" w:hAnsi="Times New Roman" w:cs="Times New Roman"/>
          <w:color w:val="000000"/>
          <w:shd w:val="clear" w:color="auto" w:fill="FFFFFF"/>
          <w:lang w:val="en-US" w:eastAsia="nl-NL"/>
        </w:rPr>
        <w:t>otinetics</w:t>
      </w:r>
      <w:proofErr w:type="spellEnd"/>
      <w:r w:rsidR="002A5237">
        <w:rPr>
          <w:rFonts w:ascii="Times New Roman" w:eastAsia="Times New Roman" w:hAnsi="Times New Roman" w:cs="Times New Roman"/>
          <w:color w:val="000000"/>
          <w:shd w:val="clear" w:color="auto" w:fill="FFFFFF"/>
          <w:lang w:val="en-US" w:eastAsia="nl-NL"/>
        </w:rPr>
        <w:t xml:space="preserve"> </w:t>
      </w:r>
      <w:proofErr w:type="gramStart"/>
      <w:r w:rsidR="002A5237">
        <w:rPr>
          <w:rFonts w:ascii="Times New Roman" w:eastAsia="Times New Roman" w:hAnsi="Times New Roman" w:cs="Times New Roman"/>
          <w:color w:val="000000"/>
          <w:shd w:val="clear" w:color="auto" w:fill="FFFFFF"/>
          <w:lang w:val="en-US" w:eastAsia="nl-NL"/>
        </w:rPr>
        <w:t xml:space="preserve">of  </w:t>
      </w:r>
      <w:r>
        <w:rPr>
          <w:rFonts w:ascii="Times New Roman" w:eastAsia="Times New Roman" w:hAnsi="Times New Roman" w:cs="Times New Roman"/>
          <w:color w:val="000000"/>
          <w:shd w:val="clear" w:color="auto" w:fill="FFFFFF"/>
          <w:lang w:val="en-US" w:eastAsia="nl-NL"/>
        </w:rPr>
        <w:t>chemotherapy</w:t>
      </w:r>
      <w:proofErr w:type="gramEnd"/>
      <w:r>
        <w:rPr>
          <w:rFonts w:ascii="Times New Roman" w:eastAsia="Times New Roman" w:hAnsi="Times New Roman" w:cs="Times New Roman"/>
          <w:color w:val="000000"/>
          <w:shd w:val="clear" w:color="auto" w:fill="FFFFFF"/>
          <w:lang w:val="en-US" w:eastAsia="nl-NL"/>
        </w:rPr>
        <w:t xml:space="preserve"> </w:t>
      </w:r>
      <w:r w:rsidR="00DC455B">
        <w:rPr>
          <w:rFonts w:ascii="Times New Roman" w:eastAsia="Times New Roman" w:hAnsi="Times New Roman" w:cs="Times New Roman"/>
          <w:color w:val="000000"/>
          <w:shd w:val="clear" w:color="auto" w:fill="FFFFFF"/>
          <w:lang w:val="en-US" w:eastAsia="nl-NL"/>
        </w:rPr>
        <w:t xml:space="preserve">in malnourished children </w:t>
      </w:r>
      <w:r>
        <w:rPr>
          <w:rFonts w:ascii="Times New Roman" w:eastAsia="Times New Roman" w:hAnsi="Times New Roman" w:cs="Times New Roman"/>
          <w:color w:val="000000"/>
          <w:shd w:val="clear" w:color="auto" w:fill="FFFFFF"/>
          <w:lang w:val="en-US" w:eastAsia="nl-NL"/>
        </w:rPr>
        <w:t>adds great value to the field</w:t>
      </w:r>
      <w:r w:rsidR="002A5237">
        <w:rPr>
          <w:rFonts w:ascii="Times New Roman" w:eastAsia="Times New Roman" w:hAnsi="Times New Roman" w:cs="Times New Roman"/>
          <w:color w:val="000000"/>
          <w:shd w:val="clear" w:color="auto" w:fill="FFFFFF"/>
          <w:lang w:val="en-US" w:eastAsia="nl-NL"/>
        </w:rPr>
        <w:t xml:space="preserve"> as we</w:t>
      </w:r>
      <w:r>
        <w:rPr>
          <w:rFonts w:ascii="Times New Roman" w:eastAsia="Times New Roman" w:hAnsi="Times New Roman" w:cs="Times New Roman"/>
          <w:color w:val="000000"/>
          <w:shd w:val="clear" w:color="auto" w:fill="FFFFFF"/>
          <w:lang w:val="en-US" w:eastAsia="nl-NL"/>
        </w:rPr>
        <w:t xml:space="preserve"> aim</w:t>
      </w:r>
      <w:r w:rsidR="002A5237">
        <w:rPr>
          <w:rFonts w:ascii="Times New Roman" w:eastAsia="Times New Roman" w:hAnsi="Times New Roman" w:cs="Times New Roman"/>
          <w:color w:val="000000"/>
          <w:shd w:val="clear" w:color="auto" w:fill="FFFFFF"/>
          <w:lang w:val="en-US" w:eastAsia="nl-NL"/>
        </w:rPr>
        <w:t xml:space="preserve"> for</w:t>
      </w:r>
      <w:r>
        <w:rPr>
          <w:rFonts w:ascii="Times New Roman" w:eastAsia="Times New Roman" w:hAnsi="Times New Roman" w:cs="Times New Roman"/>
          <w:color w:val="000000"/>
          <w:shd w:val="clear" w:color="auto" w:fill="FFFFFF"/>
          <w:lang w:val="en-US" w:eastAsia="nl-NL"/>
        </w:rPr>
        <w:t xml:space="preserve"> safe and effective treatment for children with cancer worldwide</w:t>
      </w:r>
      <w:r w:rsidR="00C84B5B">
        <w:rPr>
          <w:rFonts w:ascii="Times New Roman" w:eastAsia="Times New Roman" w:hAnsi="Times New Roman" w:cs="Times New Roman"/>
          <w:color w:val="000000"/>
          <w:shd w:val="clear" w:color="auto" w:fill="FFFFFF"/>
          <w:lang w:val="en-US" w:eastAsia="nl-NL"/>
        </w:rPr>
        <w:t xml:space="preserve">. </w:t>
      </w:r>
    </w:p>
    <w:p w14:paraId="091E5ECA" w14:textId="69A9431F" w:rsidR="006803E4" w:rsidRDefault="006803E4" w:rsidP="001F7FDE">
      <w:pPr>
        <w:spacing w:line="480" w:lineRule="auto"/>
        <w:ind w:firstLine="708"/>
        <w:jc w:val="both"/>
        <w:rPr>
          <w:rFonts w:ascii="Times New Roman" w:eastAsia="Times New Roman" w:hAnsi="Times New Roman" w:cs="Times New Roman"/>
          <w:color w:val="000000"/>
          <w:shd w:val="clear" w:color="auto" w:fill="FFFFFF"/>
          <w:lang w:val="en-US" w:eastAsia="nl-NL"/>
        </w:rPr>
      </w:pPr>
    </w:p>
    <w:p w14:paraId="7CFFF2AA" w14:textId="3BFDC02E" w:rsidR="006803E4" w:rsidRDefault="006803E4" w:rsidP="00EF4A38">
      <w:pPr>
        <w:spacing w:line="480" w:lineRule="auto"/>
        <w:jc w:val="both"/>
        <w:rPr>
          <w:rFonts w:ascii="Times New Roman" w:eastAsia="Times New Roman" w:hAnsi="Times New Roman" w:cs="Times New Roman"/>
          <w:b/>
          <w:bCs/>
          <w:color w:val="000000"/>
          <w:sz w:val="28"/>
          <w:szCs w:val="28"/>
          <w:shd w:val="clear" w:color="auto" w:fill="FFFFFF"/>
          <w:lang w:val="en-US" w:eastAsia="nl-NL"/>
        </w:rPr>
      </w:pPr>
      <w:r>
        <w:rPr>
          <w:rFonts w:ascii="Times New Roman" w:eastAsia="Times New Roman" w:hAnsi="Times New Roman" w:cs="Times New Roman"/>
          <w:b/>
          <w:bCs/>
          <w:color w:val="000000"/>
          <w:sz w:val="28"/>
          <w:szCs w:val="28"/>
          <w:shd w:val="clear" w:color="auto" w:fill="FFFFFF"/>
          <w:lang w:val="en-US" w:eastAsia="nl-NL"/>
        </w:rPr>
        <w:t>5</w:t>
      </w:r>
      <w:r>
        <w:rPr>
          <w:rFonts w:ascii="Times New Roman" w:eastAsia="Times New Roman" w:hAnsi="Times New Roman" w:cs="Times New Roman"/>
          <w:b/>
          <w:bCs/>
          <w:color w:val="000000"/>
          <w:sz w:val="28"/>
          <w:szCs w:val="28"/>
          <w:shd w:val="clear" w:color="auto" w:fill="FFFFFF"/>
          <w:lang w:val="en-US" w:eastAsia="nl-NL"/>
        </w:rPr>
        <w:tab/>
        <w:t>Conflict of Interest Statement</w:t>
      </w:r>
    </w:p>
    <w:p w14:paraId="10C273FD" w14:textId="2F666E21" w:rsidR="00FA21A0" w:rsidRPr="001F7FDE" w:rsidRDefault="00FA21A0" w:rsidP="00EF4A38">
      <w:pPr>
        <w:spacing w:line="480" w:lineRule="auto"/>
        <w:jc w:val="both"/>
        <w:rPr>
          <w:rFonts w:ascii="Times New Roman" w:eastAsia="Times New Roman" w:hAnsi="Times New Roman" w:cs="Times New Roman"/>
          <w:color w:val="000000"/>
          <w:shd w:val="clear" w:color="auto" w:fill="FFFFFF"/>
          <w:lang w:val="en-US" w:eastAsia="nl-NL"/>
        </w:rPr>
      </w:pPr>
      <w:r>
        <w:rPr>
          <w:rFonts w:ascii="Times New Roman" w:eastAsia="Times New Roman" w:hAnsi="Times New Roman" w:cs="Times New Roman"/>
          <w:color w:val="000000"/>
          <w:shd w:val="clear" w:color="auto" w:fill="FFFFFF"/>
          <w:lang w:val="en-US" w:eastAsia="nl-NL"/>
        </w:rPr>
        <w:t xml:space="preserve">All authors declare that they have no competing interests. </w:t>
      </w:r>
    </w:p>
    <w:p w14:paraId="5021F8BF" w14:textId="77777777" w:rsidR="0028598F" w:rsidRDefault="0028598F" w:rsidP="00EF4A38">
      <w:pPr>
        <w:spacing w:line="480" w:lineRule="auto"/>
        <w:jc w:val="both"/>
        <w:rPr>
          <w:rFonts w:ascii="Times New Roman" w:eastAsia="Times New Roman" w:hAnsi="Times New Roman" w:cs="Times New Roman"/>
          <w:b/>
          <w:bCs/>
          <w:color w:val="000000"/>
          <w:sz w:val="28"/>
          <w:szCs w:val="28"/>
          <w:shd w:val="clear" w:color="auto" w:fill="FFFFFF"/>
          <w:lang w:val="en-US" w:eastAsia="nl-NL"/>
        </w:rPr>
      </w:pPr>
    </w:p>
    <w:p w14:paraId="6AF8B612" w14:textId="7617CD48" w:rsidR="00EF4A38" w:rsidRDefault="00656C59" w:rsidP="00EF4A38">
      <w:pPr>
        <w:spacing w:line="480" w:lineRule="auto"/>
        <w:jc w:val="both"/>
        <w:rPr>
          <w:rFonts w:ascii="Times New Roman" w:eastAsia="Times New Roman" w:hAnsi="Times New Roman" w:cs="Times New Roman"/>
          <w:b/>
          <w:bCs/>
          <w:color w:val="000000"/>
          <w:sz w:val="28"/>
          <w:szCs w:val="28"/>
          <w:shd w:val="clear" w:color="auto" w:fill="FFFFFF"/>
          <w:lang w:val="en-US" w:eastAsia="nl-NL"/>
        </w:rPr>
      </w:pPr>
      <w:r w:rsidRPr="001F7FDE">
        <w:rPr>
          <w:rFonts w:ascii="Times New Roman" w:eastAsia="Times New Roman" w:hAnsi="Times New Roman" w:cs="Times New Roman"/>
          <w:b/>
          <w:bCs/>
          <w:color w:val="000000"/>
          <w:sz w:val="28"/>
          <w:szCs w:val="28"/>
          <w:shd w:val="clear" w:color="auto" w:fill="FFFFFF"/>
          <w:lang w:val="en-US" w:eastAsia="nl-NL"/>
        </w:rPr>
        <w:t xml:space="preserve">Acknowledgements </w:t>
      </w:r>
      <w:r w:rsidR="006803E4" w:rsidRPr="001F7FDE">
        <w:rPr>
          <w:rFonts w:ascii="Times New Roman" w:eastAsia="Times New Roman" w:hAnsi="Times New Roman" w:cs="Times New Roman"/>
          <w:b/>
          <w:bCs/>
          <w:color w:val="000000"/>
          <w:sz w:val="28"/>
          <w:szCs w:val="28"/>
          <w:shd w:val="clear" w:color="auto" w:fill="FFFFFF"/>
          <w:lang w:val="en-US" w:eastAsia="nl-NL"/>
        </w:rPr>
        <w:t xml:space="preserve">      </w:t>
      </w:r>
    </w:p>
    <w:p w14:paraId="2260D598" w14:textId="23A9D1C8" w:rsidR="00FA21A0" w:rsidRDefault="00FA21A0" w:rsidP="00FA21A0">
      <w:pPr>
        <w:spacing w:line="480" w:lineRule="auto"/>
        <w:jc w:val="both"/>
        <w:rPr>
          <w:rFonts w:ascii="Times New Roman" w:eastAsia="Times New Roman" w:hAnsi="Times New Roman" w:cs="Times New Roman"/>
          <w:color w:val="000000"/>
          <w:shd w:val="clear" w:color="auto" w:fill="FFFFFF"/>
          <w:lang w:val="en-US" w:eastAsia="nl-NL"/>
        </w:rPr>
      </w:pPr>
      <w:r>
        <w:rPr>
          <w:rFonts w:ascii="Times New Roman" w:eastAsia="Times New Roman" w:hAnsi="Times New Roman" w:cs="Times New Roman"/>
          <w:color w:val="000000"/>
          <w:shd w:val="clear" w:color="auto" w:fill="FFFFFF"/>
          <w:lang w:val="en-US" w:eastAsia="nl-NL"/>
        </w:rPr>
        <w:t xml:space="preserve">None. </w:t>
      </w:r>
    </w:p>
    <w:p w14:paraId="44E1A558" w14:textId="77777777" w:rsidR="006152E4" w:rsidRPr="00B31DAC" w:rsidRDefault="006152E4" w:rsidP="00FA21A0">
      <w:pPr>
        <w:spacing w:line="480" w:lineRule="auto"/>
        <w:jc w:val="both"/>
        <w:rPr>
          <w:rFonts w:ascii="Times New Roman" w:eastAsia="Times New Roman" w:hAnsi="Times New Roman" w:cs="Times New Roman"/>
          <w:color w:val="000000"/>
          <w:shd w:val="clear" w:color="auto" w:fill="FFFFFF"/>
          <w:lang w:val="en-US" w:eastAsia="nl-NL"/>
        </w:rPr>
      </w:pPr>
    </w:p>
    <w:p w14:paraId="31F1A275" w14:textId="60642205" w:rsidR="00B867D8" w:rsidRPr="00802B69" w:rsidRDefault="00144FEF" w:rsidP="00EF4A38">
      <w:pPr>
        <w:rPr>
          <w:rFonts w:ascii="Times New Roman" w:hAnsi="Times New Roman" w:cs="Times New Roman"/>
          <w:b/>
          <w:bCs/>
          <w:sz w:val="28"/>
          <w:szCs w:val="28"/>
          <w:lang w:val="en-US"/>
        </w:rPr>
      </w:pPr>
      <w:r w:rsidRPr="00EF4A38">
        <w:rPr>
          <w:rFonts w:ascii="Times New Roman" w:eastAsia="Times New Roman" w:hAnsi="Times New Roman" w:cs="Times New Roman"/>
          <w:b/>
          <w:bCs/>
          <w:color w:val="000000"/>
          <w:sz w:val="28"/>
          <w:szCs w:val="28"/>
          <w:shd w:val="clear" w:color="auto" w:fill="FFFFFF"/>
          <w:lang w:val="en-US" w:eastAsia="nl-NL"/>
        </w:rPr>
        <w:t>References</w:t>
      </w:r>
    </w:p>
    <w:p w14:paraId="0BFB3B95" w14:textId="77777777" w:rsidR="002B4162" w:rsidRPr="00802B69" w:rsidRDefault="002B4162" w:rsidP="002B4162">
      <w:pPr>
        <w:pStyle w:val="EndNoteBibliography"/>
        <w:spacing w:line="276" w:lineRule="auto"/>
        <w:rPr>
          <w:rFonts w:ascii="Times New Roman" w:hAnsi="Times New Roman" w:cs="Times New Roman"/>
          <w:noProof/>
        </w:rPr>
      </w:pPr>
    </w:p>
    <w:p w14:paraId="575C78AB" w14:textId="77777777" w:rsidR="00970AB0" w:rsidRPr="002B4162" w:rsidRDefault="00970AB0" w:rsidP="00970AB0">
      <w:pPr>
        <w:pStyle w:val="EndNoteBibliography"/>
        <w:numPr>
          <w:ilvl w:val="0"/>
          <w:numId w:val="6"/>
        </w:numPr>
        <w:spacing w:line="480" w:lineRule="auto"/>
        <w:rPr>
          <w:rFonts w:ascii="Times New Roman" w:hAnsi="Times New Roman" w:cs="Times New Roman"/>
          <w:noProof/>
        </w:rPr>
      </w:pPr>
      <w:r w:rsidRPr="002B4162">
        <w:rPr>
          <w:rFonts w:ascii="Times New Roman" w:hAnsi="Times New Roman" w:cs="Times New Roman"/>
          <w:noProof/>
        </w:rPr>
        <w:t>Black RE, Victora CG, Walker SP, et al. Maternal and child undernutrition and overweight in low-income and middle-income countries. Lancet 2013;382(9890):427-51.</w:t>
      </w:r>
    </w:p>
    <w:p w14:paraId="118E2EE3" w14:textId="77777777" w:rsidR="00970AB0" w:rsidRPr="002B4162" w:rsidRDefault="00970AB0" w:rsidP="00970AB0">
      <w:pPr>
        <w:pStyle w:val="EndNoteBibliography"/>
        <w:numPr>
          <w:ilvl w:val="0"/>
          <w:numId w:val="6"/>
        </w:numPr>
        <w:spacing w:line="480" w:lineRule="auto"/>
        <w:rPr>
          <w:rFonts w:ascii="Times New Roman" w:hAnsi="Times New Roman" w:cs="Times New Roman"/>
          <w:noProof/>
        </w:rPr>
      </w:pPr>
      <w:r w:rsidRPr="002B4162">
        <w:rPr>
          <w:rFonts w:ascii="Times New Roman" w:hAnsi="Times New Roman" w:cs="Times New Roman"/>
          <w:noProof/>
        </w:rPr>
        <w:t xml:space="preserve">WHO. Children: improving survival and well-being. September 8, 2020. Accessed December 21, 2021. </w:t>
      </w:r>
      <w:hyperlink r:id="rId11" w:history="1">
        <w:r w:rsidRPr="002B4162">
          <w:rPr>
            <w:rStyle w:val="Hyperlink"/>
            <w:rFonts w:ascii="Times New Roman" w:hAnsi="Times New Roman" w:cs="Times New Roman"/>
            <w:noProof/>
          </w:rPr>
          <w:t>https://www.who.int/news-room/fact-sheets/detail/children-reducing-mortality</w:t>
        </w:r>
      </w:hyperlink>
      <w:r w:rsidRPr="002B4162">
        <w:rPr>
          <w:rFonts w:ascii="Times New Roman" w:hAnsi="Times New Roman" w:cs="Times New Roman"/>
          <w:noProof/>
        </w:rPr>
        <w:t xml:space="preserve">. </w:t>
      </w:r>
    </w:p>
    <w:p w14:paraId="16A96A1F" w14:textId="77777777" w:rsidR="00970AB0" w:rsidRDefault="00970AB0" w:rsidP="00970AB0">
      <w:pPr>
        <w:pStyle w:val="EndNoteBibliography"/>
        <w:numPr>
          <w:ilvl w:val="0"/>
          <w:numId w:val="6"/>
        </w:numPr>
        <w:spacing w:line="480" w:lineRule="auto"/>
        <w:rPr>
          <w:rFonts w:ascii="Times New Roman" w:hAnsi="Times New Roman" w:cs="Times New Roman"/>
          <w:noProof/>
        </w:rPr>
      </w:pPr>
      <w:r w:rsidRPr="002B4162">
        <w:rPr>
          <w:rFonts w:ascii="Times New Roman" w:hAnsi="Times New Roman" w:cs="Times New Roman"/>
          <w:noProof/>
        </w:rPr>
        <w:lastRenderedPageBreak/>
        <w:t xml:space="preserve">WHO. Malnutrition. June 9, 2021. Accessed November 30, 2021. </w:t>
      </w:r>
      <w:hyperlink r:id="rId12" w:history="1">
        <w:r w:rsidRPr="002B4162">
          <w:rPr>
            <w:rStyle w:val="Hyperlink"/>
            <w:rFonts w:ascii="Times New Roman" w:hAnsi="Times New Roman" w:cs="Times New Roman"/>
            <w:noProof/>
          </w:rPr>
          <w:t>https://www.who.int/news-room/fact-sheets/detail/malnutrition</w:t>
        </w:r>
      </w:hyperlink>
      <w:r w:rsidRPr="002B4162">
        <w:rPr>
          <w:rFonts w:ascii="Times New Roman" w:hAnsi="Times New Roman" w:cs="Times New Roman"/>
          <w:noProof/>
        </w:rPr>
        <w:t xml:space="preserve">. </w:t>
      </w:r>
    </w:p>
    <w:p w14:paraId="7C58EED1" w14:textId="77777777" w:rsidR="00970AB0" w:rsidRDefault="00970AB0" w:rsidP="00970AB0">
      <w:pPr>
        <w:pStyle w:val="Lijstalinea"/>
        <w:numPr>
          <w:ilvl w:val="0"/>
          <w:numId w:val="6"/>
        </w:numPr>
        <w:spacing w:line="480" w:lineRule="auto"/>
        <w:rPr>
          <w:rFonts w:ascii="Times New Roman" w:eastAsia="Times New Roman" w:hAnsi="Times New Roman" w:cs="Times New Roman"/>
          <w:color w:val="000000" w:themeColor="text1"/>
          <w:lang w:val="en-US" w:eastAsia="nl-NL"/>
        </w:rPr>
      </w:pPr>
      <w:proofErr w:type="spellStart"/>
      <w:r>
        <w:rPr>
          <w:rFonts w:ascii="Times New Roman" w:eastAsia="Times New Roman" w:hAnsi="Times New Roman" w:cs="Times New Roman"/>
          <w:color w:val="000000" w:themeColor="text1"/>
          <w:lang w:val="en-US" w:eastAsia="nl-NL"/>
        </w:rPr>
        <w:t>Roser</w:t>
      </w:r>
      <w:proofErr w:type="spellEnd"/>
      <w:r>
        <w:rPr>
          <w:rFonts w:ascii="Times New Roman" w:eastAsia="Times New Roman" w:hAnsi="Times New Roman" w:cs="Times New Roman"/>
          <w:color w:val="000000" w:themeColor="text1"/>
          <w:lang w:val="en-US" w:eastAsia="nl-NL"/>
        </w:rPr>
        <w:t xml:space="preserve"> M, Ritchie H. Hunger and undernourishment. 2019. Accessed May 8, 2022. </w:t>
      </w:r>
      <w:hyperlink r:id="rId13" w:history="1">
        <w:r w:rsidRPr="00850606">
          <w:rPr>
            <w:rStyle w:val="Hyperlink"/>
            <w:rFonts w:ascii="Times New Roman" w:eastAsia="Times New Roman" w:hAnsi="Times New Roman" w:cs="Times New Roman"/>
            <w:lang w:val="en-US" w:eastAsia="nl-NL"/>
          </w:rPr>
          <w:t>https://ourworldindata.org/hunger-and-undernourishment</w:t>
        </w:r>
      </w:hyperlink>
      <w:r>
        <w:rPr>
          <w:rFonts w:ascii="Times New Roman" w:eastAsia="Times New Roman" w:hAnsi="Times New Roman" w:cs="Times New Roman"/>
          <w:color w:val="000000" w:themeColor="text1"/>
          <w:lang w:val="en-US" w:eastAsia="nl-NL"/>
        </w:rPr>
        <w:t xml:space="preserve">. </w:t>
      </w:r>
    </w:p>
    <w:p w14:paraId="7ACEB3AB" w14:textId="77777777" w:rsidR="00970AB0" w:rsidRPr="00734E35" w:rsidRDefault="00970AB0" w:rsidP="00970AB0">
      <w:pPr>
        <w:pStyle w:val="EndNoteBibliography"/>
        <w:numPr>
          <w:ilvl w:val="0"/>
          <w:numId w:val="6"/>
        </w:numPr>
        <w:spacing w:line="480" w:lineRule="auto"/>
        <w:rPr>
          <w:rFonts w:ascii="Times New Roman" w:hAnsi="Times New Roman" w:cs="Times New Roman"/>
          <w:noProof/>
        </w:rPr>
      </w:pPr>
      <w:r w:rsidRPr="002B4162">
        <w:rPr>
          <w:rFonts w:ascii="Times New Roman" w:hAnsi="Times New Roman" w:cs="Times New Roman"/>
          <w:noProof/>
        </w:rPr>
        <w:t>Sala A, Pencharz P, Barr RD. Children, cancer, and nutrition--A dynamic triangle in review. Cancer 2004;100(4):677-87.</w:t>
      </w:r>
    </w:p>
    <w:p w14:paraId="66CFAF1D" w14:textId="77777777" w:rsidR="00970AB0" w:rsidRPr="002B4162" w:rsidRDefault="00970AB0" w:rsidP="00970AB0">
      <w:pPr>
        <w:pStyle w:val="EndNoteBibliography"/>
        <w:numPr>
          <w:ilvl w:val="0"/>
          <w:numId w:val="6"/>
        </w:numPr>
        <w:spacing w:line="480" w:lineRule="auto"/>
        <w:rPr>
          <w:rFonts w:ascii="Times New Roman" w:hAnsi="Times New Roman" w:cs="Times New Roman"/>
          <w:noProof/>
        </w:rPr>
      </w:pPr>
      <w:r w:rsidRPr="002B4162">
        <w:rPr>
          <w:rFonts w:ascii="Times New Roman" w:hAnsi="Times New Roman" w:cs="Times New Roman"/>
          <w:noProof/>
        </w:rPr>
        <w:t xml:space="preserve">Rodriguez-Galindo C, Friedrich P, Morrissey L, Frazier L. Global challenges in pediatric oncology. Curr Opin Pediatr 2013;25(1):3-15. </w:t>
      </w:r>
    </w:p>
    <w:p w14:paraId="487DDF73" w14:textId="77777777" w:rsidR="00970AB0" w:rsidRPr="002B4162" w:rsidRDefault="00970AB0" w:rsidP="00970AB0">
      <w:pPr>
        <w:pStyle w:val="EndNoteBibliography"/>
        <w:numPr>
          <w:ilvl w:val="0"/>
          <w:numId w:val="6"/>
        </w:numPr>
        <w:spacing w:line="480" w:lineRule="auto"/>
        <w:rPr>
          <w:rFonts w:ascii="Times New Roman" w:hAnsi="Times New Roman" w:cs="Times New Roman"/>
          <w:noProof/>
        </w:rPr>
      </w:pPr>
      <w:r w:rsidRPr="002B4162">
        <w:rPr>
          <w:rFonts w:ascii="Times New Roman" w:hAnsi="Times New Roman" w:cs="Times New Roman"/>
          <w:noProof/>
        </w:rPr>
        <w:t xml:space="preserve">Israëls T, Chirambo C, Caron HN, Molyneux EM. Nutritional status at admission of children with cancer in Malawi. Pediatr Blood Cancer 2008;51(5):626-8. </w:t>
      </w:r>
    </w:p>
    <w:p w14:paraId="1FF2188B" w14:textId="77777777" w:rsidR="00970AB0" w:rsidRPr="002B4162" w:rsidRDefault="00970AB0" w:rsidP="00970AB0">
      <w:pPr>
        <w:pStyle w:val="EndNoteBibliography"/>
        <w:numPr>
          <w:ilvl w:val="0"/>
          <w:numId w:val="6"/>
        </w:numPr>
        <w:spacing w:line="480" w:lineRule="auto"/>
        <w:rPr>
          <w:rFonts w:ascii="Times New Roman" w:hAnsi="Times New Roman" w:cs="Times New Roman"/>
          <w:noProof/>
        </w:rPr>
      </w:pPr>
      <w:r w:rsidRPr="002B4162">
        <w:rPr>
          <w:rFonts w:ascii="Times New Roman" w:hAnsi="Times New Roman" w:cs="Times New Roman"/>
          <w:noProof/>
        </w:rPr>
        <w:t>Ladas EJ, Arora B, Howard SC, Rogers PC, Mosby TT, Barr RD. A Framework for Adapted Nutritional Therapy for Children With Cancer in Low- and Middle-Income Countries: A Report From the SIOP PODC Nutrition Working Group. Pediatr Blood Cancer 2016;63(8):1339-48.</w:t>
      </w:r>
    </w:p>
    <w:p w14:paraId="25A45734" w14:textId="77777777" w:rsidR="00970AB0" w:rsidRPr="002B4162" w:rsidRDefault="00970AB0" w:rsidP="00970AB0">
      <w:pPr>
        <w:pStyle w:val="EndNoteBibliography"/>
        <w:numPr>
          <w:ilvl w:val="0"/>
          <w:numId w:val="6"/>
        </w:numPr>
        <w:spacing w:line="480" w:lineRule="auto"/>
        <w:rPr>
          <w:rFonts w:ascii="Times New Roman" w:hAnsi="Times New Roman" w:cs="Times New Roman"/>
          <w:noProof/>
        </w:rPr>
      </w:pPr>
      <w:r w:rsidRPr="002B4162">
        <w:rPr>
          <w:rFonts w:ascii="Times New Roman" w:hAnsi="Times New Roman" w:cs="Times New Roman"/>
          <w:noProof/>
        </w:rPr>
        <w:t>Murry DJ, Riva L, Poplack DG. Impact of nutrition on pharmacokinetics of anti-neoplastic agents. Int J Cancer Suppl 1998;11:48-51.</w:t>
      </w:r>
    </w:p>
    <w:p w14:paraId="2CB21D0A" w14:textId="77777777" w:rsidR="00970AB0" w:rsidRPr="002B4162" w:rsidRDefault="00970AB0" w:rsidP="00970AB0">
      <w:pPr>
        <w:pStyle w:val="EndNoteBibliography"/>
        <w:numPr>
          <w:ilvl w:val="0"/>
          <w:numId w:val="6"/>
        </w:numPr>
        <w:spacing w:line="480" w:lineRule="auto"/>
        <w:rPr>
          <w:rFonts w:ascii="Times New Roman" w:hAnsi="Times New Roman" w:cs="Times New Roman"/>
          <w:noProof/>
        </w:rPr>
      </w:pPr>
      <w:r w:rsidRPr="002B4162">
        <w:rPr>
          <w:rFonts w:ascii="Times New Roman" w:hAnsi="Times New Roman" w:cs="Times New Roman"/>
          <w:noProof/>
          <w:lang w:val="nl-NL"/>
        </w:rPr>
        <w:t xml:space="preserve">van Meerten E, Verweij J, Schellens JH. </w:t>
      </w:r>
      <w:r w:rsidRPr="002B4162">
        <w:rPr>
          <w:rFonts w:ascii="Times New Roman" w:hAnsi="Times New Roman" w:cs="Times New Roman"/>
          <w:noProof/>
        </w:rPr>
        <w:t>Antineoplastic agents. Drug interactions of clinical significance. Drug Saf 1995;12(3):168-82.</w:t>
      </w:r>
    </w:p>
    <w:p w14:paraId="4810D67C" w14:textId="77777777" w:rsidR="00970AB0" w:rsidRPr="002B4162" w:rsidRDefault="00970AB0" w:rsidP="00970AB0">
      <w:pPr>
        <w:pStyle w:val="EndNoteBibliography"/>
        <w:numPr>
          <w:ilvl w:val="0"/>
          <w:numId w:val="6"/>
        </w:numPr>
        <w:spacing w:line="480" w:lineRule="auto"/>
        <w:rPr>
          <w:rFonts w:ascii="Times New Roman" w:hAnsi="Times New Roman" w:cs="Times New Roman"/>
          <w:noProof/>
        </w:rPr>
      </w:pPr>
      <w:r w:rsidRPr="002B4162">
        <w:rPr>
          <w:rFonts w:ascii="Times New Roman" w:hAnsi="Times New Roman" w:cs="Times New Roman"/>
          <w:noProof/>
        </w:rPr>
        <w:t>Krishnaswamy K. Drug metabolism and pharmacokinetics in malnourished children. Clin Pharmacokinet 1989;17 Suppl 1:68-88.</w:t>
      </w:r>
    </w:p>
    <w:p w14:paraId="49012252" w14:textId="77777777" w:rsidR="00970AB0" w:rsidRPr="002B4162" w:rsidRDefault="00970AB0" w:rsidP="00970AB0">
      <w:pPr>
        <w:pStyle w:val="EndNoteBibliography"/>
        <w:numPr>
          <w:ilvl w:val="0"/>
          <w:numId w:val="6"/>
        </w:numPr>
        <w:spacing w:line="480" w:lineRule="auto"/>
        <w:rPr>
          <w:rFonts w:ascii="Times New Roman" w:hAnsi="Times New Roman" w:cs="Times New Roman"/>
          <w:noProof/>
        </w:rPr>
      </w:pPr>
      <w:r w:rsidRPr="002B4162">
        <w:rPr>
          <w:rFonts w:ascii="Times New Roman" w:hAnsi="Times New Roman" w:cs="Times New Roman"/>
          <w:noProof/>
        </w:rPr>
        <w:t>Krishnaswamy K. Drug metabolism and pharmacokinetics in malnutrition. Trends in Pharmacological Sciences 1983;4:295-99.</w:t>
      </w:r>
    </w:p>
    <w:p w14:paraId="4B8E845F" w14:textId="77777777" w:rsidR="00970AB0" w:rsidRPr="002B4162" w:rsidRDefault="00970AB0" w:rsidP="00970AB0">
      <w:pPr>
        <w:pStyle w:val="EndNoteBibliography"/>
        <w:numPr>
          <w:ilvl w:val="0"/>
          <w:numId w:val="6"/>
        </w:numPr>
        <w:spacing w:line="480" w:lineRule="auto"/>
        <w:rPr>
          <w:rFonts w:ascii="Times New Roman" w:hAnsi="Times New Roman" w:cs="Times New Roman"/>
          <w:noProof/>
        </w:rPr>
      </w:pPr>
      <w:r w:rsidRPr="002B4162">
        <w:rPr>
          <w:rFonts w:ascii="Times New Roman" w:hAnsi="Times New Roman" w:cs="Times New Roman"/>
          <w:noProof/>
        </w:rPr>
        <w:t>Oshikoya KA, Senbanjo IO. Pathophysiological changes that affect drug disposition in protein-energy malnourished children. Nutr Metab (Lond) 2009;6:50-50.</w:t>
      </w:r>
    </w:p>
    <w:p w14:paraId="35790F86" w14:textId="77777777" w:rsidR="00970AB0" w:rsidRPr="002B4162" w:rsidRDefault="00970AB0" w:rsidP="00970AB0">
      <w:pPr>
        <w:pStyle w:val="EndNoteBibliography"/>
        <w:numPr>
          <w:ilvl w:val="0"/>
          <w:numId w:val="6"/>
        </w:numPr>
        <w:spacing w:line="480" w:lineRule="auto"/>
        <w:rPr>
          <w:rFonts w:ascii="Times New Roman" w:hAnsi="Times New Roman" w:cs="Times New Roman"/>
          <w:noProof/>
          <w:lang w:val="nl-NL"/>
        </w:rPr>
      </w:pPr>
      <w:r w:rsidRPr="002B4162">
        <w:rPr>
          <w:rFonts w:ascii="Times New Roman" w:hAnsi="Times New Roman" w:cs="Times New Roman"/>
          <w:noProof/>
        </w:rPr>
        <w:lastRenderedPageBreak/>
        <w:t xml:space="preserve">Charland SL, Bartlett D, Torosian MH. Effect of protein-calorie malnutrition on methotrexate pharmacokinetics. </w:t>
      </w:r>
      <w:r w:rsidRPr="002B4162">
        <w:rPr>
          <w:rFonts w:ascii="Times New Roman" w:hAnsi="Times New Roman" w:cs="Times New Roman"/>
          <w:noProof/>
          <w:lang w:val="nl-NL"/>
        </w:rPr>
        <w:t>JPEN J Parenter Enteral Nutr 1994;18(1):45-9.</w:t>
      </w:r>
    </w:p>
    <w:p w14:paraId="00554773" w14:textId="77777777" w:rsidR="00970AB0" w:rsidRPr="002B4162" w:rsidRDefault="00970AB0" w:rsidP="00970AB0">
      <w:pPr>
        <w:pStyle w:val="EndNoteBibliography"/>
        <w:numPr>
          <w:ilvl w:val="0"/>
          <w:numId w:val="6"/>
        </w:numPr>
        <w:spacing w:line="480" w:lineRule="auto"/>
        <w:rPr>
          <w:rFonts w:ascii="Times New Roman" w:hAnsi="Times New Roman" w:cs="Times New Roman"/>
          <w:noProof/>
        </w:rPr>
      </w:pPr>
      <w:r w:rsidRPr="002B4162">
        <w:rPr>
          <w:rFonts w:ascii="Times New Roman" w:hAnsi="Times New Roman" w:cs="Times New Roman"/>
          <w:noProof/>
        </w:rPr>
        <w:t>El-Demerdash E, Ali AA, El-Taher DE, Hamada FM. Effect of low-protein diet on anthracycline pharmacokinetics and cardiotoxicity. J Pharm Pharmacol 2012;64(3):344-52.</w:t>
      </w:r>
    </w:p>
    <w:p w14:paraId="62A2A9FE" w14:textId="77777777" w:rsidR="00970AB0" w:rsidRPr="002B4162" w:rsidRDefault="00970AB0" w:rsidP="00970AB0">
      <w:pPr>
        <w:pStyle w:val="EndNoteBibliography"/>
        <w:numPr>
          <w:ilvl w:val="0"/>
          <w:numId w:val="6"/>
        </w:numPr>
        <w:spacing w:line="480" w:lineRule="auto"/>
        <w:rPr>
          <w:rFonts w:ascii="Times New Roman" w:hAnsi="Times New Roman" w:cs="Times New Roman"/>
          <w:noProof/>
        </w:rPr>
      </w:pPr>
      <w:r w:rsidRPr="002B4162">
        <w:rPr>
          <w:rFonts w:ascii="Times New Roman" w:hAnsi="Times New Roman" w:cs="Times New Roman"/>
          <w:noProof/>
        </w:rPr>
        <w:t>Cusack BJ, Young SP, Loseke VL, Hurty MR, Beals L, Olson RD. Effect of a low-protein diet on doxorubicin pharmacokinetics in the rabbit. Cancer Chemother Pharmacol 1992;30(2):145-8.</w:t>
      </w:r>
    </w:p>
    <w:p w14:paraId="15605D5A" w14:textId="77777777" w:rsidR="00970AB0" w:rsidRDefault="00970AB0" w:rsidP="00970AB0">
      <w:pPr>
        <w:pStyle w:val="EndNoteBibliography"/>
        <w:numPr>
          <w:ilvl w:val="0"/>
          <w:numId w:val="6"/>
        </w:numPr>
        <w:spacing w:line="480" w:lineRule="auto"/>
        <w:rPr>
          <w:rFonts w:ascii="Times New Roman" w:hAnsi="Times New Roman" w:cs="Times New Roman"/>
          <w:noProof/>
        </w:rPr>
      </w:pPr>
      <w:r w:rsidRPr="002B4162">
        <w:rPr>
          <w:rFonts w:ascii="Times New Roman" w:hAnsi="Times New Roman" w:cs="Times New Roman"/>
          <w:noProof/>
        </w:rPr>
        <w:t>Rajeswari R, Shetty PA, Gothoskar BP, Akolkar PN, Gokhale SV. Pharmacokinetics of methotrexate in adult Indian patients and its relationship to nutritional status. Cancer Treat Rep 1984;68(5):727-32.</w:t>
      </w:r>
    </w:p>
    <w:p w14:paraId="2CEA1306" w14:textId="77777777" w:rsidR="00970AB0" w:rsidRPr="002B7784" w:rsidRDefault="00970AB0" w:rsidP="00970AB0">
      <w:pPr>
        <w:pStyle w:val="Lijstalinea"/>
        <w:numPr>
          <w:ilvl w:val="0"/>
          <w:numId w:val="6"/>
        </w:numPr>
        <w:spacing w:line="480" w:lineRule="auto"/>
        <w:rPr>
          <w:rFonts w:ascii="Times New Roman" w:eastAsia="Times New Roman" w:hAnsi="Times New Roman" w:cs="Times New Roman"/>
          <w:color w:val="000000" w:themeColor="text1"/>
          <w:lang w:val="en-US" w:eastAsia="nl-NL"/>
        </w:rPr>
      </w:pPr>
      <w:proofErr w:type="spellStart"/>
      <w:r w:rsidRPr="00311AB0">
        <w:rPr>
          <w:rFonts w:ascii="Times New Roman" w:eastAsia="Times New Roman" w:hAnsi="Times New Roman" w:cs="Times New Roman"/>
          <w:color w:val="000000" w:themeColor="text1"/>
          <w:lang w:val="en-US" w:eastAsia="nl-NL"/>
        </w:rPr>
        <w:t>Seyberth</w:t>
      </w:r>
      <w:proofErr w:type="spellEnd"/>
      <w:r w:rsidRPr="00311AB0">
        <w:rPr>
          <w:rFonts w:ascii="Times New Roman" w:eastAsia="Times New Roman" w:hAnsi="Times New Roman" w:cs="Times New Roman"/>
          <w:color w:val="000000" w:themeColor="text1"/>
          <w:lang w:val="en-US" w:eastAsia="nl-NL"/>
        </w:rPr>
        <w:t xml:space="preserve"> HW, Rane A, Schwab </w:t>
      </w:r>
      <w:r>
        <w:rPr>
          <w:rFonts w:ascii="Times New Roman" w:eastAsia="Times New Roman" w:hAnsi="Times New Roman" w:cs="Times New Roman"/>
          <w:color w:val="000000" w:themeColor="text1"/>
          <w:lang w:val="en-US" w:eastAsia="nl-NL"/>
        </w:rPr>
        <w:t xml:space="preserve">M. (2011). </w:t>
      </w:r>
      <w:r w:rsidRPr="00311AB0">
        <w:rPr>
          <w:rFonts w:ascii="Times New Roman" w:eastAsia="Times New Roman" w:hAnsi="Times New Roman" w:cs="Times New Roman"/>
          <w:i/>
          <w:iCs/>
          <w:color w:val="000000" w:themeColor="text1"/>
          <w:lang w:val="en-US" w:eastAsia="nl-NL"/>
        </w:rPr>
        <w:t>Pediatric Clinical Pharmacology.</w:t>
      </w:r>
      <w:r>
        <w:rPr>
          <w:rFonts w:ascii="Times New Roman" w:eastAsia="Times New Roman" w:hAnsi="Times New Roman" w:cs="Times New Roman"/>
          <w:color w:val="000000" w:themeColor="text1"/>
          <w:lang w:val="en-US" w:eastAsia="nl-NL"/>
        </w:rPr>
        <w:t xml:space="preserve"> Springer-Verlag Berlin Heidelberg. </w:t>
      </w:r>
    </w:p>
    <w:p w14:paraId="2AE8920A" w14:textId="77777777" w:rsidR="00970AB0" w:rsidRPr="002B7784" w:rsidRDefault="00970AB0" w:rsidP="00970AB0">
      <w:pPr>
        <w:pStyle w:val="EndNoteBibliography"/>
        <w:numPr>
          <w:ilvl w:val="0"/>
          <w:numId w:val="6"/>
        </w:numPr>
        <w:spacing w:line="480" w:lineRule="auto"/>
        <w:rPr>
          <w:rFonts w:ascii="Times New Roman" w:hAnsi="Times New Roman" w:cs="Times New Roman"/>
          <w:noProof/>
        </w:rPr>
      </w:pPr>
      <w:r w:rsidRPr="002B4162">
        <w:rPr>
          <w:rFonts w:ascii="Times New Roman" w:hAnsi="Times New Roman" w:cs="Times New Roman"/>
          <w:noProof/>
          <w:lang w:val="nl-NL"/>
        </w:rPr>
        <w:t xml:space="preserve">Page MJ, McKenzie JE, Bossuyt PM, et al. </w:t>
      </w:r>
      <w:r w:rsidRPr="002B4162">
        <w:rPr>
          <w:rFonts w:ascii="Times New Roman" w:hAnsi="Times New Roman" w:cs="Times New Roman"/>
          <w:noProof/>
        </w:rPr>
        <w:t xml:space="preserve">The PRISMA 2020 statement: an updated guideline for reporting systematic reviews. Bmj 2021;372:n71.  </w:t>
      </w:r>
    </w:p>
    <w:p w14:paraId="373760B3" w14:textId="77777777" w:rsidR="00970AB0" w:rsidRPr="002B4162" w:rsidRDefault="00970AB0" w:rsidP="00970AB0">
      <w:pPr>
        <w:pStyle w:val="EndNoteBibliography"/>
        <w:numPr>
          <w:ilvl w:val="0"/>
          <w:numId w:val="6"/>
        </w:numPr>
        <w:spacing w:line="480" w:lineRule="auto"/>
        <w:rPr>
          <w:rFonts w:ascii="Times New Roman" w:hAnsi="Times New Roman" w:cs="Times New Roman"/>
          <w:noProof/>
        </w:rPr>
      </w:pPr>
      <w:r w:rsidRPr="002B4162">
        <w:rPr>
          <w:rFonts w:ascii="Times New Roman" w:hAnsi="Times New Roman" w:cs="Times New Roman"/>
          <w:noProof/>
        </w:rPr>
        <w:t xml:space="preserve">EPHPP. Quality Assessment Tool for Quantitative Studies. 2010. Accessed November 19, 2021. </w:t>
      </w:r>
      <w:hyperlink r:id="rId14" w:history="1">
        <w:r w:rsidRPr="002B4162">
          <w:rPr>
            <w:rStyle w:val="Hyperlink"/>
            <w:rFonts w:ascii="Times New Roman" w:hAnsi="Times New Roman" w:cs="Times New Roman"/>
            <w:noProof/>
          </w:rPr>
          <w:t>https://www.ephpp.ca/quality-assessment-tool-for-quantitative-studies/</w:t>
        </w:r>
      </w:hyperlink>
      <w:r w:rsidRPr="002B4162">
        <w:rPr>
          <w:rFonts w:ascii="Times New Roman" w:hAnsi="Times New Roman" w:cs="Times New Roman"/>
          <w:noProof/>
        </w:rPr>
        <w:t xml:space="preserve">. </w:t>
      </w:r>
    </w:p>
    <w:p w14:paraId="62858F6A" w14:textId="77777777" w:rsidR="00970AB0" w:rsidRPr="002B4162" w:rsidRDefault="00970AB0" w:rsidP="00970AB0">
      <w:pPr>
        <w:pStyle w:val="EndNoteBibliography"/>
        <w:numPr>
          <w:ilvl w:val="0"/>
          <w:numId w:val="6"/>
        </w:numPr>
        <w:spacing w:line="480" w:lineRule="auto"/>
        <w:rPr>
          <w:rFonts w:ascii="Times New Roman" w:hAnsi="Times New Roman" w:cs="Times New Roman"/>
          <w:noProof/>
        </w:rPr>
      </w:pPr>
      <w:r w:rsidRPr="002B4162">
        <w:rPr>
          <w:rFonts w:ascii="Times New Roman" w:hAnsi="Times New Roman" w:cs="Times New Roman"/>
          <w:noProof/>
        </w:rPr>
        <w:t xml:space="preserve">WHO. BMI-for-age (5-19 years) - simplified field tables. 2017. Accessed November 30, 2021. </w:t>
      </w:r>
      <w:hyperlink r:id="rId15" w:history="1">
        <w:r w:rsidRPr="002B4162">
          <w:rPr>
            <w:rStyle w:val="Hyperlink"/>
            <w:rFonts w:ascii="Times New Roman" w:hAnsi="Times New Roman" w:cs="Times New Roman"/>
            <w:noProof/>
          </w:rPr>
          <w:t>https://www.who.int/toolkits/growth-reference-data-for-5to19-years/indicators/bmi-for-age</w:t>
        </w:r>
      </w:hyperlink>
      <w:r w:rsidRPr="002B4162">
        <w:rPr>
          <w:rFonts w:ascii="Times New Roman" w:hAnsi="Times New Roman" w:cs="Times New Roman"/>
          <w:noProof/>
        </w:rPr>
        <w:t xml:space="preserve">. </w:t>
      </w:r>
    </w:p>
    <w:p w14:paraId="38DBADED" w14:textId="77777777" w:rsidR="00970AB0" w:rsidRPr="002B4162" w:rsidRDefault="00970AB0" w:rsidP="00970AB0">
      <w:pPr>
        <w:pStyle w:val="EndNoteBibliography"/>
        <w:numPr>
          <w:ilvl w:val="0"/>
          <w:numId w:val="6"/>
        </w:numPr>
        <w:spacing w:line="480" w:lineRule="auto"/>
        <w:rPr>
          <w:rFonts w:ascii="Times New Roman" w:hAnsi="Times New Roman" w:cs="Times New Roman"/>
          <w:noProof/>
        </w:rPr>
      </w:pPr>
      <w:r w:rsidRPr="002B4162">
        <w:rPr>
          <w:rFonts w:ascii="Times New Roman" w:hAnsi="Times New Roman" w:cs="Times New Roman"/>
          <w:noProof/>
        </w:rPr>
        <w:t>Gomez F, Galvan RR, Cravioto J, Frenk S. Malnutrition in infancy and childhood, with special reference to kwashiorkor. Adv Pediatr 1955;7:131-69.</w:t>
      </w:r>
    </w:p>
    <w:p w14:paraId="5EAC1D76" w14:textId="77777777" w:rsidR="00970AB0" w:rsidRPr="002B4162" w:rsidRDefault="00970AB0" w:rsidP="00970AB0">
      <w:pPr>
        <w:pStyle w:val="EndNoteBibliography"/>
        <w:numPr>
          <w:ilvl w:val="0"/>
          <w:numId w:val="6"/>
        </w:numPr>
        <w:spacing w:line="480" w:lineRule="auto"/>
        <w:rPr>
          <w:rFonts w:ascii="Times New Roman" w:hAnsi="Times New Roman" w:cs="Times New Roman"/>
          <w:noProof/>
        </w:rPr>
      </w:pPr>
      <w:r w:rsidRPr="002B4162">
        <w:rPr>
          <w:rFonts w:ascii="Times New Roman" w:hAnsi="Times New Roman" w:cs="Times New Roman"/>
          <w:noProof/>
        </w:rPr>
        <w:t>Thompson PA, Rosner GL, Matthay KK, et al. Impact of body composition on pharmacokinetics of doxorubicin in children: a Glaser Pediatric Research Network study. Cancer Chemother Pharmacol 2009;64(2):243-51.</w:t>
      </w:r>
    </w:p>
    <w:p w14:paraId="0BF312D5" w14:textId="77777777" w:rsidR="00970AB0" w:rsidRPr="002B4162" w:rsidRDefault="00970AB0" w:rsidP="00970AB0">
      <w:pPr>
        <w:pStyle w:val="EndNoteBibliography"/>
        <w:numPr>
          <w:ilvl w:val="0"/>
          <w:numId w:val="6"/>
        </w:numPr>
        <w:spacing w:line="480" w:lineRule="auto"/>
        <w:rPr>
          <w:rFonts w:ascii="Times New Roman" w:hAnsi="Times New Roman" w:cs="Times New Roman"/>
          <w:noProof/>
        </w:rPr>
      </w:pPr>
      <w:r w:rsidRPr="002B4162">
        <w:rPr>
          <w:rFonts w:ascii="Times New Roman" w:hAnsi="Times New Roman" w:cs="Times New Roman"/>
          <w:noProof/>
          <w:lang w:val="nl-NL"/>
        </w:rPr>
        <w:lastRenderedPageBreak/>
        <w:t xml:space="preserve">Hijiya N, Panetta JC, Zhou Y, et al. </w:t>
      </w:r>
      <w:r w:rsidRPr="002B4162">
        <w:rPr>
          <w:rFonts w:ascii="Times New Roman" w:hAnsi="Times New Roman" w:cs="Times New Roman"/>
          <w:noProof/>
        </w:rPr>
        <w:t>Body mass index does not influence pharmacokinetics or outcome of treatment in children with acute lymphoblastic leukemia. Blood 2006;108(13):3997-4002.</w:t>
      </w:r>
    </w:p>
    <w:p w14:paraId="07263C7D" w14:textId="77777777" w:rsidR="00970AB0" w:rsidRPr="002B4162" w:rsidRDefault="00970AB0" w:rsidP="00970AB0">
      <w:pPr>
        <w:pStyle w:val="EndNoteBibliography"/>
        <w:numPr>
          <w:ilvl w:val="0"/>
          <w:numId w:val="6"/>
        </w:numPr>
        <w:spacing w:line="480" w:lineRule="auto"/>
        <w:rPr>
          <w:rFonts w:ascii="Times New Roman" w:hAnsi="Times New Roman" w:cs="Times New Roman"/>
          <w:noProof/>
        </w:rPr>
      </w:pPr>
      <w:r w:rsidRPr="002B4162">
        <w:rPr>
          <w:rFonts w:ascii="Times New Roman" w:hAnsi="Times New Roman" w:cs="Times New Roman"/>
          <w:noProof/>
          <w:lang w:val="nl-NL"/>
        </w:rPr>
        <w:t xml:space="preserve">Israels T, Damen CW, Cole M, et al. </w:t>
      </w:r>
      <w:r w:rsidRPr="002B4162">
        <w:rPr>
          <w:rFonts w:ascii="Times New Roman" w:hAnsi="Times New Roman" w:cs="Times New Roman"/>
          <w:noProof/>
        </w:rPr>
        <w:t>Malnourished Malawian patients presenting with large Wilms tumours have a decreased vincristine clearance rate. Eur J Cancer 2010;46(10):1841-7.</w:t>
      </w:r>
    </w:p>
    <w:p w14:paraId="60EB4958" w14:textId="77777777" w:rsidR="00970AB0" w:rsidRDefault="00970AB0" w:rsidP="00970AB0">
      <w:pPr>
        <w:pStyle w:val="EndNoteBibliography"/>
        <w:numPr>
          <w:ilvl w:val="0"/>
          <w:numId w:val="6"/>
        </w:numPr>
        <w:spacing w:line="480" w:lineRule="auto"/>
        <w:rPr>
          <w:rFonts w:ascii="Times New Roman" w:hAnsi="Times New Roman" w:cs="Times New Roman"/>
          <w:noProof/>
        </w:rPr>
      </w:pPr>
      <w:r w:rsidRPr="002B4162">
        <w:rPr>
          <w:rFonts w:ascii="Times New Roman" w:hAnsi="Times New Roman" w:cs="Times New Roman"/>
          <w:noProof/>
        </w:rPr>
        <w:t>Kumar RV, Gokhale SV, Ambaye RY, Shetty PA. Pharmacokinetics of methotrexate in Indian children and its relationship to nutritional status. Chemotherapy 1987;33(4):234-9.</w:t>
      </w:r>
    </w:p>
    <w:p w14:paraId="3D69AF2D" w14:textId="77777777" w:rsidR="00970AB0" w:rsidRPr="00D44106" w:rsidRDefault="00970AB0" w:rsidP="00970AB0">
      <w:pPr>
        <w:pStyle w:val="Lijstalinea"/>
        <w:numPr>
          <w:ilvl w:val="0"/>
          <w:numId w:val="6"/>
        </w:numPr>
        <w:spacing w:line="480" w:lineRule="auto"/>
        <w:rPr>
          <w:rFonts w:ascii="Times New Roman" w:eastAsia="Times New Roman" w:hAnsi="Times New Roman" w:cs="Times New Roman"/>
          <w:lang w:eastAsia="nl-NL"/>
        </w:rPr>
      </w:pPr>
      <w:r w:rsidRPr="001955DA">
        <w:rPr>
          <w:rFonts w:ascii="Times New Roman" w:eastAsia="Times New Roman" w:hAnsi="Times New Roman" w:cs="Times New Roman"/>
          <w:color w:val="212121"/>
          <w:shd w:val="clear" w:color="auto" w:fill="FFFFFF"/>
          <w:lang w:val="en-US" w:eastAsia="nl-NL"/>
        </w:rPr>
        <w:t>Batchelor HK, Marriott JF.</w:t>
      </w:r>
      <w:r w:rsidRPr="00D44106">
        <w:rPr>
          <w:rFonts w:ascii="Times New Roman" w:eastAsia="Times New Roman" w:hAnsi="Times New Roman" w:cs="Times New Roman"/>
          <w:color w:val="212121"/>
          <w:shd w:val="clear" w:color="auto" w:fill="FFFFFF"/>
          <w:lang w:val="en-US" w:eastAsia="nl-NL"/>
        </w:rPr>
        <w:t xml:space="preserve"> </w:t>
      </w:r>
      <w:proofErr w:type="spellStart"/>
      <w:r w:rsidRPr="00D44106">
        <w:rPr>
          <w:rFonts w:ascii="Times New Roman" w:eastAsia="Times New Roman" w:hAnsi="Times New Roman" w:cs="Times New Roman"/>
          <w:color w:val="212121"/>
          <w:shd w:val="clear" w:color="auto" w:fill="FFFFFF"/>
          <w:lang w:val="en-US" w:eastAsia="nl-NL"/>
        </w:rPr>
        <w:t>Paediatric</w:t>
      </w:r>
      <w:proofErr w:type="spellEnd"/>
      <w:r w:rsidRPr="00D44106">
        <w:rPr>
          <w:rFonts w:ascii="Times New Roman" w:eastAsia="Times New Roman" w:hAnsi="Times New Roman" w:cs="Times New Roman"/>
          <w:color w:val="212121"/>
          <w:shd w:val="clear" w:color="auto" w:fill="FFFFFF"/>
          <w:lang w:val="en-US" w:eastAsia="nl-NL"/>
        </w:rPr>
        <w:t xml:space="preserve"> pharmacokinetics: key considerations. </w:t>
      </w:r>
      <w:r w:rsidRPr="00D44106">
        <w:rPr>
          <w:rFonts w:ascii="Times New Roman" w:eastAsia="Times New Roman" w:hAnsi="Times New Roman" w:cs="Times New Roman"/>
          <w:i/>
          <w:iCs/>
          <w:color w:val="212121"/>
          <w:lang w:val="en-US" w:eastAsia="nl-NL"/>
        </w:rPr>
        <w:t xml:space="preserve">Br J Clin </w:t>
      </w:r>
      <w:proofErr w:type="spellStart"/>
      <w:r w:rsidRPr="00D44106">
        <w:rPr>
          <w:rFonts w:ascii="Times New Roman" w:eastAsia="Times New Roman" w:hAnsi="Times New Roman" w:cs="Times New Roman"/>
          <w:i/>
          <w:iCs/>
          <w:color w:val="212121"/>
          <w:lang w:val="en-US" w:eastAsia="nl-NL"/>
        </w:rPr>
        <w:t>Pharmacol</w:t>
      </w:r>
      <w:proofErr w:type="spellEnd"/>
      <w:r w:rsidRPr="00D44106">
        <w:rPr>
          <w:rFonts w:ascii="Times New Roman" w:eastAsia="Times New Roman" w:hAnsi="Times New Roman" w:cs="Times New Roman"/>
          <w:color w:val="212121"/>
          <w:shd w:val="clear" w:color="auto" w:fill="FFFFFF"/>
          <w:lang w:val="en-US" w:eastAsia="nl-NL"/>
        </w:rPr>
        <w:t xml:space="preserve">. </w:t>
      </w:r>
      <w:r w:rsidRPr="00D44106">
        <w:rPr>
          <w:rFonts w:ascii="Times New Roman" w:eastAsia="Times New Roman" w:hAnsi="Times New Roman" w:cs="Times New Roman"/>
          <w:color w:val="212121"/>
          <w:shd w:val="clear" w:color="auto" w:fill="FFFFFF"/>
          <w:lang w:eastAsia="nl-NL"/>
        </w:rPr>
        <w:t>2015;79(3):395-404. doi:10.1111/bcp.12267</w:t>
      </w:r>
    </w:p>
    <w:p w14:paraId="1A723501" w14:textId="77777777" w:rsidR="00970AB0" w:rsidRDefault="00970AB0" w:rsidP="00970AB0">
      <w:pPr>
        <w:pStyle w:val="Lijstalinea"/>
        <w:numPr>
          <w:ilvl w:val="0"/>
          <w:numId w:val="6"/>
        </w:numPr>
        <w:spacing w:line="480" w:lineRule="auto"/>
        <w:rPr>
          <w:rFonts w:ascii="Times New Roman" w:eastAsia="Times New Roman" w:hAnsi="Times New Roman" w:cs="Times New Roman"/>
          <w:lang w:val="en-US" w:eastAsia="nl-NL"/>
        </w:rPr>
      </w:pPr>
      <w:r w:rsidRPr="00D44106">
        <w:rPr>
          <w:rFonts w:ascii="Times New Roman" w:eastAsia="Times New Roman" w:hAnsi="Times New Roman" w:cs="Times New Roman"/>
          <w:lang w:val="en-US" w:eastAsia="nl-NL"/>
        </w:rPr>
        <w:t>Pharmacokinetics in children. MSD Manual</w:t>
      </w:r>
      <w:r>
        <w:rPr>
          <w:rFonts w:ascii="Times New Roman" w:eastAsia="Times New Roman" w:hAnsi="Times New Roman" w:cs="Times New Roman"/>
          <w:lang w:val="en-US" w:eastAsia="nl-NL"/>
        </w:rPr>
        <w:t xml:space="preserve"> Web Site. </w:t>
      </w:r>
      <w:r w:rsidRPr="00D44106">
        <w:rPr>
          <w:rFonts w:ascii="Times New Roman" w:eastAsia="Times New Roman" w:hAnsi="Times New Roman" w:cs="Times New Roman"/>
          <w:lang w:val="en-US" w:eastAsia="nl-NL"/>
        </w:rPr>
        <w:t xml:space="preserve"> </w:t>
      </w:r>
      <w:hyperlink r:id="rId16" w:anchor="v1085289" w:history="1">
        <w:r w:rsidRPr="003368FA">
          <w:rPr>
            <w:rStyle w:val="Hyperlink"/>
            <w:rFonts w:ascii="Times New Roman" w:eastAsia="Times New Roman" w:hAnsi="Times New Roman" w:cs="Times New Roman"/>
            <w:lang w:eastAsia="nl-NL"/>
          </w:rPr>
          <w:t>https://www.msdmanuals.com/professional/pediatrics/principles-of-drug-treatment-in-children/pharmacokinetics-in-children#v1085289</w:t>
        </w:r>
      </w:hyperlink>
      <w:r w:rsidRPr="003368FA">
        <w:rPr>
          <w:rFonts w:ascii="Times New Roman" w:eastAsia="Times New Roman" w:hAnsi="Times New Roman" w:cs="Times New Roman"/>
          <w:lang w:eastAsia="nl-NL"/>
        </w:rPr>
        <w:t xml:space="preserve">. </w:t>
      </w:r>
      <w:r w:rsidRPr="00D44106">
        <w:rPr>
          <w:rFonts w:ascii="Times New Roman" w:eastAsia="Times New Roman" w:hAnsi="Times New Roman" w:cs="Times New Roman"/>
          <w:lang w:val="en-US" w:eastAsia="nl-NL"/>
        </w:rPr>
        <w:t xml:space="preserve">Published 2020. Accessed August 15, 2022. </w:t>
      </w:r>
    </w:p>
    <w:p w14:paraId="2A68312B" w14:textId="77777777" w:rsidR="00970AB0" w:rsidRPr="00CC01E0" w:rsidRDefault="00970AB0" w:rsidP="00970AB0">
      <w:pPr>
        <w:pStyle w:val="Lijstalinea"/>
        <w:numPr>
          <w:ilvl w:val="0"/>
          <w:numId w:val="6"/>
        </w:numPr>
        <w:spacing w:line="480" w:lineRule="auto"/>
        <w:rPr>
          <w:rFonts w:ascii="Times New Roman" w:eastAsia="Times New Roman" w:hAnsi="Times New Roman" w:cs="Times New Roman"/>
          <w:lang w:val="en-US" w:eastAsia="nl-NL"/>
        </w:rPr>
      </w:pPr>
      <w:r w:rsidRPr="00D44106">
        <w:rPr>
          <w:rFonts w:ascii="Times New Roman" w:eastAsia="Times New Roman" w:hAnsi="Times New Roman" w:cs="Times New Roman"/>
          <w:color w:val="212121"/>
          <w:shd w:val="clear" w:color="auto" w:fill="FFFFFF"/>
          <w:lang w:eastAsia="nl-NL"/>
        </w:rPr>
        <w:t xml:space="preserve">Israëls T, van de Wetering MD, Hesseling P, van Geloven N, Caron HN, Molyneux EM. </w:t>
      </w:r>
      <w:r w:rsidRPr="00D44106">
        <w:rPr>
          <w:rFonts w:ascii="Times New Roman" w:eastAsia="Times New Roman" w:hAnsi="Times New Roman" w:cs="Times New Roman"/>
          <w:color w:val="212121"/>
          <w:shd w:val="clear" w:color="auto" w:fill="FFFFFF"/>
          <w:lang w:val="en-US" w:eastAsia="nl-NL"/>
        </w:rPr>
        <w:t xml:space="preserve">Malnutrition and neutropenia in children treated for Burkitt lymphoma in Malawi. </w:t>
      </w:r>
      <w:proofErr w:type="spellStart"/>
      <w:r w:rsidRPr="00CC01E0">
        <w:rPr>
          <w:rFonts w:ascii="Times New Roman" w:eastAsia="Times New Roman" w:hAnsi="Times New Roman" w:cs="Times New Roman"/>
          <w:color w:val="212121"/>
          <w:shd w:val="clear" w:color="auto" w:fill="FFFFFF"/>
          <w:lang w:val="en-US" w:eastAsia="nl-NL"/>
        </w:rPr>
        <w:t>Pediatr</w:t>
      </w:r>
      <w:proofErr w:type="spellEnd"/>
      <w:r w:rsidRPr="00CC01E0">
        <w:rPr>
          <w:rFonts w:ascii="Times New Roman" w:eastAsia="Times New Roman" w:hAnsi="Times New Roman" w:cs="Times New Roman"/>
          <w:color w:val="212121"/>
          <w:shd w:val="clear" w:color="auto" w:fill="FFFFFF"/>
          <w:lang w:val="en-US" w:eastAsia="nl-NL"/>
        </w:rPr>
        <w:t xml:space="preserve"> Blood Cancer. 2009 Jul;53(1):47-52. </w:t>
      </w:r>
    </w:p>
    <w:p w14:paraId="7A33153C" w14:textId="77777777" w:rsidR="00970AB0" w:rsidRPr="00431E08" w:rsidRDefault="00970AB0" w:rsidP="00970AB0">
      <w:pPr>
        <w:pStyle w:val="Lijstalinea"/>
        <w:numPr>
          <w:ilvl w:val="0"/>
          <w:numId w:val="6"/>
        </w:numPr>
        <w:spacing w:line="480" w:lineRule="auto"/>
        <w:rPr>
          <w:rFonts w:ascii="Times New Roman" w:eastAsia="Times New Roman" w:hAnsi="Times New Roman" w:cs="Times New Roman"/>
          <w:lang w:eastAsia="nl-NL"/>
        </w:rPr>
      </w:pPr>
      <w:proofErr w:type="spellStart"/>
      <w:r w:rsidRPr="00D44106">
        <w:rPr>
          <w:rFonts w:ascii="Times New Roman" w:eastAsia="Times New Roman" w:hAnsi="Times New Roman" w:cs="Times New Roman"/>
          <w:color w:val="212121"/>
          <w:shd w:val="clear" w:color="auto" w:fill="FFFFFF"/>
          <w:lang w:val="en-US" w:eastAsia="nl-NL"/>
        </w:rPr>
        <w:t>Pribnow</w:t>
      </w:r>
      <w:proofErr w:type="spellEnd"/>
      <w:r w:rsidRPr="00D44106">
        <w:rPr>
          <w:rFonts w:ascii="Times New Roman" w:eastAsia="Times New Roman" w:hAnsi="Times New Roman" w:cs="Times New Roman"/>
          <w:color w:val="212121"/>
          <w:shd w:val="clear" w:color="auto" w:fill="FFFFFF"/>
          <w:lang w:val="en-US" w:eastAsia="nl-NL"/>
        </w:rPr>
        <w:t xml:space="preserve"> AK, Ortiz R, </w:t>
      </w:r>
      <w:proofErr w:type="spellStart"/>
      <w:r w:rsidRPr="00D44106">
        <w:rPr>
          <w:rFonts w:ascii="Times New Roman" w:eastAsia="Times New Roman" w:hAnsi="Times New Roman" w:cs="Times New Roman"/>
          <w:color w:val="212121"/>
          <w:shd w:val="clear" w:color="auto" w:fill="FFFFFF"/>
          <w:lang w:val="en-US" w:eastAsia="nl-NL"/>
        </w:rPr>
        <w:t>Báez</w:t>
      </w:r>
      <w:proofErr w:type="spellEnd"/>
      <w:r w:rsidRPr="00D44106">
        <w:rPr>
          <w:rFonts w:ascii="Times New Roman" w:eastAsia="Times New Roman" w:hAnsi="Times New Roman" w:cs="Times New Roman"/>
          <w:color w:val="212121"/>
          <w:shd w:val="clear" w:color="auto" w:fill="FFFFFF"/>
          <w:lang w:val="en-US" w:eastAsia="nl-NL"/>
        </w:rPr>
        <w:t xml:space="preserve"> LF, Mendieta L, Luna-Fineman S. Effects of malnutrition on treatment-related morbidity and survival of children with cancer in Nicaragua. </w:t>
      </w:r>
      <w:r w:rsidRPr="00D44106">
        <w:rPr>
          <w:rFonts w:ascii="Times New Roman" w:eastAsia="Times New Roman" w:hAnsi="Times New Roman" w:cs="Times New Roman"/>
          <w:color w:val="212121"/>
          <w:shd w:val="clear" w:color="auto" w:fill="FFFFFF"/>
          <w:lang w:eastAsia="nl-NL"/>
        </w:rPr>
        <w:t>Pediatr Blood Cancer. 2017 Nov;64(11). doi: 10.1002/pbc.26590. Epub 2017 Apr 27. PMID: 28449403.</w:t>
      </w:r>
    </w:p>
    <w:p w14:paraId="14C29E1A" w14:textId="77777777" w:rsidR="00970AB0" w:rsidRPr="002B4162" w:rsidRDefault="00970AB0" w:rsidP="00970AB0">
      <w:pPr>
        <w:pStyle w:val="EndNoteBibliography"/>
        <w:numPr>
          <w:ilvl w:val="0"/>
          <w:numId w:val="6"/>
        </w:numPr>
        <w:spacing w:line="480" w:lineRule="auto"/>
        <w:rPr>
          <w:rFonts w:ascii="Times New Roman" w:hAnsi="Times New Roman" w:cs="Times New Roman"/>
          <w:noProof/>
        </w:rPr>
      </w:pPr>
      <w:r w:rsidRPr="002B4162">
        <w:rPr>
          <w:rFonts w:ascii="Times New Roman" w:hAnsi="Times New Roman" w:cs="Times New Roman"/>
          <w:noProof/>
        </w:rPr>
        <w:t>Kadan-Lottick NS, Ness KK, Bhatia S, Gurney JG. Survival variability by race and ethnicity in childhood acute lymphoblastic leukemia. Jama 2003;290(15):2008-14</w:t>
      </w:r>
      <w:r>
        <w:rPr>
          <w:rFonts w:ascii="Times New Roman" w:hAnsi="Times New Roman" w:cs="Times New Roman"/>
          <w:noProof/>
        </w:rPr>
        <w:t>.</w:t>
      </w:r>
    </w:p>
    <w:p w14:paraId="0938164D" w14:textId="77777777" w:rsidR="00970AB0" w:rsidRDefault="00970AB0" w:rsidP="00970AB0">
      <w:pPr>
        <w:pStyle w:val="EndNoteBibliography"/>
        <w:numPr>
          <w:ilvl w:val="0"/>
          <w:numId w:val="6"/>
        </w:numPr>
        <w:spacing w:line="480" w:lineRule="auto"/>
        <w:rPr>
          <w:rFonts w:ascii="Times New Roman" w:hAnsi="Times New Roman" w:cs="Times New Roman"/>
          <w:noProof/>
        </w:rPr>
      </w:pPr>
      <w:r w:rsidRPr="002B4162">
        <w:rPr>
          <w:rFonts w:ascii="Times New Roman" w:hAnsi="Times New Roman" w:cs="Times New Roman"/>
          <w:noProof/>
        </w:rPr>
        <w:lastRenderedPageBreak/>
        <w:t>O'Donnell PH, Dolan ME. Cancer pharmacoethnicity: ethnic differences in susceptibility to the effects of chemotherapy. Clin Cancer Res 2009;15(15):4806-14</w:t>
      </w:r>
      <w:r>
        <w:rPr>
          <w:rFonts w:ascii="Times New Roman" w:hAnsi="Times New Roman" w:cs="Times New Roman"/>
          <w:noProof/>
        </w:rPr>
        <w:t>.</w:t>
      </w:r>
    </w:p>
    <w:p w14:paraId="47BC4D0E" w14:textId="77777777" w:rsidR="00970AB0" w:rsidRPr="002B4162" w:rsidRDefault="00970AB0" w:rsidP="00970AB0">
      <w:pPr>
        <w:pStyle w:val="EndNoteBibliography"/>
        <w:numPr>
          <w:ilvl w:val="0"/>
          <w:numId w:val="6"/>
        </w:numPr>
        <w:spacing w:line="480" w:lineRule="auto"/>
        <w:rPr>
          <w:rFonts w:ascii="Times New Roman" w:hAnsi="Times New Roman" w:cs="Times New Roman"/>
          <w:noProof/>
        </w:rPr>
      </w:pPr>
      <w:r w:rsidRPr="002B4162">
        <w:rPr>
          <w:rFonts w:ascii="Times New Roman" w:hAnsi="Times New Roman" w:cs="Times New Roman"/>
          <w:noProof/>
        </w:rPr>
        <w:t>Renbarger JL, McCammack KC, Rouse CE, Hall SD. Effect of race on vincristine-associated neurotoxicity in pediatric acute lymphoblastic leukemia patients. Pediatr Blood Cancer 2008;50(4):769-71.</w:t>
      </w:r>
    </w:p>
    <w:p w14:paraId="1DE4FE0F" w14:textId="77777777" w:rsidR="00970AB0" w:rsidRDefault="00970AB0" w:rsidP="00970AB0">
      <w:pPr>
        <w:pStyle w:val="EndNoteBibliography"/>
        <w:numPr>
          <w:ilvl w:val="0"/>
          <w:numId w:val="6"/>
        </w:numPr>
        <w:spacing w:line="480" w:lineRule="auto"/>
        <w:rPr>
          <w:rFonts w:ascii="Times New Roman" w:hAnsi="Times New Roman" w:cs="Times New Roman"/>
          <w:noProof/>
        </w:rPr>
      </w:pPr>
      <w:r w:rsidRPr="002B4162">
        <w:rPr>
          <w:rFonts w:ascii="Times New Roman" w:hAnsi="Times New Roman" w:cs="Times New Roman"/>
          <w:noProof/>
        </w:rPr>
        <w:t>Skiles JL, Chiang C, Li CH, et al. CYP3A5 genotype and its impact on vincristine pharmacokinetics and development of neuropathy in Kenyan children with cancer. Pediatr Blood Cancer 2018;65(3).</w:t>
      </w:r>
    </w:p>
    <w:p w14:paraId="74F35578" w14:textId="77777777" w:rsidR="00970AB0" w:rsidRPr="00970AB0" w:rsidRDefault="00970AB0" w:rsidP="00970AB0">
      <w:pPr>
        <w:pStyle w:val="Lijstalinea"/>
        <w:numPr>
          <w:ilvl w:val="0"/>
          <w:numId w:val="6"/>
        </w:numPr>
        <w:spacing w:line="480" w:lineRule="auto"/>
        <w:rPr>
          <w:rFonts w:ascii="Times New Roman" w:eastAsia="Times New Roman" w:hAnsi="Times New Roman" w:cs="Times New Roman"/>
          <w:color w:val="000000" w:themeColor="text1"/>
          <w:lang w:val="en-US" w:eastAsia="nl-NL"/>
        </w:rPr>
      </w:pPr>
      <w:r w:rsidRPr="00133518">
        <w:rPr>
          <w:rFonts w:ascii="Times New Roman" w:eastAsia="Times New Roman" w:hAnsi="Times New Roman" w:cs="Times New Roman"/>
          <w:color w:val="000000" w:themeColor="text1"/>
          <w:shd w:val="clear" w:color="auto" w:fill="FFFFFF"/>
          <w:lang w:eastAsia="nl-NL"/>
        </w:rPr>
        <w:t xml:space="preserve">Uittenboogaard A, Neutel CLG, Ket JCF, Njuguna F, Huitema ADR, Kaspers GJL, van de Velde ME. </w:t>
      </w:r>
      <w:r w:rsidRPr="00133518">
        <w:rPr>
          <w:rFonts w:ascii="Times New Roman" w:eastAsia="Times New Roman" w:hAnsi="Times New Roman" w:cs="Times New Roman"/>
          <w:color w:val="000000" w:themeColor="text1"/>
          <w:shd w:val="clear" w:color="auto" w:fill="FFFFFF"/>
          <w:lang w:val="en-US" w:eastAsia="nl-NL"/>
        </w:rPr>
        <w:t xml:space="preserve">Pharmacogenomics of Vincristine-Induced Peripheral Neuropathy in Children with Cancer: A Systematic Review and Meta-Analysis. </w:t>
      </w:r>
      <w:r w:rsidRPr="00970AB0">
        <w:rPr>
          <w:rFonts w:ascii="Times New Roman" w:eastAsia="Times New Roman" w:hAnsi="Times New Roman" w:cs="Times New Roman"/>
          <w:color w:val="000000" w:themeColor="text1"/>
          <w:shd w:val="clear" w:color="auto" w:fill="FFFFFF"/>
          <w:lang w:val="en-US" w:eastAsia="nl-NL"/>
        </w:rPr>
        <w:t>Cancers (Basel). 2022 Jan 26;14(3):612.</w:t>
      </w:r>
    </w:p>
    <w:p w14:paraId="3622DC7F" w14:textId="77777777" w:rsidR="00970AB0" w:rsidRPr="002B7784" w:rsidRDefault="00970AB0" w:rsidP="00970AB0">
      <w:pPr>
        <w:pStyle w:val="EndNoteBibliography"/>
        <w:numPr>
          <w:ilvl w:val="0"/>
          <w:numId w:val="6"/>
        </w:numPr>
        <w:spacing w:line="480" w:lineRule="auto"/>
        <w:rPr>
          <w:rFonts w:ascii="Times New Roman" w:hAnsi="Times New Roman" w:cs="Times New Roman"/>
          <w:noProof/>
        </w:rPr>
      </w:pPr>
      <w:r>
        <w:rPr>
          <w:rFonts w:ascii="Times New Roman" w:hAnsi="Times New Roman" w:cs="Times New Roman"/>
          <w:noProof/>
        </w:rPr>
        <w:t>Otiti MI</w:t>
      </w:r>
      <w:r w:rsidRPr="00676F3C">
        <w:rPr>
          <w:rFonts w:ascii="Times New Roman" w:hAnsi="Times New Roman" w:cs="Times New Roman"/>
          <w:noProof/>
        </w:rPr>
        <w:t>, Alle</w:t>
      </w:r>
      <w:r w:rsidRPr="00826947">
        <w:rPr>
          <w:rFonts w:ascii="Times New Roman" w:hAnsi="Times New Roman" w:cs="Times New Roman"/>
          <w:noProof/>
        </w:rPr>
        <w:t>n</w:t>
      </w:r>
      <w:r>
        <w:rPr>
          <w:rFonts w:ascii="Times New Roman" w:hAnsi="Times New Roman" w:cs="Times New Roman"/>
          <w:noProof/>
        </w:rPr>
        <w:t xml:space="preserve"> SJ</w:t>
      </w:r>
      <w:r w:rsidRPr="00826947">
        <w:rPr>
          <w:rFonts w:ascii="Times New Roman" w:hAnsi="Times New Roman" w:cs="Times New Roman"/>
          <w:noProof/>
        </w:rPr>
        <w:t xml:space="preserve">. </w:t>
      </w:r>
      <w:r w:rsidRPr="00676F3C">
        <w:rPr>
          <w:rFonts w:ascii="Times New Roman" w:hAnsi="Times New Roman" w:cs="Times New Roman"/>
          <w:noProof/>
        </w:rPr>
        <w:t>Severe acute malnutrition in low- and middle-income countries</w:t>
      </w:r>
      <w:r>
        <w:rPr>
          <w:rFonts w:ascii="Times New Roman" w:hAnsi="Times New Roman" w:cs="Times New Roman"/>
          <w:noProof/>
        </w:rPr>
        <w:t xml:space="preserve">. </w:t>
      </w:r>
      <w:r w:rsidRPr="00826947">
        <w:rPr>
          <w:rFonts w:ascii="Times New Roman" w:hAnsi="Times New Roman" w:cs="Times New Roman"/>
          <w:noProof/>
        </w:rPr>
        <w:t>Paediatrics and Child Health</w:t>
      </w:r>
      <w:r>
        <w:rPr>
          <w:rFonts w:ascii="Times New Roman" w:hAnsi="Times New Roman" w:cs="Times New Roman"/>
          <w:noProof/>
        </w:rPr>
        <w:t xml:space="preserve"> 2021;31(8):301-307. </w:t>
      </w:r>
    </w:p>
    <w:p w14:paraId="7271D05F" w14:textId="77777777" w:rsidR="00970AB0" w:rsidRPr="000F60C5" w:rsidRDefault="00970AB0" w:rsidP="00970AB0">
      <w:pPr>
        <w:pStyle w:val="Lijstalinea"/>
        <w:numPr>
          <w:ilvl w:val="0"/>
          <w:numId w:val="6"/>
        </w:numPr>
        <w:spacing w:line="480" w:lineRule="auto"/>
        <w:rPr>
          <w:rFonts w:ascii="Times New Roman" w:eastAsia="Times New Roman" w:hAnsi="Times New Roman" w:cs="Times New Roman"/>
          <w:color w:val="000000" w:themeColor="text1"/>
          <w:lang w:val="en-US" w:eastAsia="nl-NL"/>
        </w:rPr>
      </w:pPr>
      <w:r w:rsidRPr="00311AB0">
        <w:rPr>
          <w:rFonts w:ascii="Times New Roman" w:eastAsia="Times New Roman" w:hAnsi="Times New Roman" w:cs="Times New Roman"/>
          <w:color w:val="000000" w:themeColor="text1"/>
          <w:shd w:val="clear" w:color="auto" w:fill="FFFFFF"/>
          <w:lang w:val="en-US" w:eastAsia="nl-NL"/>
        </w:rPr>
        <w:t xml:space="preserve">Müller O, </w:t>
      </w:r>
      <w:proofErr w:type="spellStart"/>
      <w:r w:rsidRPr="00311AB0">
        <w:rPr>
          <w:rFonts w:ascii="Times New Roman" w:eastAsia="Times New Roman" w:hAnsi="Times New Roman" w:cs="Times New Roman"/>
          <w:color w:val="000000" w:themeColor="text1"/>
          <w:shd w:val="clear" w:color="auto" w:fill="FFFFFF"/>
          <w:lang w:val="en-US" w:eastAsia="nl-NL"/>
        </w:rPr>
        <w:t>Krawinkel</w:t>
      </w:r>
      <w:proofErr w:type="spellEnd"/>
      <w:r w:rsidRPr="00311AB0">
        <w:rPr>
          <w:rFonts w:ascii="Times New Roman" w:eastAsia="Times New Roman" w:hAnsi="Times New Roman" w:cs="Times New Roman"/>
          <w:color w:val="000000" w:themeColor="text1"/>
          <w:shd w:val="clear" w:color="auto" w:fill="FFFFFF"/>
          <w:lang w:val="en-US" w:eastAsia="nl-NL"/>
        </w:rPr>
        <w:t xml:space="preserve"> M. Malnutrition and health in developing countries. CMAJ. 2005 Aug 2;173(3):279-86.</w:t>
      </w:r>
    </w:p>
    <w:p w14:paraId="1FCEC7A7" w14:textId="1610540C" w:rsidR="00C85DCB" w:rsidRPr="00E96AD7" w:rsidRDefault="00970AB0" w:rsidP="00E96AD7">
      <w:pPr>
        <w:pStyle w:val="EndNoteBibliography"/>
        <w:numPr>
          <w:ilvl w:val="0"/>
          <w:numId w:val="6"/>
        </w:numPr>
        <w:spacing w:line="480" w:lineRule="auto"/>
        <w:rPr>
          <w:rFonts w:ascii="Times New Roman" w:hAnsi="Times New Roman" w:cs="Times New Roman"/>
          <w:noProof/>
        </w:rPr>
      </w:pPr>
      <w:r w:rsidRPr="000F60C5">
        <w:rPr>
          <w:rFonts w:ascii="Times New Roman" w:hAnsi="Times New Roman" w:cs="Times New Roman"/>
          <w:noProof/>
        </w:rPr>
        <w:t xml:space="preserve">WHO. Global initiative for childhood cancer. 2020. Accessed November 6, 2021. </w:t>
      </w:r>
      <w:hyperlink r:id="rId17" w:history="1">
        <w:r w:rsidRPr="000F60C5">
          <w:rPr>
            <w:rStyle w:val="Hyperlink"/>
            <w:rFonts w:ascii="Times New Roman" w:hAnsi="Times New Roman" w:cs="Times New Roman"/>
          </w:rPr>
          <w:t>https://www.who.int/publications/m/item/global-initiative-for-childhood-cancer</w:t>
        </w:r>
      </w:hyperlink>
      <w:r w:rsidRPr="000F60C5">
        <w:rPr>
          <w:rFonts w:ascii="Times New Roman" w:hAnsi="Times New Roman" w:cs="Times New Roman"/>
        </w:rPr>
        <w:t xml:space="preserve">. </w:t>
      </w:r>
      <w:r w:rsidRPr="000F60C5">
        <w:rPr>
          <w:rFonts w:ascii="Helvetica Neue" w:hAnsi="Helvetica Neue"/>
        </w:rPr>
        <w:t xml:space="preserve">  </w:t>
      </w:r>
    </w:p>
    <w:sectPr w:rsidR="00C85DCB" w:rsidRPr="00E96AD7" w:rsidSect="006B4D6F">
      <w:pgSz w:w="11906" w:h="16838"/>
      <w:pgMar w:top="1418" w:right="1418" w:bottom="1418" w:left="1418" w:header="709" w:footer="709" w:gutter="0"/>
      <w:lnNumType w:countBy="1" w:restart="continuou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834AC" w14:textId="77777777" w:rsidR="002C4141" w:rsidRDefault="002C4141" w:rsidP="006B4D6F">
      <w:r>
        <w:separator/>
      </w:r>
    </w:p>
  </w:endnote>
  <w:endnote w:type="continuationSeparator" w:id="0">
    <w:p w14:paraId="50B09731" w14:textId="77777777" w:rsidR="002C4141" w:rsidRDefault="002C4141" w:rsidP="006B4D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Helvetica Neue">
    <w:altName w:val="Corbel"/>
    <w:panose1 w:val="02000503000000020004"/>
    <w:charset w:val="00"/>
    <w:family w:val="auto"/>
    <w:pitch w:val="variable"/>
    <w:sig w:usb0="E50002FF" w:usb1="500079DB" w:usb2="00000010" w:usb3="00000000" w:csb0="00000001"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58D496" w14:textId="77777777" w:rsidR="002C4141" w:rsidRDefault="002C4141" w:rsidP="006B4D6F">
      <w:r>
        <w:separator/>
      </w:r>
    </w:p>
  </w:footnote>
  <w:footnote w:type="continuationSeparator" w:id="0">
    <w:p w14:paraId="48A474D9" w14:textId="77777777" w:rsidR="002C4141" w:rsidRDefault="002C4141" w:rsidP="006B4D6F">
      <w:r>
        <w:continuationSeparator/>
      </w:r>
    </w:p>
  </w:footnote>
  <w:footnote w:id="1">
    <w:p w14:paraId="30E8835C" w14:textId="489EAD51" w:rsidR="003F5832" w:rsidRPr="003F5832" w:rsidRDefault="003F5832">
      <w:pPr>
        <w:pStyle w:val="Voetnoottekst"/>
        <w:rPr>
          <w:i/>
          <w:iCs/>
          <w:lang w:val="en-US"/>
        </w:rPr>
      </w:pPr>
      <w:r>
        <w:rPr>
          <w:rStyle w:val="Voetnootmarkering"/>
        </w:rPr>
        <w:footnoteRef/>
      </w:r>
      <w:r w:rsidRPr="003F5832">
        <w:rPr>
          <w:lang w:val="en-US"/>
        </w:rPr>
        <w:t xml:space="preserve"> </w:t>
      </w:r>
      <w:r w:rsidRPr="00F71D9A">
        <w:rPr>
          <w:rFonts w:ascii="Times New Roman" w:hAnsi="Times New Roman" w:cs="Times New Roman"/>
          <w:lang w:val="en-US"/>
        </w:rPr>
        <w:t xml:space="preserve">Previously published as oral abstract on September 26, 2022 at the congress of International Society of Pediatric Oncology: </w:t>
      </w:r>
      <w:r w:rsidRPr="00F71D9A">
        <w:rPr>
          <w:rFonts w:ascii="Times New Roman" w:hAnsi="Times New Roman" w:cs="Times New Roman"/>
          <w:i/>
          <w:iCs/>
          <w:lang w:val="en-US"/>
        </w:rPr>
        <w:t>Impact of malnutrition on pharmacokinetics of chemotherapy in children with cancer: A systematic review.</w:t>
      </w:r>
      <w:r>
        <w:rPr>
          <w:i/>
          <w:iCs/>
          <w:lang w:val="en-US"/>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E8170F"/>
    <w:multiLevelType w:val="hybridMultilevel"/>
    <w:tmpl w:val="CC5EB7DE"/>
    <w:lvl w:ilvl="0" w:tplc="772C6B2A">
      <w:start w:val="1"/>
      <w:numFmt w:val="bullet"/>
      <w:lvlText w:val="-"/>
      <w:lvlJc w:val="left"/>
      <w:pPr>
        <w:ind w:left="720" w:hanging="360"/>
      </w:pPr>
      <w:rPr>
        <w:rFonts w:ascii="Times New Roman" w:eastAsia="Times New Roman" w:hAnsi="Times New Roman"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1BD039D9"/>
    <w:multiLevelType w:val="hybridMultilevel"/>
    <w:tmpl w:val="E71016F2"/>
    <w:lvl w:ilvl="0" w:tplc="04130011">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1D6D139D"/>
    <w:multiLevelType w:val="hybridMultilevel"/>
    <w:tmpl w:val="A27611AA"/>
    <w:lvl w:ilvl="0" w:tplc="D9121EA2">
      <w:start w:val="1"/>
      <w:numFmt w:val="bullet"/>
      <w:lvlText w:val="-"/>
      <w:lvlJc w:val="left"/>
      <w:pPr>
        <w:ind w:left="720" w:hanging="360"/>
      </w:pPr>
      <w:rPr>
        <w:rFonts w:ascii="Times New Roman" w:eastAsia="Times New Roman" w:hAnsi="Times New Roman"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46502310"/>
    <w:multiLevelType w:val="hybridMultilevel"/>
    <w:tmpl w:val="3776F55A"/>
    <w:lvl w:ilvl="0" w:tplc="8D26863C">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50242C48"/>
    <w:multiLevelType w:val="hybridMultilevel"/>
    <w:tmpl w:val="310CE5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3FF349C"/>
    <w:multiLevelType w:val="hybridMultilevel"/>
    <w:tmpl w:val="9BC67B6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15:restartNumberingAfterBreak="0">
    <w:nsid w:val="60404259"/>
    <w:multiLevelType w:val="hybridMultilevel"/>
    <w:tmpl w:val="5664B0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EBA34FD"/>
    <w:multiLevelType w:val="hybridMultilevel"/>
    <w:tmpl w:val="172EC71C"/>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15:restartNumberingAfterBreak="0">
    <w:nsid w:val="70536A6F"/>
    <w:multiLevelType w:val="multilevel"/>
    <w:tmpl w:val="CBA65B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77DA2B80"/>
    <w:multiLevelType w:val="hybridMultilevel"/>
    <w:tmpl w:val="183C15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D8D6D1F"/>
    <w:multiLevelType w:val="hybridMultilevel"/>
    <w:tmpl w:val="3A04F3B4"/>
    <w:lvl w:ilvl="0" w:tplc="8A36BF52">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16cid:durableId="1208297501">
    <w:abstractNumId w:val="9"/>
  </w:num>
  <w:num w:numId="2" w16cid:durableId="894776106">
    <w:abstractNumId w:val="6"/>
  </w:num>
  <w:num w:numId="3" w16cid:durableId="283579694">
    <w:abstractNumId w:val="2"/>
  </w:num>
  <w:num w:numId="4" w16cid:durableId="358119638">
    <w:abstractNumId w:val="3"/>
  </w:num>
  <w:num w:numId="5" w16cid:durableId="1087770693">
    <w:abstractNumId w:val="10"/>
  </w:num>
  <w:num w:numId="6" w16cid:durableId="1087918968">
    <w:abstractNumId w:val="7"/>
  </w:num>
  <w:num w:numId="7" w16cid:durableId="2062358623">
    <w:abstractNumId w:val="1"/>
  </w:num>
  <w:num w:numId="8" w16cid:durableId="879053119">
    <w:abstractNumId w:val="0"/>
  </w:num>
  <w:num w:numId="9" w16cid:durableId="170309428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745804605">
    <w:abstractNumId w:val="4"/>
  </w:num>
  <w:num w:numId="11" w16cid:durableId="42920792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6"/>
  <w:hideSpellingErrors/>
  <w:hideGrammaticalError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1&lt;/Enabled&gt;&lt;ScanUnformatted&gt;1&lt;/ScanUnformatted&gt;&lt;ScanChanges&gt;1&lt;/ScanChanges&gt;&lt;Suspended&gt;1&lt;/Suspended&gt;&lt;/ENInstantFormat&gt;"/>
  </w:docVars>
  <w:rsids>
    <w:rsidRoot w:val="00B867D8"/>
    <w:rsid w:val="0000618F"/>
    <w:rsid w:val="00027A0E"/>
    <w:rsid w:val="00030229"/>
    <w:rsid w:val="00041F7D"/>
    <w:rsid w:val="00052803"/>
    <w:rsid w:val="000552D2"/>
    <w:rsid w:val="00064553"/>
    <w:rsid w:val="00066E6C"/>
    <w:rsid w:val="00074CE8"/>
    <w:rsid w:val="00083CDF"/>
    <w:rsid w:val="0008415A"/>
    <w:rsid w:val="000861A4"/>
    <w:rsid w:val="00087D47"/>
    <w:rsid w:val="000A2A4F"/>
    <w:rsid w:val="000A5058"/>
    <w:rsid w:val="000A61BD"/>
    <w:rsid w:val="000B4E99"/>
    <w:rsid w:val="000D220A"/>
    <w:rsid w:val="000D5833"/>
    <w:rsid w:val="000E52B4"/>
    <w:rsid w:val="000E553C"/>
    <w:rsid w:val="000F37C2"/>
    <w:rsid w:val="000F3980"/>
    <w:rsid w:val="000F5426"/>
    <w:rsid w:val="00102BE3"/>
    <w:rsid w:val="00107BB4"/>
    <w:rsid w:val="001256A7"/>
    <w:rsid w:val="00127448"/>
    <w:rsid w:val="0012770E"/>
    <w:rsid w:val="001332D6"/>
    <w:rsid w:val="001357B7"/>
    <w:rsid w:val="00140714"/>
    <w:rsid w:val="0014383E"/>
    <w:rsid w:val="00144FEF"/>
    <w:rsid w:val="00146A37"/>
    <w:rsid w:val="00163E82"/>
    <w:rsid w:val="00196617"/>
    <w:rsid w:val="001A3478"/>
    <w:rsid w:val="001A6898"/>
    <w:rsid w:val="001C27A3"/>
    <w:rsid w:val="001C2C2E"/>
    <w:rsid w:val="001E70B5"/>
    <w:rsid w:val="001E7CDB"/>
    <w:rsid w:val="001F29E3"/>
    <w:rsid w:val="001F5869"/>
    <w:rsid w:val="001F6E7A"/>
    <w:rsid w:val="001F7FDE"/>
    <w:rsid w:val="00204992"/>
    <w:rsid w:val="00210495"/>
    <w:rsid w:val="002266DA"/>
    <w:rsid w:val="00226AA4"/>
    <w:rsid w:val="002314A6"/>
    <w:rsid w:val="0024655B"/>
    <w:rsid w:val="0025242E"/>
    <w:rsid w:val="00255EB2"/>
    <w:rsid w:val="00257705"/>
    <w:rsid w:val="00270BF2"/>
    <w:rsid w:val="002710ED"/>
    <w:rsid w:val="00273EBA"/>
    <w:rsid w:val="00276343"/>
    <w:rsid w:val="002818DF"/>
    <w:rsid w:val="002825D8"/>
    <w:rsid w:val="00284F06"/>
    <w:rsid w:val="00285322"/>
    <w:rsid w:val="0028598F"/>
    <w:rsid w:val="002860D5"/>
    <w:rsid w:val="0029057E"/>
    <w:rsid w:val="002A32B6"/>
    <w:rsid w:val="002A5237"/>
    <w:rsid w:val="002A6EDE"/>
    <w:rsid w:val="002B4162"/>
    <w:rsid w:val="002C29E8"/>
    <w:rsid w:val="002C2D0D"/>
    <w:rsid w:val="002C3BF8"/>
    <w:rsid w:val="002C4141"/>
    <w:rsid w:val="002C6523"/>
    <w:rsid w:val="002D34D3"/>
    <w:rsid w:val="002D7DA9"/>
    <w:rsid w:val="002E6AC9"/>
    <w:rsid w:val="002E6D3C"/>
    <w:rsid w:val="002E7C46"/>
    <w:rsid w:val="002F21C5"/>
    <w:rsid w:val="00302F17"/>
    <w:rsid w:val="00315850"/>
    <w:rsid w:val="0031658D"/>
    <w:rsid w:val="00321163"/>
    <w:rsid w:val="003248BC"/>
    <w:rsid w:val="003329A4"/>
    <w:rsid w:val="00333C51"/>
    <w:rsid w:val="00334B5D"/>
    <w:rsid w:val="00334CDC"/>
    <w:rsid w:val="00336161"/>
    <w:rsid w:val="003368FA"/>
    <w:rsid w:val="003437AC"/>
    <w:rsid w:val="003533F0"/>
    <w:rsid w:val="003641EB"/>
    <w:rsid w:val="00370663"/>
    <w:rsid w:val="00375F45"/>
    <w:rsid w:val="003864A2"/>
    <w:rsid w:val="003864A3"/>
    <w:rsid w:val="00393A4D"/>
    <w:rsid w:val="003D0147"/>
    <w:rsid w:val="003E2DA9"/>
    <w:rsid w:val="003E30CD"/>
    <w:rsid w:val="003E3D69"/>
    <w:rsid w:val="003F4B8B"/>
    <w:rsid w:val="003F5832"/>
    <w:rsid w:val="004004D2"/>
    <w:rsid w:val="00412F3C"/>
    <w:rsid w:val="00417CB2"/>
    <w:rsid w:val="00423027"/>
    <w:rsid w:val="0042719C"/>
    <w:rsid w:val="00427C87"/>
    <w:rsid w:val="0043332F"/>
    <w:rsid w:val="00436D1A"/>
    <w:rsid w:val="004370A4"/>
    <w:rsid w:val="00437E5E"/>
    <w:rsid w:val="00442304"/>
    <w:rsid w:val="004521EA"/>
    <w:rsid w:val="0045280A"/>
    <w:rsid w:val="004547E2"/>
    <w:rsid w:val="004617DD"/>
    <w:rsid w:val="00463A7F"/>
    <w:rsid w:val="0047372C"/>
    <w:rsid w:val="00474FD4"/>
    <w:rsid w:val="004816E1"/>
    <w:rsid w:val="00485010"/>
    <w:rsid w:val="00496C5F"/>
    <w:rsid w:val="004A51E2"/>
    <w:rsid w:val="004B0853"/>
    <w:rsid w:val="004B6DF0"/>
    <w:rsid w:val="004C667F"/>
    <w:rsid w:val="004C6BE3"/>
    <w:rsid w:val="004D1C77"/>
    <w:rsid w:val="004D5FFD"/>
    <w:rsid w:val="004D6932"/>
    <w:rsid w:val="004E2A13"/>
    <w:rsid w:val="004E4224"/>
    <w:rsid w:val="004E589A"/>
    <w:rsid w:val="004E7448"/>
    <w:rsid w:val="004F2A96"/>
    <w:rsid w:val="005034E5"/>
    <w:rsid w:val="0050373E"/>
    <w:rsid w:val="0051056A"/>
    <w:rsid w:val="005172D6"/>
    <w:rsid w:val="00517B03"/>
    <w:rsid w:val="00534001"/>
    <w:rsid w:val="00541664"/>
    <w:rsid w:val="0054571C"/>
    <w:rsid w:val="00545FB7"/>
    <w:rsid w:val="00560DAF"/>
    <w:rsid w:val="005713D0"/>
    <w:rsid w:val="00575A39"/>
    <w:rsid w:val="00583F95"/>
    <w:rsid w:val="0059041C"/>
    <w:rsid w:val="005B1B25"/>
    <w:rsid w:val="005B2871"/>
    <w:rsid w:val="005B2EBD"/>
    <w:rsid w:val="005C0F26"/>
    <w:rsid w:val="005C7A7D"/>
    <w:rsid w:val="005C7E11"/>
    <w:rsid w:val="005E752D"/>
    <w:rsid w:val="005E788E"/>
    <w:rsid w:val="005F09B3"/>
    <w:rsid w:val="005F5E85"/>
    <w:rsid w:val="005F7BEE"/>
    <w:rsid w:val="006011C8"/>
    <w:rsid w:val="0060152F"/>
    <w:rsid w:val="00612422"/>
    <w:rsid w:val="006129B3"/>
    <w:rsid w:val="006152E4"/>
    <w:rsid w:val="00631BF7"/>
    <w:rsid w:val="00633C71"/>
    <w:rsid w:val="006402F4"/>
    <w:rsid w:val="00642E04"/>
    <w:rsid w:val="00643D35"/>
    <w:rsid w:val="00645E6B"/>
    <w:rsid w:val="00646647"/>
    <w:rsid w:val="006477C4"/>
    <w:rsid w:val="00647CF5"/>
    <w:rsid w:val="00656C59"/>
    <w:rsid w:val="00661599"/>
    <w:rsid w:val="0067267E"/>
    <w:rsid w:val="006748D3"/>
    <w:rsid w:val="00676F3C"/>
    <w:rsid w:val="006803E4"/>
    <w:rsid w:val="006877EF"/>
    <w:rsid w:val="00694EAA"/>
    <w:rsid w:val="006A162C"/>
    <w:rsid w:val="006A3031"/>
    <w:rsid w:val="006A7634"/>
    <w:rsid w:val="006B3B4D"/>
    <w:rsid w:val="006B4D6F"/>
    <w:rsid w:val="006D1F36"/>
    <w:rsid w:val="006D3BB9"/>
    <w:rsid w:val="006E0BD5"/>
    <w:rsid w:val="006E1601"/>
    <w:rsid w:val="00720B0C"/>
    <w:rsid w:val="00723472"/>
    <w:rsid w:val="00725513"/>
    <w:rsid w:val="00725F2A"/>
    <w:rsid w:val="00732B35"/>
    <w:rsid w:val="007413DF"/>
    <w:rsid w:val="00742AD3"/>
    <w:rsid w:val="007464F1"/>
    <w:rsid w:val="007548B5"/>
    <w:rsid w:val="00767A32"/>
    <w:rsid w:val="007703D1"/>
    <w:rsid w:val="00771066"/>
    <w:rsid w:val="00771F37"/>
    <w:rsid w:val="00773A92"/>
    <w:rsid w:val="007750B7"/>
    <w:rsid w:val="00780780"/>
    <w:rsid w:val="007914F1"/>
    <w:rsid w:val="00796CC6"/>
    <w:rsid w:val="007A3D23"/>
    <w:rsid w:val="007A4314"/>
    <w:rsid w:val="007A7BEE"/>
    <w:rsid w:val="007B150D"/>
    <w:rsid w:val="007B175B"/>
    <w:rsid w:val="007B5DF2"/>
    <w:rsid w:val="007B7288"/>
    <w:rsid w:val="007C07E4"/>
    <w:rsid w:val="007C5363"/>
    <w:rsid w:val="007C5E15"/>
    <w:rsid w:val="007C6A53"/>
    <w:rsid w:val="007E4342"/>
    <w:rsid w:val="007E611C"/>
    <w:rsid w:val="008015D5"/>
    <w:rsid w:val="0080265B"/>
    <w:rsid w:val="00802B69"/>
    <w:rsid w:val="00811863"/>
    <w:rsid w:val="00814726"/>
    <w:rsid w:val="00815894"/>
    <w:rsid w:val="00817E1B"/>
    <w:rsid w:val="0082122D"/>
    <w:rsid w:val="00821377"/>
    <w:rsid w:val="008219B2"/>
    <w:rsid w:val="00823DA1"/>
    <w:rsid w:val="00826947"/>
    <w:rsid w:val="0083002D"/>
    <w:rsid w:val="0084545C"/>
    <w:rsid w:val="00847107"/>
    <w:rsid w:val="008509B3"/>
    <w:rsid w:val="00850D07"/>
    <w:rsid w:val="00851B56"/>
    <w:rsid w:val="00851BF5"/>
    <w:rsid w:val="008574EC"/>
    <w:rsid w:val="00857746"/>
    <w:rsid w:val="00857E00"/>
    <w:rsid w:val="00860E82"/>
    <w:rsid w:val="00864265"/>
    <w:rsid w:val="00871E8F"/>
    <w:rsid w:val="00874276"/>
    <w:rsid w:val="00880A35"/>
    <w:rsid w:val="00890D40"/>
    <w:rsid w:val="00894E60"/>
    <w:rsid w:val="008952B2"/>
    <w:rsid w:val="008966EE"/>
    <w:rsid w:val="008A13B0"/>
    <w:rsid w:val="008A4728"/>
    <w:rsid w:val="008B2091"/>
    <w:rsid w:val="008D1EB1"/>
    <w:rsid w:val="008D4945"/>
    <w:rsid w:val="008E16FD"/>
    <w:rsid w:val="008E7C33"/>
    <w:rsid w:val="0091586C"/>
    <w:rsid w:val="00917F60"/>
    <w:rsid w:val="00921CE6"/>
    <w:rsid w:val="00927186"/>
    <w:rsid w:val="00932B07"/>
    <w:rsid w:val="0093513A"/>
    <w:rsid w:val="00936D98"/>
    <w:rsid w:val="0094798D"/>
    <w:rsid w:val="0095722A"/>
    <w:rsid w:val="00970AB0"/>
    <w:rsid w:val="0097367E"/>
    <w:rsid w:val="00973FCC"/>
    <w:rsid w:val="00980091"/>
    <w:rsid w:val="00982CE6"/>
    <w:rsid w:val="00983AE8"/>
    <w:rsid w:val="00990E9A"/>
    <w:rsid w:val="00991E6D"/>
    <w:rsid w:val="00995B0B"/>
    <w:rsid w:val="00997D10"/>
    <w:rsid w:val="009A3B68"/>
    <w:rsid w:val="009C14FD"/>
    <w:rsid w:val="009C42B8"/>
    <w:rsid w:val="009D198C"/>
    <w:rsid w:val="009D3C10"/>
    <w:rsid w:val="009D6EB5"/>
    <w:rsid w:val="009D78AC"/>
    <w:rsid w:val="009E1F26"/>
    <w:rsid w:val="009E719B"/>
    <w:rsid w:val="009F0172"/>
    <w:rsid w:val="009F07CA"/>
    <w:rsid w:val="009F19D1"/>
    <w:rsid w:val="009F6C40"/>
    <w:rsid w:val="00A04092"/>
    <w:rsid w:val="00A159C9"/>
    <w:rsid w:val="00A27DBA"/>
    <w:rsid w:val="00A358D4"/>
    <w:rsid w:val="00A3703F"/>
    <w:rsid w:val="00A37C3D"/>
    <w:rsid w:val="00A41533"/>
    <w:rsid w:val="00A43E29"/>
    <w:rsid w:val="00A50109"/>
    <w:rsid w:val="00A50180"/>
    <w:rsid w:val="00A5139A"/>
    <w:rsid w:val="00A772E6"/>
    <w:rsid w:val="00A837AF"/>
    <w:rsid w:val="00AA1698"/>
    <w:rsid w:val="00AB32F5"/>
    <w:rsid w:val="00AB5CD1"/>
    <w:rsid w:val="00AB7128"/>
    <w:rsid w:val="00AB7777"/>
    <w:rsid w:val="00AC137C"/>
    <w:rsid w:val="00AC7716"/>
    <w:rsid w:val="00AD6D6E"/>
    <w:rsid w:val="00AE284A"/>
    <w:rsid w:val="00AE6460"/>
    <w:rsid w:val="00B06DA1"/>
    <w:rsid w:val="00B21691"/>
    <w:rsid w:val="00B3454B"/>
    <w:rsid w:val="00B37C29"/>
    <w:rsid w:val="00B452E7"/>
    <w:rsid w:val="00B606B4"/>
    <w:rsid w:val="00B65A9F"/>
    <w:rsid w:val="00B66E4C"/>
    <w:rsid w:val="00B75599"/>
    <w:rsid w:val="00B75F8D"/>
    <w:rsid w:val="00B76D3C"/>
    <w:rsid w:val="00B867D8"/>
    <w:rsid w:val="00B978B9"/>
    <w:rsid w:val="00BA60D2"/>
    <w:rsid w:val="00BA72C4"/>
    <w:rsid w:val="00BB7AC7"/>
    <w:rsid w:val="00BC0FF4"/>
    <w:rsid w:val="00BC4E28"/>
    <w:rsid w:val="00BC70B7"/>
    <w:rsid w:val="00BD1F37"/>
    <w:rsid w:val="00BD3F63"/>
    <w:rsid w:val="00BE1C0C"/>
    <w:rsid w:val="00BF1C17"/>
    <w:rsid w:val="00BF6464"/>
    <w:rsid w:val="00C13080"/>
    <w:rsid w:val="00C171CB"/>
    <w:rsid w:val="00C21324"/>
    <w:rsid w:val="00C342E2"/>
    <w:rsid w:val="00C3653C"/>
    <w:rsid w:val="00C655FD"/>
    <w:rsid w:val="00C84B5B"/>
    <w:rsid w:val="00C85DCB"/>
    <w:rsid w:val="00C87F56"/>
    <w:rsid w:val="00C927D9"/>
    <w:rsid w:val="00C94845"/>
    <w:rsid w:val="00CA5BC9"/>
    <w:rsid w:val="00CB043D"/>
    <w:rsid w:val="00CB3467"/>
    <w:rsid w:val="00CC01E0"/>
    <w:rsid w:val="00CC217D"/>
    <w:rsid w:val="00CD12EB"/>
    <w:rsid w:val="00CD2AF5"/>
    <w:rsid w:val="00CD4B9C"/>
    <w:rsid w:val="00CE7805"/>
    <w:rsid w:val="00CF4D52"/>
    <w:rsid w:val="00CF7A40"/>
    <w:rsid w:val="00D04890"/>
    <w:rsid w:val="00D04932"/>
    <w:rsid w:val="00D0517C"/>
    <w:rsid w:val="00D060FC"/>
    <w:rsid w:val="00D1175E"/>
    <w:rsid w:val="00D24614"/>
    <w:rsid w:val="00D26F91"/>
    <w:rsid w:val="00D363BF"/>
    <w:rsid w:val="00D4537F"/>
    <w:rsid w:val="00D472E2"/>
    <w:rsid w:val="00D55575"/>
    <w:rsid w:val="00D56C6C"/>
    <w:rsid w:val="00D60B2D"/>
    <w:rsid w:val="00D638BF"/>
    <w:rsid w:val="00D63A60"/>
    <w:rsid w:val="00D678F6"/>
    <w:rsid w:val="00D73A77"/>
    <w:rsid w:val="00D74F86"/>
    <w:rsid w:val="00D75080"/>
    <w:rsid w:val="00D758AF"/>
    <w:rsid w:val="00D866EC"/>
    <w:rsid w:val="00D903FE"/>
    <w:rsid w:val="00D93A56"/>
    <w:rsid w:val="00DA460B"/>
    <w:rsid w:val="00DC0C0C"/>
    <w:rsid w:val="00DC455B"/>
    <w:rsid w:val="00DD2A29"/>
    <w:rsid w:val="00DD6584"/>
    <w:rsid w:val="00DF3F0A"/>
    <w:rsid w:val="00DF448A"/>
    <w:rsid w:val="00E02E88"/>
    <w:rsid w:val="00E1067B"/>
    <w:rsid w:val="00E12D7F"/>
    <w:rsid w:val="00E15E10"/>
    <w:rsid w:val="00E37D92"/>
    <w:rsid w:val="00E41943"/>
    <w:rsid w:val="00E5396A"/>
    <w:rsid w:val="00E703E2"/>
    <w:rsid w:val="00E868C9"/>
    <w:rsid w:val="00E904DB"/>
    <w:rsid w:val="00E96AD7"/>
    <w:rsid w:val="00EA1B2C"/>
    <w:rsid w:val="00EA3C03"/>
    <w:rsid w:val="00EA3ED3"/>
    <w:rsid w:val="00EB2E85"/>
    <w:rsid w:val="00EC0B71"/>
    <w:rsid w:val="00EE2E82"/>
    <w:rsid w:val="00EE325C"/>
    <w:rsid w:val="00EF14BD"/>
    <w:rsid w:val="00EF3CFC"/>
    <w:rsid w:val="00EF4A38"/>
    <w:rsid w:val="00F00A1A"/>
    <w:rsid w:val="00F0126F"/>
    <w:rsid w:val="00F10995"/>
    <w:rsid w:val="00F24BAC"/>
    <w:rsid w:val="00F352F8"/>
    <w:rsid w:val="00F43697"/>
    <w:rsid w:val="00F64DA2"/>
    <w:rsid w:val="00F64F9A"/>
    <w:rsid w:val="00F672E4"/>
    <w:rsid w:val="00F71D9A"/>
    <w:rsid w:val="00F73E28"/>
    <w:rsid w:val="00FA1DAE"/>
    <w:rsid w:val="00FA21A0"/>
    <w:rsid w:val="00FA7770"/>
    <w:rsid w:val="00FC7425"/>
    <w:rsid w:val="00FE3162"/>
  </w:rsids>
  <m:mathPr>
    <m:mathFont m:val="Cambria Math"/>
    <m:brkBin m:val="before"/>
    <m:brkBinSub m:val="--"/>
    <m:smallFrac m:val="0"/>
    <m:dispDef/>
    <m:lMargin m:val="0"/>
    <m:rMargin m:val="0"/>
    <m:defJc m:val="centerGroup"/>
    <m:wrapIndent m:val="1440"/>
    <m:intLim m:val="subSup"/>
    <m:naryLim m:val="undOvr"/>
  </m:mathPr>
  <w:themeFontLang w:val="nl-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B45F6DD"/>
  <w15:docId w15:val="{280929C2-03EC-F14B-88A7-03165BA321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nl-N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B867D8"/>
  </w:style>
  <w:style w:type="paragraph" w:styleId="Kop1">
    <w:name w:val="heading 1"/>
    <w:basedOn w:val="Standaard"/>
    <w:link w:val="Kop1Char"/>
    <w:uiPriority w:val="9"/>
    <w:qFormat/>
    <w:rsid w:val="00B867D8"/>
    <w:pPr>
      <w:spacing w:before="100" w:beforeAutospacing="1" w:after="100" w:afterAutospacing="1"/>
      <w:outlineLvl w:val="0"/>
    </w:pPr>
    <w:rPr>
      <w:rFonts w:ascii="Times New Roman" w:hAnsi="Times New Roman" w:cs="Times New Roman"/>
      <w:b/>
      <w:bCs/>
      <w:kern w:val="36"/>
      <w:sz w:val="48"/>
      <w:szCs w:val="48"/>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B867D8"/>
    <w:rPr>
      <w:rFonts w:ascii="Times New Roman" w:hAnsi="Times New Roman" w:cs="Times New Roman"/>
      <w:b/>
      <w:bCs/>
      <w:kern w:val="36"/>
      <w:sz w:val="48"/>
      <w:szCs w:val="48"/>
      <w:lang w:eastAsia="nl-NL"/>
    </w:rPr>
  </w:style>
  <w:style w:type="paragraph" w:styleId="Normaalweb">
    <w:name w:val="Normal (Web)"/>
    <w:basedOn w:val="Standaard"/>
    <w:uiPriority w:val="99"/>
    <w:semiHidden/>
    <w:unhideWhenUsed/>
    <w:rsid w:val="00B867D8"/>
    <w:pPr>
      <w:spacing w:before="100" w:beforeAutospacing="1" w:after="100" w:afterAutospacing="1"/>
    </w:pPr>
    <w:rPr>
      <w:rFonts w:ascii="Times New Roman" w:eastAsia="Times New Roman" w:hAnsi="Times New Roman" w:cs="Times New Roman"/>
      <w:lang w:eastAsia="nl-NL"/>
    </w:rPr>
  </w:style>
  <w:style w:type="character" w:customStyle="1" w:styleId="apple-tab-span">
    <w:name w:val="apple-tab-span"/>
    <w:basedOn w:val="Standaardalinea-lettertype"/>
    <w:rsid w:val="00B867D8"/>
  </w:style>
  <w:style w:type="character" w:styleId="Hyperlink">
    <w:name w:val="Hyperlink"/>
    <w:basedOn w:val="Standaardalinea-lettertype"/>
    <w:uiPriority w:val="99"/>
    <w:unhideWhenUsed/>
    <w:rsid w:val="00B867D8"/>
    <w:rPr>
      <w:color w:val="0000FF"/>
      <w:u w:val="single"/>
    </w:rPr>
  </w:style>
  <w:style w:type="character" w:styleId="Verwijzingopmerking">
    <w:name w:val="annotation reference"/>
    <w:basedOn w:val="Standaardalinea-lettertype"/>
    <w:uiPriority w:val="99"/>
    <w:semiHidden/>
    <w:unhideWhenUsed/>
    <w:rsid w:val="00B867D8"/>
    <w:rPr>
      <w:sz w:val="16"/>
      <w:szCs w:val="16"/>
    </w:rPr>
  </w:style>
  <w:style w:type="paragraph" w:styleId="Tekstopmerking">
    <w:name w:val="annotation text"/>
    <w:basedOn w:val="Standaard"/>
    <w:link w:val="TekstopmerkingChar"/>
    <w:uiPriority w:val="99"/>
    <w:unhideWhenUsed/>
    <w:rsid w:val="00B867D8"/>
    <w:rPr>
      <w:sz w:val="20"/>
      <w:szCs w:val="20"/>
    </w:rPr>
  </w:style>
  <w:style w:type="character" w:customStyle="1" w:styleId="TekstopmerkingChar">
    <w:name w:val="Tekst opmerking Char"/>
    <w:basedOn w:val="Standaardalinea-lettertype"/>
    <w:link w:val="Tekstopmerking"/>
    <w:uiPriority w:val="99"/>
    <w:rsid w:val="00B867D8"/>
    <w:rPr>
      <w:sz w:val="20"/>
      <w:szCs w:val="20"/>
    </w:rPr>
  </w:style>
  <w:style w:type="paragraph" w:styleId="Onderwerpvanopmerking">
    <w:name w:val="annotation subject"/>
    <w:basedOn w:val="Tekstopmerking"/>
    <w:next w:val="Tekstopmerking"/>
    <w:link w:val="OnderwerpvanopmerkingChar"/>
    <w:uiPriority w:val="99"/>
    <w:semiHidden/>
    <w:unhideWhenUsed/>
    <w:rsid w:val="00B867D8"/>
    <w:rPr>
      <w:b/>
      <w:bCs/>
    </w:rPr>
  </w:style>
  <w:style w:type="character" w:customStyle="1" w:styleId="OnderwerpvanopmerkingChar">
    <w:name w:val="Onderwerp van opmerking Char"/>
    <w:basedOn w:val="TekstopmerkingChar"/>
    <w:link w:val="Onderwerpvanopmerking"/>
    <w:uiPriority w:val="99"/>
    <w:semiHidden/>
    <w:rsid w:val="00B867D8"/>
    <w:rPr>
      <w:b/>
      <w:bCs/>
      <w:sz w:val="20"/>
      <w:szCs w:val="20"/>
    </w:rPr>
  </w:style>
  <w:style w:type="paragraph" w:styleId="Ballontekst">
    <w:name w:val="Balloon Text"/>
    <w:basedOn w:val="Standaard"/>
    <w:link w:val="BallontekstChar"/>
    <w:uiPriority w:val="99"/>
    <w:semiHidden/>
    <w:unhideWhenUsed/>
    <w:rsid w:val="00B867D8"/>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B867D8"/>
    <w:rPr>
      <w:rFonts w:ascii="Segoe UI" w:hAnsi="Segoe UI" w:cs="Segoe UI"/>
      <w:sz w:val="18"/>
      <w:szCs w:val="18"/>
    </w:rPr>
  </w:style>
  <w:style w:type="character" w:customStyle="1" w:styleId="apple-converted-space">
    <w:name w:val="apple-converted-space"/>
    <w:basedOn w:val="Standaardalinea-lettertype"/>
    <w:rsid w:val="00B867D8"/>
  </w:style>
  <w:style w:type="character" w:customStyle="1" w:styleId="Onopgelostemelding1">
    <w:name w:val="Onopgeloste melding1"/>
    <w:basedOn w:val="Standaardalinea-lettertype"/>
    <w:uiPriority w:val="99"/>
    <w:semiHidden/>
    <w:unhideWhenUsed/>
    <w:rsid w:val="00B867D8"/>
    <w:rPr>
      <w:color w:val="605E5C"/>
      <w:shd w:val="clear" w:color="auto" w:fill="E1DFDD"/>
    </w:rPr>
  </w:style>
  <w:style w:type="character" w:customStyle="1" w:styleId="highwire-cite-authors">
    <w:name w:val="highwire-cite-authors"/>
    <w:basedOn w:val="Standaardalinea-lettertype"/>
    <w:rsid w:val="00B867D8"/>
  </w:style>
  <w:style w:type="character" w:customStyle="1" w:styleId="nlm-surname">
    <w:name w:val="nlm-surname"/>
    <w:basedOn w:val="Standaardalinea-lettertype"/>
    <w:rsid w:val="00B867D8"/>
  </w:style>
  <w:style w:type="character" w:customStyle="1" w:styleId="nlm-given-names">
    <w:name w:val="nlm-given-names"/>
    <w:basedOn w:val="Standaardalinea-lettertype"/>
    <w:rsid w:val="00B867D8"/>
  </w:style>
  <w:style w:type="character" w:customStyle="1" w:styleId="highwire-cite-title">
    <w:name w:val="highwire-cite-title"/>
    <w:basedOn w:val="Standaardalinea-lettertype"/>
    <w:rsid w:val="00B867D8"/>
  </w:style>
  <w:style w:type="character" w:customStyle="1" w:styleId="highwire-cite-metadata-journal">
    <w:name w:val="highwire-cite-metadata-journal"/>
    <w:basedOn w:val="Standaardalinea-lettertype"/>
    <w:rsid w:val="00B867D8"/>
  </w:style>
  <w:style w:type="character" w:customStyle="1" w:styleId="highwire-cite-metadata-date">
    <w:name w:val="highwire-cite-metadata-date"/>
    <w:basedOn w:val="Standaardalinea-lettertype"/>
    <w:rsid w:val="00B867D8"/>
  </w:style>
  <w:style w:type="character" w:customStyle="1" w:styleId="highwire-cite-metadata-volume">
    <w:name w:val="highwire-cite-metadata-volume"/>
    <w:basedOn w:val="Standaardalinea-lettertype"/>
    <w:rsid w:val="00B867D8"/>
  </w:style>
  <w:style w:type="character" w:customStyle="1" w:styleId="article-doi">
    <w:name w:val="article-doi"/>
    <w:basedOn w:val="Standaardalinea-lettertype"/>
    <w:rsid w:val="00B867D8"/>
  </w:style>
  <w:style w:type="character" w:styleId="Regelnummer">
    <w:name w:val="line number"/>
    <w:basedOn w:val="Standaardalinea-lettertype"/>
    <w:uiPriority w:val="99"/>
    <w:semiHidden/>
    <w:unhideWhenUsed/>
    <w:rsid w:val="00B867D8"/>
  </w:style>
  <w:style w:type="paragraph" w:styleId="Bijschrift">
    <w:name w:val="caption"/>
    <w:basedOn w:val="Standaard"/>
    <w:next w:val="Standaard"/>
    <w:uiPriority w:val="35"/>
    <w:unhideWhenUsed/>
    <w:qFormat/>
    <w:rsid w:val="00B867D8"/>
    <w:pPr>
      <w:spacing w:after="200"/>
    </w:pPr>
    <w:rPr>
      <w:i/>
      <w:iCs/>
      <w:color w:val="44546A" w:themeColor="text2"/>
      <w:sz w:val="18"/>
      <w:szCs w:val="18"/>
    </w:rPr>
  </w:style>
  <w:style w:type="character" w:styleId="GevolgdeHyperlink">
    <w:name w:val="FollowedHyperlink"/>
    <w:basedOn w:val="Standaardalinea-lettertype"/>
    <w:uiPriority w:val="99"/>
    <w:semiHidden/>
    <w:unhideWhenUsed/>
    <w:rsid w:val="00B867D8"/>
    <w:rPr>
      <w:color w:val="954F72" w:themeColor="followedHyperlink"/>
      <w:u w:val="single"/>
    </w:rPr>
  </w:style>
  <w:style w:type="paragraph" w:customStyle="1" w:styleId="EndNoteBibliographyTitle">
    <w:name w:val="EndNote Bibliography Title"/>
    <w:basedOn w:val="Standaard"/>
    <w:link w:val="EndNoteBibliographyTitleChar"/>
    <w:rsid w:val="00B867D8"/>
    <w:pPr>
      <w:jc w:val="center"/>
    </w:pPr>
    <w:rPr>
      <w:rFonts w:ascii="Calibri" w:hAnsi="Calibri" w:cs="Calibri"/>
      <w:lang w:val="en-US"/>
    </w:rPr>
  </w:style>
  <w:style w:type="character" w:customStyle="1" w:styleId="EndNoteBibliographyTitleChar">
    <w:name w:val="EndNote Bibliography Title Char"/>
    <w:basedOn w:val="Standaardalinea-lettertype"/>
    <w:link w:val="EndNoteBibliographyTitle"/>
    <w:rsid w:val="00B867D8"/>
    <w:rPr>
      <w:rFonts w:ascii="Calibri" w:hAnsi="Calibri" w:cs="Calibri"/>
      <w:lang w:val="en-US"/>
    </w:rPr>
  </w:style>
  <w:style w:type="paragraph" w:customStyle="1" w:styleId="EndNoteBibliography">
    <w:name w:val="EndNote Bibliography"/>
    <w:basedOn w:val="Standaard"/>
    <w:link w:val="EndNoteBibliographyChar"/>
    <w:rsid w:val="00B867D8"/>
    <w:rPr>
      <w:rFonts w:ascii="Calibri" w:hAnsi="Calibri" w:cs="Calibri"/>
      <w:lang w:val="en-US"/>
    </w:rPr>
  </w:style>
  <w:style w:type="character" w:customStyle="1" w:styleId="EndNoteBibliographyChar">
    <w:name w:val="EndNote Bibliography Char"/>
    <w:basedOn w:val="Standaardalinea-lettertype"/>
    <w:link w:val="EndNoteBibliography"/>
    <w:rsid w:val="00B867D8"/>
    <w:rPr>
      <w:rFonts w:ascii="Calibri" w:hAnsi="Calibri" w:cs="Calibri"/>
      <w:lang w:val="en-US"/>
    </w:rPr>
  </w:style>
  <w:style w:type="table" w:styleId="Tabelraster">
    <w:name w:val="Table Grid"/>
    <w:basedOn w:val="Standaardtabel"/>
    <w:uiPriority w:val="39"/>
    <w:rsid w:val="00B867D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ystematicreview">
    <w:name w:val="Systematic review"/>
    <w:basedOn w:val="Tabellijst3"/>
    <w:uiPriority w:val="99"/>
    <w:rsid w:val="00B867D8"/>
    <w:rPr>
      <w:rFonts w:ascii="Times New Roman" w:hAnsi="Times New Roman"/>
      <w:color w:val="000000" w:themeColor="text1"/>
      <w:sz w:val="20"/>
      <w:szCs w:val="20"/>
      <w:lang w:val="en-US" w:eastAsia="nl-NL"/>
    </w:rP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ellijst3">
    <w:name w:val="Table List 3"/>
    <w:basedOn w:val="Standaardtabel"/>
    <w:uiPriority w:val="99"/>
    <w:semiHidden/>
    <w:unhideWhenUsed/>
    <w:rsid w:val="00B867D8"/>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paragraph" w:styleId="Lijstalinea">
    <w:name w:val="List Paragraph"/>
    <w:basedOn w:val="Standaard"/>
    <w:uiPriority w:val="34"/>
    <w:qFormat/>
    <w:rsid w:val="00B867D8"/>
    <w:pPr>
      <w:ind w:left="720"/>
      <w:contextualSpacing/>
    </w:pPr>
  </w:style>
  <w:style w:type="paragraph" w:styleId="Koptekst">
    <w:name w:val="header"/>
    <w:basedOn w:val="Standaard"/>
    <w:link w:val="KoptekstChar"/>
    <w:uiPriority w:val="99"/>
    <w:unhideWhenUsed/>
    <w:rsid w:val="00B867D8"/>
    <w:pPr>
      <w:tabs>
        <w:tab w:val="center" w:pos="4536"/>
        <w:tab w:val="right" w:pos="9072"/>
      </w:tabs>
    </w:pPr>
  </w:style>
  <w:style w:type="character" w:customStyle="1" w:styleId="KoptekstChar">
    <w:name w:val="Koptekst Char"/>
    <w:basedOn w:val="Standaardalinea-lettertype"/>
    <w:link w:val="Koptekst"/>
    <w:uiPriority w:val="99"/>
    <w:rsid w:val="00B867D8"/>
  </w:style>
  <w:style w:type="paragraph" w:styleId="Voettekst">
    <w:name w:val="footer"/>
    <w:basedOn w:val="Standaard"/>
    <w:link w:val="VoettekstChar"/>
    <w:uiPriority w:val="99"/>
    <w:unhideWhenUsed/>
    <w:rsid w:val="00B867D8"/>
    <w:pPr>
      <w:tabs>
        <w:tab w:val="center" w:pos="4536"/>
        <w:tab w:val="right" w:pos="9072"/>
      </w:tabs>
    </w:pPr>
  </w:style>
  <w:style w:type="character" w:customStyle="1" w:styleId="VoettekstChar">
    <w:name w:val="Voettekst Char"/>
    <w:basedOn w:val="Standaardalinea-lettertype"/>
    <w:link w:val="Voettekst"/>
    <w:uiPriority w:val="99"/>
    <w:rsid w:val="00B867D8"/>
  </w:style>
  <w:style w:type="character" w:customStyle="1" w:styleId="Onopgelostemelding2">
    <w:name w:val="Onopgeloste melding2"/>
    <w:basedOn w:val="Standaardalinea-lettertype"/>
    <w:uiPriority w:val="99"/>
    <w:semiHidden/>
    <w:unhideWhenUsed/>
    <w:rsid w:val="00B867D8"/>
    <w:rPr>
      <w:color w:val="605E5C"/>
      <w:shd w:val="clear" w:color="auto" w:fill="E1DFDD"/>
    </w:rPr>
  </w:style>
  <w:style w:type="character" w:customStyle="1" w:styleId="Onopgelostemelding3">
    <w:name w:val="Onopgeloste melding3"/>
    <w:basedOn w:val="Standaardalinea-lettertype"/>
    <w:uiPriority w:val="99"/>
    <w:semiHidden/>
    <w:unhideWhenUsed/>
    <w:rsid w:val="00B867D8"/>
    <w:rPr>
      <w:color w:val="605E5C"/>
      <w:shd w:val="clear" w:color="auto" w:fill="E1DFDD"/>
    </w:rPr>
  </w:style>
  <w:style w:type="paragraph" w:styleId="Revisie">
    <w:name w:val="Revision"/>
    <w:hidden/>
    <w:uiPriority w:val="99"/>
    <w:semiHidden/>
    <w:rsid w:val="00B867D8"/>
  </w:style>
  <w:style w:type="character" w:customStyle="1" w:styleId="Onopgelostemelding4">
    <w:name w:val="Onopgeloste melding4"/>
    <w:basedOn w:val="Standaardalinea-lettertype"/>
    <w:uiPriority w:val="99"/>
    <w:semiHidden/>
    <w:unhideWhenUsed/>
    <w:rsid w:val="00B867D8"/>
    <w:rPr>
      <w:color w:val="605E5C"/>
      <w:shd w:val="clear" w:color="auto" w:fill="E1DFDD"/>
    </w:rPr>
  </w:style>
  <w:style w:type="character" w:customStyle="1" w:styleId="Onopgelostemelding5">
    <w:name w:val="Onopgeloste melding5"/>
    <w:basedOn w:val="Standaardalinea-lettertype"/>
    <w:uiPriority w:val="99"/>
    <w:semiHidden/>
    <w:unhideWhenUsed/>
    <w:rsid w:val="00B867D8"/>
    <w:rPr>
      <w:color w:val="605E5C"/>
      <w:shd w:val="clear" w:color="auto" w:fill="E1DFDD"/>
    </w:rPr>
  </w:style>
  <w:style w:type="character" w:styleId="Tekstvantijdelijkeaanduiding">
    <w:name w:val="Placeholder Text"/>
    <w:basedOn w:val="Standaardalinea-lettertype"/>
    <w:uiPriority w:val="99"/>
    <w:semiHidden/>
    <w:rsid w:val="00B867D8"/>
    <w:rPr>
      <w:color w:val="808080"/>
    </w:rPr>
  </w:style>
  <w:style w:type="character" w:customStyle="1" w:styleId="Onopgelostemelding6">
    <w:name w:val="Onopgeloste melding6"/>
    <w:basedOn w:val="Standaardalinea-lettertype"/>
    <w:uiPriority w:val="99"/>
    <w:semiHidden/>
    <w:unhideWhenUsed/>
    <w:rsid w:val="00B867D8"/>
    <w:rPr>
      <w:color w:val="605E5C"/>
      <w:shd w:val="clear" w:color="auto" w:fill="E1DFDD"/>
    </w:rPr>
  </w:style>
  <w:style w:type="character" w:customStyle="1" w:styleId="title-text">
    <w:name w:val="title-text"/>
    <w:basedOn w:val="Standaardalinea-lettertype"/>
    <w:rsid w:val="00B867D8"/>
  </w:style>
  <w:style w:type="character" w:customStyle="1" w:styleId="sr-only">
    <w:name w:val="sr-only"/>
    <w:basedOn w:val="Standaardalinea-lettertype"/>
    <w:rsid w:val="00B867D8"/>
  </w:style>
  <w:style w:type="character" w:customStyle="1" w:styleId="text">
    <w:name w:val="text"/>
    <w:basedOn w:val="Standaardalinea-lettertype"/>
    <w:rsid w:val="00B867D8"/>
  </w:style>
  <w:style w:type="character" w:customStyle="1" w:styleId="author-ref">
    <w:name w:val="author-ref"/>
    <w:basedOn w:val="Standaardalinea-lettertype"/>
    <w:rsid w:val="00B867D8"/>
  </w:style>
  <w:style w:type="character" w:customStyle="1" w:styleId="Onopgelostemelding7">
    <w:name w:val="Onopgeloste melding7"/>
    <w:basedOn w:val="Standaardalinea-lettertype"/>
    <w:uiPriority w:val="99"/>
    <w:semiHidden/>
    <w:unhideWhenUsed/>
    <w:rsid w:val="00B867D8"/>
    <w:rPr>
      <w:color w:val="605E5C"/>
      <w:shd w:val="clear" w:color="auto" w:fill="E1DFDD"/>
    </w:rPr>
  </w:style>
  <w:style w:type="character" w:customStyle="1" w:styleId="Onopgelostemelding8">
    <w:name w:val="Onopgeloste melding8"/>
    <w:basedOn w:val="Standaardalinea-lettertype"/>
    <w:uiPriority w:val="99"/>
    <w:semiHidden/>
    <w:unhideWhenUsed/>
    <w:rsid w:val="00D866EC"/>
    <w:rPr>
      <w:color w:val="605E5C"/>
      <w:shd w:val="clear" w:color="auto" w:fill="E1DFDD"/>
    </w:rPr>
  </w:style>
  <w:style w:type="character" w:customStyle="1" w:styleId="UnresolvedMention1">
    <w:name w:val="Unresolved Mention1"/>
    <w:basedOn w:val="Standaardalinea-lettertype"/>
    <w:uiPriority w:val="99"/>
    <w:semiHidden/>
    <w:unhideWhenUsed/>
    <w:rsid w:val="00676F3C"/>
    <w:rPr>
      <w:color w:val="605E5C"/>
      <w:shd w:val="clear" w:color="auto" w:fill="E1DFDD"/>
    </w:rPr>
  </w:style>
  <w:style w:type="character" w:customStyle="1" w:styleId="cf01">
    <w:name w:val="cf01"/>
    <w:basedOn w:val="Standaardalinea-lettertype"/>
    <w:rsid w:val="00647CF5"/>
    <w:rPr>
      <w:rFonts w:ascii="Segoe UI" w:hAnsi="Segoe UI" w:cs="Segoe UI" w:hint="default"/>
      <w:sz w:val="18"/>
      <w:szCs w:val="18"/>
    </w:rPr>
  </w:style>
  <w:style w:type="paragraph" w:customStyle="1" w:styleId="pf0">
    <w:name w:val="pf0"/>
    <w:basedOn w:val="Standaard"/>
    <w:rsid w:val="007548B5"/>
    <w:pPr>
      <w:spacing w:before="100" w:beforeAutospacing="1" w:after="100" w:afterAutospacing="1"/>
    </w:pPr>
    <w:rPr>
      <w:rFonts w:ascii="Times New Roman" w:eastAsia="Times New Roman" w:hAnsi="Times New Roman" w:cs="Times New Roman"/>
      <w:lang w:eastAsia="nl-NL"/>
    </w:rPr>
  </w:style>
  <w:style w:type="paragraph" w:styleId="Voetnoottekst">
    <w:name w:val="footnote text"/>
    <w:basedOn w:val="Standaard"/>
    <w:link w:val="VoetnoottekstChar"/>
    <w:uiPriority w:val="99"/>
    <w:semiHidden/>
    <w:unhideWhenUsed/>
    <w:rsid w:val="003F5832"/>
    <w:rPr>
      <w:sz w:val="20"/>
      <w:szCs w:val="20"/>
    </w:rPr>
  </w:style>
  <w:style w:type="character" w:customStyle="1" w:styleId="VoetnoottekstChar">
    <w:name w:val="Voetnoottekst Char"/>
    <w:basedOn w:val="Standaardalinea-lettertype"/>
    <w:link w:val="Voetnoottekst"/>
    <w:uiPriority w:val="99"/>
    <w:semiHidden/>
    <w:rsid w:val="003F5832"/>
    <w:rPr>
      <w:sz w:val="20"/>
      <w:szCs w:val="20"/>
    </w:rPr>
  </w:style>
  <w:style w:type="character" w:styleId="Voetnootmarkering">
    <w:name w:val="footnote reference"/>
    <w:basedOn w:val="Standaardalinea-lettertype"/>
    <w:uiPriority w:val="99"/>
    <w:semiHidden/>
    <w:unhideWhenUsed/>
    <w:rsid w:val="003F5832"/>
    <w:rPr>
      <w:vertAlign w:val="superscript"/>
    </w:rPr>
  </w:style>
  <w:style w:type="character" w:styleId="Onopgelostemelding">
    <w:name w:val="Unresolved Mention"/>
    <w:basedOn w:val="Standaardalinea-lettertype"/>
    <w:uiPriority w:val="99"/>
    <w:semiHidden/>
    <w:unhideWhenUsed/>
    <w:rsid w:val="00E96AD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9143112">
      <w:bodyDiv w:val="1"/>
      <w:marLeft w:val="0"/>
      <w:marRight w:val="0"/>
      <w:marTop w:val="0"/>
      <w:marBottom w:val="0"/>
      <w:divBdr>
        <w:top w:val="none" w:sz="0" w:space="0" w:color="auto"/>
        <w:left w:val="none" w:sz="0" w:space="0" w:color="auto"/>
        <w:bottom w:val="none" w:sz="0" w:space="0" w:color="auto"/>
        <w:right w:val="none" w:sz="0" w:space="0" w:color="auto"/>
      </w:divBdr>
    </w:div>
    <w:div w:id="318965334">
      <w:bodyDiv w:val="1"/>
      <w:marLeft w:val="0"/>
      <w:marRight w:val="0"/>
      <w:marTop w:val="0"/>
      <w:marBottom w:val="0"/>
      <w:divBdr>
        <w:top w:val="none" w:sz="0" w:space="0" w:color="auto"/>
        <w:left w:val="none" w:sz="0" w:space="0" w:color="auto"/>
        <w:bottom w:val="none" w:sz="0" w:space="0" w:color="auto"/>
        <w:right w:val="none" w:sz="0" w:space="0" w:color="auto"/>
      </w:divBdr>
    </w:div>
    <w:div w:id="1086801319">
      <w:bodyDiv w:val="1"/>
      <w:marLeft w:val="0"/>
      <w:marRight w:val="0"/>
      <w:marTop w:val="0"/>
      <w:marBottom w:val="0"/>
      <w:divBdr>
        <w:top w:val="none" w:sz="0" w:space="0" w:color="auto"/>
        <w:left w:val="none" w:sz="0" w:space="0" w:color="auto"/>
        <w:bottom w:val="none" w:sz="0" w:space="0" w:color="auto"/>
        <w:right w:val="none" w:sz="0" w:space="0" w:color="auto"/>
      </w:divBdr>
    </w:div>
    <w:div w:id="20777070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schoon@amsterdamumc.nl" TargetMode="External"/><Relationship Id="rId13" Type="http://schemas.openxmlformats.org/officeDocument/2006/relationships/hyperlink" Target="https://ourworldindata.org/hunger-and-undernourishment"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who.int/news-room/fact-sheets/detail/malnutrition" TargetMode="External"/><Relationship Id="rId17" Type="http://schemas.openxmlformats.org/officeDocument/2006/relationships/hyperlink" Target="https://www.who.int/publications/m/item/global-initiative-for-childhood-cancer" TargetMode="External"/><Relationship Id="rId2" Type="http://schemas.openxmlformats.org/officeDocument/2006/relationships/numbering" Target="numbering.xml"/><Relationship Id="rId16" Type="http://schemas.openxmlformats.org/officeDocument/2006/relationships/hyperlink" Target="https://www.msdmanuals.com/professional/pediatrics/principles-of-drug-treatment-in-children/pharmacokinetics-in-children"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who.int/news-room/fact-sheets/detail/children-reducing-mortality" TargetMode="External"/><Relationship Id="rId5" Type="http://schemas.openxmlformats.org/officeDocument/2006/relationships/webSettings" Target="webSettings.xml"/><Relationship Id="rId15" Type="http://schemas.openxmlformats.org/officeDocument/2006/relationships/hyperlink" Target="https://www.who.int/toolkits/growth-reference-data-for-5to19-years/indicators/bmi-for-age" TargetMode="External"/><Relationship Id="rId10" Type="http://schemas.openxmlformats.org/officeDocument/2006/relationships/image" Target="media/image2.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https://www.ephpp.ca/quality-assessment-tool-for-quantitative-studies/" TargetMode="Externa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0A4DE7-F89C-487C-80F0-100B0080CE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21</Pages>
  <Words>4232</Words>
  <Characters>23282</Characters>
  <Application>Microsoft Office Word</Application>
  <DocSecurity>0</DocSecurity>
  <Lines>194</Lines>
  <Paragraphs>54</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27460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Schoon, S.</dc:creator>
  <cp:keywords/>
  <dc:description/>
  <cp:lastModifiedBy>Schoon, S. (Sterre)</cp:lastModifiedBy>
  <cp:revision>2</cp:revision>
  <dcterms:created xsi:type="dcterms:W3CDTF">2023-02-04T14:28:00Z</dcterms:created>
  <dcterms:modified xsi:type="dcterms:W3CDTF">2023-02-04T14:28:00Z</dcterms:modified>
</cp:coreProperties>
</file>