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51FA1D" w14:textId="77777777" w:rsidR="00BD47BB" w:rsidRDefault="00BD47BB" w:rsidP="000759CF">
      <w:pPr>
        <w:pStyle w:val="a3"/>
        <w:jc w:val="left"/>
        <w:sectPr w:rsidR="00BD47BB" w:rsidSect="00E31404">
          <w:headerReference w:type="default" r:id="rId7"/>
          <w:footerReference w:type="default" r:id="rId8"/>
          <w:headerReference w:type="first" r:id="rId9"/>
          <w:pgSz w:w="12240" w:h="15840"/>
          <w:pgMar w:top="1440" w:right="1440" w:bottom="1440" w:left="1440" w:header="432" w:footer="720" w:gutter="0"/>
          <w:cols w:space="720"/>
          <w:docGrid w:linePitch="360"/>
        </w:sectPr>
      </w:pPr>
    </w:p>
    <w:p w14:paraId="0F1B880A" w14:textId="22E860D8" w:rsidR="007F202A" w:rsidRDefault="00A97BCE" w:rsidP="00314890">
      <w:pPr>
        <w:spacing w:line="480" w:lineRule="auto"/>
        <w:jc w:val="center"/>
        <w:rPr>
          <w:rFonts w:eastAsia="宋体"/>
          <w:b/>
          <w:bCs/>
          <w:sz w:val="24"/>
          <w:szCs w:val="28"/>
        </w:rPr>
      </w:pPr>
      <w:bookmarkStart w:id="0" w:name="_Hlk93873000"/>
      <w:bookmarkEnd w:id="0"/>
      <w:proofErr w:type="spellStart"/>
      <w:r w:rsidRPr="00A97BCE">
        <w:rPr>
          <w:rFonts w:eastAsia="宋体"/>
          <w:b/>
          <w:bCs/>
          <w:sz w:val="24"/>
          <w:szCs w:val="28"/>
        </w:rPr>
        <w:t>Coseismic</w:t>
      </w:r>
      <w:proofErr w:type="spellEnd"/>
      <w:r w:rsidRPr="00A97BCE">
        <w:rPr>
          <w:rFonts w:eastAsia="宋体"/>
          <w:b/>
          <w:bCs/>
          <w:sz w:val="24"/>
          <w:szCs w:val="28"/>
        </w:rPr>
        <w:t xml:space="preserve"> rupture model</w:t>
      </w:r>
      <w:r w:rsidR="00774521">
        <w:rPr>
          <w:rFonts w:eastAsia="宋体"/>
          <w:b/>
          <w:bCs/>
          <w:sz w:val="24"/>
          <w:szCs w:val="28"/>
        </w:rPr>
        <w:t xml:space="preserve"> and </w:t>
      </w:r>
      <w:r w:rsidR="00774521" w:rsidRPr="001E071D">
        <w:rPr>
          <w:rFonts w:eastAsia="宋体"/>
          <w:b/>
          <w:bCs/>
          <w:sz w:val="24"/>
          <w:szCs w:val="28"/>
        </w:rPr>
        <w:t>tectonic implications</w:t>
      </w:r>
      <w:r w:rsidR="007F202A">
        <w:rPr>
          <w:rFonts w:eastAsia="宋体"/>
          <w:b/>
          <w:bCs/>
          <w:sz w:val="24"/>
          <w:szCs w:val="28"/>
        </w:rPr>
        <w:t xml:space="preserve"> </w:t>
      </w:r>
      <w:r w:rsidR="007F202A" w:rsidRPr="001E071D">
        <w:rPr>
          <w:rFonts w:eastAsia="宋体"/>
          <w:b/>
          <w:bCs/>
          <w:sz w:val="24"/>
          <w:szCs w:val="28"/>
        </w:rPr>
        <w:t xml:space="preserve">of </w:t>
      </w:r>
      <w:r w:rsidR="00774521" w:rsidRPr="001E071D">
        <w:rPr>
          <w:rFonts w:eastAsia="宋体"/>
          <w:b/>
          <w:bCs/>
          <w:sz w:val="24"/>
          <w:szCs w:val="28"/>
        </w:rPr>
        <w:t xml:space="preserve">January </w:t>
      </w:r>
      <w:r w:rsidR="00774521">
        <w:rPr>
          <w:rFonts w:eastAsia="宋体"/>
          <w:b/>
          <w:bCs/>
          <w:sz w:val="24"/>
          <w:szCs w:val="28"/>
        </w:rPr>
        <w:t>7</w:t>
      </w:r>
      <w:r w:rsidR="00774521" w:rsidRPr="001E071D">
        <w:rPr>
          <w:rFonts w:eastAsia="宋体"/>
          <w:b/>
          <w:bCs/>
          <w:sz w:val="24"/>
          <w:szCs w:val="28"/>
        </w:rPr>
        <w:t>, 2022</w:t>
      </w:r>
      <w:r w:rsidR="00774521">
        <w:rPr>
          <w:rFonts w:eastAsia="宋体"/>
          <w:b/>
          <w:bCs/>
          <w:sz w:val="24"/>
          <w:szCs w:val="28"/>
        </w:rPr>
        <w:t xml:space="preserve">, </w:t>
      </w:r>
      <w:proofErr w:type="spellStart"/>
      <w:r w:rsidR="007F202A" w:rsidRPr="001E071D">
        <w:rPr>
          <w:rFonts w:eastAsia="宋体"/>
          <w:b/>
          <w:bCs/>
          <w:sz w:val="24"/>
          <w:szCs w:val="28"/>
        </w:rPr>
        <w:t>Menyuan</w:t>
      </w:r>
      <w:proofErr w:type="spellEnd"/>
      <w:r w:rsidR="007F202A" w:rsidRPr="001E071D">
        <w:rPr>
          <w:rFonts w:eastAsia="宋体"/>
          <w:b/>
          <w:bCs/>
          <w:sz w:val="24"/>
          <w:szCs w:val="28"/>
        </w:rPr>
        <w:t xml:space="preserve"> </w:t>
      </w:r>
      <w:r w:rsidR="007F202A">
        <w:rPr>
          <w:rFonts w:eastAsia="宋体" w:hint="eastAsia"/>
          <w:b/>
          <w:bCs/>
          <w:sz w:val="24"/>
          <w:szCs w:val="28"/>
        </w:rPr>
        <w:t>Mw</w:t>
      </w:r>
      <w:r w:rsidR="007F202A">
        <w:rPr>
          <w:rFonts w:eastAsia="宋体"/>
          <w:b/>
          <w:bCs/>
          <w:sz w:val="24"/>
          <w:szCs w:val="28"/>
        </w:rPr>
        <w:t xml:space="preserve"> 6</w:t>
      </w:r>
      <w:r w:rsidR="007F202A">
        <w:rPr>
          <w:rFonts w:eastAsia="宋体" w:hint="eastAsia"/>
          <w:b/>
          <w:bCs/>
          <w:sz w:val="24"/>
          <w:szCs w:val="28"/>
        </w:rPr>
        <w:t>.</w:t>
      </w:r>
      <w:r w:rsidR="007F202A">
        <w:rPr>
          <w:rFonts w:eastAsia="宋体"/>
          <w:b/>
          <w:bCs/>
          <w:sz w:val="24"/>
          <w:szCs w:val="28"/>
        </w:rPr>
        <w:t xml:space="preserve">6 </w:t>
      </w:r>
      <w:r w:rsidR="007F202A" w:rsidRPr="001E071D">
        <w:rPr>
          <w:rFonts w:eastAsia="宋体"/>
          <w:b/>
          <w:bCs/>
          <w:sz w:val="24"/>
          <w:szCs w:val="28"/>
        </w:rPr>
        <w:t xml:space="preserve">earthquake </w:t>
      </w:r>
      <w:r w:rsidR="0016207A">
        <w:rPr>
          <w:rFonts w:eastAsia="宋体"/>
          <w:b/>
          <w:bCs/>
          <w:sz w:val="24"/>
          <w:szCs w:val="28"/>
        </w:rPr>
        <w:t>c</w:t>
      </w:r>
      <w:r w:rsidRPr="00A97BCE">
        <w:rPr>
          <w:rFonts w:eastAsia="宋体"/>
          <w:b/>
          <w:bCs/>
          <w:sz w:val="24"/>
          <w:szCs w:val="28"/>
        </w:rPr>
        <w:t xml:space="preserve">onstraints from </w:t>
      </w:r>
      <w:proofErr w:type="spellStart"/>
      <w:r w:rsidRPr="00A97BCE">
        <w:rPr>
          <w:rFonts w:eastAsia="宋体"/>
          <w:b/>
          <w:bCs/>
          <w:sz w:val="24"/>
          <w:szCs w:val="28"/>
        </w:rPr>
        <w:t>InSAR</w:t>
      </w:r>
      <w:proofErr w:type="spellEnd"/>
      <w:r w:rsidRPr="00A97BCE">
        <w:rPr>
          <w:rFonts w:eastAsia="宋体"/>
          <w:b/>
          <w:bCs/>
          <w:sz w:val="24"/>
          <w:szCs w:val="28"/>
        </w:rPr>
        <w:t xml:space="preserve"> observation and field investigation</w:t>
      </w:r>
    </w:p>
    <w:p w14:paraId="32E6B0CF" w14:textId="0ADD5F4D" w:rsidR="00C94AA5" w:rsidRDefault="007F202A" w:rsidP="007F202A">
      <w:pPr>
        <w:pStyle w:val="Authors"/>
      </w:pPr>
      <w:r>
        <w:t>Yongsheng Li</w:t>
      </w:r>
      <w:r w:rsidRPr="007F202A">
        <w:rPr>
          <w:vertAlign w:val="superscript"/>
        </w:rPr>
        <w:t>1,2</w:t>
      </w:r>
      <w:r>
        <w:t>, Wenliang Jiang</w:t>
      </w:r>
      <w:r w:rsidRPr="007F202A">
        <w:rPr>
          <w:vertAlign w:val="superscript"/>
        </w:rPr>
        <w:t>1,</w:t>
      </w:r>
      <w:proofErr w:type="gramStart"/>
      <w:r w:rsidRPr="007F202A">
        <w:rPr>
          <w:vertAlign w:val="superscript"/>
        </w:rPr>
        <w:t>4</w:t>
      </w:r>
      <w:r w:rsidR="00157E48">
        <w:rPr>
          <w:vertAlign w:val="superscript"/>
        </w:rPr>
        <w:t xml:space="preserve"> </w:t>
      </w:r>
      <w:r w:rsidR="00157E48">
        <w:t>,</w:t>
      </w:r>
      <w:proofErr w:type="gramEnd"/>
      <w:r w:rsidR="00157E48">
        <w:t xml:space="preserve"> </w:t>
      </w:r>
      <w:r>
        <w:t>Yujiang Li</w:t>
      </w:r>
      <w:r w:rsidRPr="007F202A">
        <w:rPr>
          <w:vertAlign w:val="superscript"/>
        </w:rPr>
        <w:t>1*</w:t>
      </w:r>
      <w:r w:rsidR="00157E48">
        <w:t xml:space="preserve">, </w:t>
      </w:r>
      <w:r>
        <w:t>Wenhao Shen</w:t>
      </w:r>
      <w:r w:rsidRPr="007F202A">
        <w:rPr>
          <w:vertAlign w:val="superscript"/>
        </w:rPr>
        <w:t>1</w:t>
      </w:r>
      <w:r>
        <w:t xml:space="preserve">, </w:t>
      </w:r>
      <w:proofErr w:type="spellStart"/>
      <w:r>
        <w:t>Zhongtai</w:t>
      </w:r>
      <w:proofErr w:type="spellEnd"/>
      <w:r>
        <w:t xml:space="preserve"> He</w:t>
      </w:r>
      <w:r w:rsidRPr="007F202A">
        <w:rPr>
          <w:vertAlign w:val="superscript"/>
        </w:rPr>
        <w:t>1</w:t>
      </w:r>
      <w:r>
        <w:t xml:space="preserve">, </w:t>
      </w:r>
      <w:proofErr w:type="spellStart"/>
      <w:r>
        <w:t>Bingquan</w:t>
      </w:r>
      <w:proofErr w:type="spellEnd"/>
      <w:r>
        <w:t xml:space="preserve"> Li</w:t>
      </w:r>
      <w:r w:rsidRPr="007F202A">
        <w:rPr>
          <w:vertAlign w:val="superscript"/>
        </w:rPr>
        <w:t>3</w:t>
      </w:r>
      <w:r>
        <w:t>, Qiang Li</w:t>
      </w:r>
      <w:r w:rsidRPr="007F202A">
        <w:rPr>
          <w:vertAlign w:val="superscript"/>
        </w:rPr>
        <w:t>1,4,</w:t>
      </w:r>
      <w:r>
        <w:t xml:space="preserve"> </w:t>
      </w:r>
      <w:proofErr w:type="spellStart"/>
      <w:r>
        <w:t>Qisong</w:t>
      </w:r>
      <w:proofErr w:type="spellEnd"/>
      <w:r>
        <w:t xml:space="preserve"> Jiao</w:t>
      </w:r>
      <w:r w:rsidRPr="007F202A">
        <w:rPr>
          <w:vertAlign w:val="superscript"/>
        </w:rPr>
        <w:t>1,4</w:t>
      </w:r>
      <w:r>
        <w:t xml:space="preserve">, </w:t>
      </w:r>
      <w:proofErr w:type="spellStart"/>
      <w:r>
        <w:t>Yunfeng</w:t>
      </w:r>
      <w:proofErr w:type="spellEnd"/>
      <w:r>
        <w:t xml:space="preserve"> Tian</w:t>
      </w:r>
      <w:r w:rsidRPr="007F202A">
        <w:rPr>
          <w:vertAlign w:val="superscript"/>
        </w:rPr>
        <w:t>1,4</w:t>
      </w:r>
    </w:p>
    <w:p w14:paraId="700D6596" w14:textId="337EE9B0" w:rsidR="007F202A" w:rsidRPr="00366FD9" w:rsidRDefault="007F202A" w:rsidP="00F413E0">
      <w:pPr>
        <w:jc w:val="both"/>
        <w:rPr>
          <w:rFonts w:eastAsia="Times New Roman"/>
          <w:sz w:val="24"/>
          <w:szCs w:val="24"/>
        </w:rPr>
      </w:pPr>
      <w:r w:rsidRPr="00366FD9">
        <w:rPr>
          <w:rFonts w:eastAsia="Times New Roman"/>
          <w:sz w:val="24"/>
          <w:szCs w:val="24"/>
          <w:vertAlign w:val="superscript"/>
        </w:rPr>
        <w:t>1</w:t>
      </w:r>
      <w:r w:rsidR="00E15552">
        <w:rPr>
          <w:rFonts w:eastAsia="Times New Roman"/>
          <w:sz w:val="24"/>
          <w:szCs w:val="24"/>
        </w:rPr>
        <w:t xml:space="preserve"> </w:t>
      </w:r>
      <w:r w:rsidRPr="00366FD9">
        <w:rPr>
          <w:rFonts w:eastAsia="Times New Roman"/>
          <w:sz w:val="24"/>
          <w:szCs w:val="24"/>
        </w:rPr>
        <w:t xml:space="preserve">National Institute of Natural Hazards, Ministry of Emergency Management of China, Beijing 100085, China </w:t>
      </w:r>
    </w:p>
    <w:p w14:paraId="4CFF1823" w14:textId="77777777" w:rsidR="007F202A" w:rsidRPr="00366FD9" w:rsidRDefault="007F202A" w:rsidP="00F413E0">
      <w:pPr>
        <w:jc w:val="both"/>
        <w:rPr>
          <w:rFonts w:eastAsia="Times New Roman"/>
          <w:sz w:val="24"/>
          <w:szCs w:val="24"/>
        </w:rPr>
      </w:pPr>
      <w:r w:rsidRPr="00366FD9">
        <w:rPr>
          <w:rFonts w:eastAsia="Times New Roman"/>
          <w:sz w:val="24"/>
          <w:szCs w:val="24"/>
          <w:vertAlign w:val="superscript"/>
        </w:rPr>
        <w:t xml:space="preserve">2 </w:t>
      </w:r>
      <w:r w:rsidRPr="00366FD9">
        <w:rPr>
          <w:rFonts w:eastAsia="Times New Roman"/>
          <w:sz w:val="24"/>
          <w:szCs w:val="24"/>
        </w:rPr>
        <w:t>Key Laboratory of Landslide Risk Early-</w:t>
      </w:r>
      <w:r w:rsidRPr="00366FD9">
        <w:rPr>
          <w:rFonts w:eastAsia="Times New Roman" w:hint="eastAsia"/>
          <w:sz w:val="24"/>
          <w:szCs w:val="24"/>
        </w:rPr>
        <w:t>W</w:t>
      </w:r>
      <w:r w:rsidRPr="00366FD9">
        <w:rPr>
          <w:rFonts w:eastAsia="Times New Roman"/>
          <w:sz w:val="24"/>
          <w:szCs w:val="24"/>
        </w:rPr>
        <w:t>arning and Control, MEMC, Chengdu 610059, China</w:t>
      </w:r>
    </w:p>
    <w:p w14:paraId="714DDF3D" w14:textId="77777777" w:rsidR="007F202A" w:rsidRPr="00366FD9" w:rsidRDefault="007F202A" w:rsidP="00F413E0">
      <w:pPr>
        <w:jc w:val="both"/>
        <w:rPr>
          <w:rFonts w:eastAsia="Times New Roman"/>
          <w:sz w:val="24"/>
          <w:szCs w:val="24"/>
        </w:rPr>
      </w:pPr>
      <w:r w:rsidRPr="00366FD9">
        <w:rPr>
          <w:rFonts w:eastAsia="Times New Roman"/>
          <w:sz w:val="24"/>
          <w:szCs w:val="24"/>
          <w:vertAlign w:val="superscript"/>
        </w:rPr>
        <w:t xml:space="preserve">3 </w:t>
      </w:r>
      <w:r w:rsidRPr="00366FD9">
        <w:rPr>
          <w:rFonts w:eastAsia="Times New Roman"/>
          <w:sz w:val="24"/>
          <w:szCs w:val="24"/>
        </w:rPr>
        <w:t>School of Automation</w:t>
      </w:r>
      <w:r w:rsidRPr="00366FD9">
        <w:rPr>
          <w:rFonts w:eastAsia="Times New Roman" w:hint="eastAsia"/>
          <w:sz w:val="24"/>
          <w:szCs w:val="24"/>
        </w:rPr>
        <w:t>,</w:t>
      </w:r>
      <w:r w:rsidRPr="00366FD9">
        <w:rPr>
          <w:rFonts w:eastAsia="Times New Roman"/>
          <w:sz w:val="24"/>
          <w:szCs w:val="24"/>
        </w:rPr>
        <w:t xml:space="preserve"> </w:t>
      </w:r>
      <w:r w:rsidRPr="00366FD9">
        <w:rPr>
          <w:rFonts w:eastAsia="Times New Roman" w:hint="eastAsia"/>
          <w:sz w:val="24"/>
          <w:szCs w:val="24"/>
        </w:rPr>
        <w:t>C</w:t>
      </w:r>
      <w:r w:rsidRPr="00366FD9">
        <w:rPr>
          <w:rFonts w:eastAsia="Times New Roman"/>
          <w:sz w:val="24"/>
          <w:szCs w:val="24"/>
        </w:rPr>
        <w:t>hina University of Geoscience, Wuhan, 430074, China</w:t>
      </w:r>
    </w:p>
    <w:p w14:paraId="7DF45209" w14:textId="600D18CE" w:rsidR="007F202A" w:rsidRPr="00366FD9" w:rsidRDefault="007F202A" w:rsidP="00F413E0">
      <w:pPr>
        <w:jc w:val="both"/>
        <w:rPr>
          <w:rFonts w:eastAsia="Times New Roman"/>
          <w:sz w:val="24"/>
          <w:szCs w:val="24"/>
        </w:rPr>
      </w:pPr>
      <w:r w:rsidRPr="00366FD9">
        <w:rPr>
          <w:rFonts w:eastAsia="Times New Roman"/>
          <w:sz w:val="24"/>
          <w:szCs w:val="24"/>
          <w:vertAlign w:val="superscript"/>
        </w:rPr>
        <w:t>4</w:t>
      </w:r>
      <w:r w:rsidR="00E15552">
        <w:rPr>
          <w:rFonts w:eastAsia="Times New Roman"/>
          <w:sz w:val="24"/>
          <w:szCs w:val="24"/>
          <w:vertAlign w:val="superscript"/>
        </w:rPr>
        <w:t xml:space="preserve"> </w:t>
      </w:r>
      <w:r w:rsidRPr="00366FD9">
        <w:rPr>
          <w:rFonts w:eastAsia="Times New Roman" w:hint="eastAsia"/>
          <w:sz w:val="24"/>
          <w:szCs w:val="24"/>
        </w:rPr>
        <w:t xml:space="preserve">Key Laboratory of Emergency Satellite Engineering and </w:t>
      </w:r>
      <w:proofErr w:type="spellStart"/>
      <w:r w:rsidRPr="00366FD9">
        <w:rPr>
          <w:rFonts w:eastAsia="Times New Roman" w:hint="eastAsia"/>
          <w:sz w:val="24"/>
          <w:szCs w:val="24"/>
        </w:rPr>
        <w:t>Application</w:t>
      </w:r>
      <w:r w:rsidRPr="00366FD9">
        <w:rPr>
          <w:rFonts w:ascii="宋体" w:eastAsia="宋体" w:hAnsi="宋体" w:cs="宋体" w:hint="eastAsia"/>
          <w:sz w:val="24"/>
          <w:szCs w:val="24"/>
        </w:rPr>
        <w:t>，</w:t>
      </w:r>
      <w:r w:rsidRPr="00366FD9">
        <w:rPr>
          <w:rFonts w:eastAsia="Times New Roman" w:hint="eastAsia"/>
          <w:sz w:val="24"/>
          <w:szCs w:val="24"/>
        </w:rPr>
        <w:t>Ministry</w:t>
      </w:r>
      <w:proofErr w:type="spellEnd"/>
      <w:r w:rsidRPr="00366FD9">
        <w:rPr>
          <w:rFonts w:eastAsia="Times New Roman" w:hint="eastAsia"/>
          <w:sz w:val="24"/>
          <w:szCs w:val="24"/>
        </w:rPr>
        <w:t xml:space="preserve"> of Emergency Management</w:t>
      </w:r>
      <w:r w:rsidRPr="00366FD9">
        <w:rPr>
          <w:rFonts w:eastAsia="Times New Roman"/>
          <w:sz w:val="24"/>
          <w:szCs w:val="24"/>
        </w:rPr>
        <w:t>, Beijing,</w:t>
      </w:r>
      <w:proofErr w:type="gramStart"/>
      <w:r w:rsidRPr="00366FD9">
        <w:rPr>
          <w:rFonts w:eastAsia="Times New Roman"/>
          <w:sz w:val="24"/>
          <w:szCs w:val="24"/>
        </w:rPr>
        <w:t>100124,China</w:t>
      </w:r>
      <w:proofErr w:type="gramEnd"/>
    </w:p>
    <w:p w14:paraId="5614852F" w14:textId="10EEEFA2" w:rsidR="00DE3F91" w:rsidRDefault="008A6077" w:rsidP="003137C3">
      <w:pPr>
        <w:pStyle w:val="Affiliation"/>
      </w:pPr>
      <w:r>
        <w:t>Correspond</w:t>
      </w:r>
      <w:r w:rsidR="00DE3F91">
        <w:t>ing</w:t>
      </w:r>
      <w:r>
        <w:t xml:space="preserve"> </w:t>
      </w:r>
      <w:r w:rsidR="006F662E">
        <w:t>author:</w:t>
      </w:r>
      <w:r w:rsidR="003E2F18">
        <w:t xml:space="preserve">  </w:t>
      </w:r>
      <w:r w:rsidR="003E2F18" w:rsidRPr="003E2F18">
        <w:t>Yujiang Li</w:t>
      </w:r>
      <w:r w:rsidR="003E2F18">
        <w:t xml:space="preserve"> </w:t>
      </w:r>
      <w:r w:rsidR="003E2F18" w:rsidRPr="003E2F18">
        <w:t>(yujiangli@ninhm.ac.cn)</w:t>
      </w:r>
    </w:p>
    <w:p w14:paraId="52EAA876" w14:textId="0F4D9CB3" w:rsidR="00C94AA5" w:rsidRDefault="00C94AA5" w:rsidP="005358D5">
      <w:pPr>
        <w:pStyle w:val="Heading-Main"/>
      </w:pPr>
      <w:r>
        <w:t>Key Points:</w:t>
      </w:r>
    </w:p>
    <w:p w14:paraId="7329331E" w14:textId="69DB7FCE" w:rsidR="003E2F18" w:rsidRPr="003E2F18" w:rsidRDefault="003E2F18" w:rsidP="003E2F18">
      <w:pPr>
        <w:pStyle w:val="KeyPoints"/>
        <w:numPr>
          <w:ilvl w:val="0"/>
          <w:numId w:val="9"/>
        </w:numPr>
      </w:pPr>
      <w:r w:rsidRPr="003E2F18">
        <w:rPr>
          <w:rFonts w:hint="eastAsia"/>
        </w:rPr>
        <w:t>T</w:t>
      </w:r>
      <w:r w:rsidRPr="003E2F18">
        <w:t xml:space="preserve">he </w:t>
      </w:r>
      <w:proofErr w:type="spellStart"/>
      <w:r w:rsidRPr="003E2F18">
        <w:t>Coseismic</w:t>
      </w:r>
      <w:proofErr w:type="spellEnd"/>
      <w:r w:rsidRPr="003E2F18">
        <w:t xml:space="preserve"> deformation maps of 2022 </w:t>
      </w:r>
      <w:proofErr w:type="spellStart"/>
      <w:r w:rsidRPr="003E2F18">
        <w:t>Menyuan</w:t>
      </w:r>
      <w:proofErr w:type="spellEnd"/>
      <w:r w:rsidRPr="003E2F18">
        <w:t xml:space="preserve"> earthquake were obtained.</w:t>
      </w:r>
    </w:p>
    <w:p w14:paraId="0E9AF818" w14:textId="417CE134" w:rsidR="003E2F18" w:rsidRPr="003E2F18" w:rsidRDefault="003E2F18" w:rsidP="003E2F18">
      <w:pPr>
        <w:pStyle w:val="KeyPoints"/>
        <w:numPr>
          <w:ilvl w:val="0"/>
          <w:numId w:val="9"/>
        </w:numPr>
      </w:pPr>
      <w:r w:rsidRPr="003E2F18">
        <w:t xml:space="preserve">The strain energy in the eastern </w:t>
      </w:r>
      <w:proofErr w:type="spellStart"/>
      <w:r w:rsidRPr="003E2F18">
        <w:t>Tuolaishan</w:t>
      </w:r>
      <w:proofErr w:type="spellEnd"/>
      <w:r w:rsidRPr="003E2F18">
        <w:t xml:space="preserve"> fault may not be fully released.</w:t>
      </w:r>
    </w:p>
    <w:p w14:paraId="4B22961E" w14:textId="2AB306CA" w:rsidR="003E2F18" w:rsidRPr="00C81368" w:rsidRDefault="003E2F18" w:rsidP="003E2F18">
      <w:pPr>
        <w:pStyle w:val="KeyPoints"/>
        <w:numPr>
          <w:ilvl w:val="0"/>
          <w:numId w:val="9"/>
        </w:numPr>
      </w:pPr>
      <w:r w:rsidRPr="003E2F18">
        <w:t>Seismic risk of the Tianzhu seismic gap is further strengthened.</w:t>
      </w:r>
    </w:p>
    <w:p w14:paraId="5C03B4CB" w14:textId="77777777" w:rsidR="00B719C8" w:rsidRDefault="00B719C8">
      <w:pPr>
        <w:rPr>
          <w:color w:val="00B0F0"/>
        </w:rPr>
      </w:pPr>
      <w:r>
        <w:br w:type="page"/>
      </w:r>
    </w:p>
    <w:p w14:paraId="2659CCE1" w14:textId="77777777" w:rsidR="002F3B11" w:rsidRDefault="008A6077" w:rsidP="00C81368">
      <w:pPr>
        <w:pStyle w:val="Heading-Main"/>
      </w:pPr>
      <w:r w:rsidRPr="00987EE5">
        <w:lastRenderedPageBreak/>
        <w:t>Abstract</w:t>
      </w:r>
    </w:p>
    <w:p w14:paraId="2F1B4055" w14:textId="53E24073" w:rsidR="00FA4179" w:rsidRPr="003E2F18" w:rsidRDefault="003E2F18" w:rsidP="00431DA7">
      <w:pPr>
        <w:ind w:firstLineChars="150" w:firstLine="360"/>
        <w:rPr>
          <w:rFonts w:eastAsia="Times New Roman"/>
          <w:sz w:val="24"/>
          <w:szCs w:val="24"/>
        </w:rPr>
      </w:pPr>
      <w:r w:rsidRPr="003E2F18">
        <w:rPr>
          <w:rFonts w:eastAsia="Times New Roman"/>
          <w:sz w:val="24"/>
          <w:szCs w:val="24"/>
        </w:rPr>
        <w:t xml:space="preserve">A Mw 6.6 earthquake struck </w:t>
      </w:r>
      <w:proofErr w:type="spellStart"/>
      <w:r w:rsidRPr="003E2F18">
        <w:rPr>
          <w:rFonts w:eastAsia="Times New Roman"/>
          <w:sz w:val="24"/>
          <w:szCs w:val="24"/>
        </w:rPr>
        <w:t>Menyuan</w:t>
      </w:r>
      <w:proofErr w:type="spellEnd"/>
      <w:r w:rsidRPr="003E2F18">
        <w:rPr>
          <w:rFonts w:eastAsia="Times New Roman"/>
          <w:sz w:val="24"/>
          <w:szCs w:val="24"/>
        </w:rPr>
        <w:t>, Qinghai</w:t>
      </w:r>
      <w:r w:rsidRPr="003E2F18">
        <w:rPr>
          <w:rFonts w:eastAsia="Times New Roman" w:hint="eastAsia"/>
          <w:sz w:val="24"/>
          <w:szCs w:val="24"/>
        </w:rPr>
        <w:t>,</w:t>
      </w:r>
      <w:r w:rsidRPr="003E2F18">
        <w:rPr>
          <w:rFonts w:eastAsia="Times New Roman"/>
          <w:sz w:val="24"/>
          <w:szCs w:val="24"/>
        </w:rPr>
        <w:t xml:space="preserve"> China, on January 7, 2022. To determine the rupture parameters and the </w:t>
      </w:r>
      <w:proofErr w:type="spellStart"/>
      <w:r w:rsidRPr="003E2F18">
        <w:rPr>
          <w:rFonts w:eastAsia="Times New Roman"/>
          <w:sz w:val="24"/>
          <w:szCs w:val="24"/>
        </w:rPr>
        <w:t>seismogenic</w:t>
      </w:r>
      <w:proofErr w:type="spellEnd"/>
      <w:r w:rsidRPr="003E2F18">
        <w:rPr>
          <w:rFonts w:eastAsia="Times New Roman"/>
          <w:sz w:val="24"/>
          <w:szCs w:val="24"/>
        </w:rPr>
        <w:t xml:space="preserve"> environment, we resolve the optimal rupture parameters and discuss the tectonic implications</w:t>
      </w:r>
      <w:r w:rsidR="001C52B0">
        <w:rPr>
          <w:rFonts w:eastAsia="Times New Roman"/>
          <w:sz w:val="24"/>
          <w:szCs w:val="24"/>
        </w:rPr>
        <w:t xml:space="preserve"> of this earthquake event</w:t>
      </w:r>
      <w:r w:rsidRPr="003E2F18">
        <w:rPr>
          <w:rFonts w:eastAsia="Times New Roman"/>
          <w:sz w:val="24"/>
          <w:szCs w:val="24"/>
        </w:rPr>
        <w:t xml:space="preserve">. The </w:t>
      </w:r>
      <w:proofErr w:type="spellStart"/>
      <w:r w:rsidR="001C52B0">
        <w:rPr>
          <w:rFonts w:eastAsia="Times New Roman"/>
          <w:sz w:val="24"/>
          <w:szCs w:val="24"/>
        </w:rPr>
        <w:t>Coseismic</w:t>
      </w:r>
      <w:proofErr w:type="spellEnd"/>
      <w:r w:rsidR="001C52B0">
        <w:rPr>
          <w:rFonts w:eastAsia="Times New Roman"/>
          <w:sz w:val="24"/>
          <w:szCs w:val="24"/>
        </w:rPr>
        <w:t xml:space="preserve"> </w:t>
      </w:r>
      <w:proofErr w:type="spellStart"/>
      <w:r w:rsidR="001C52B0">
        <w:rPr>
          <w:rFonts w:eastAsia="Times New Roman"/>
          <w:sz w:val="24"/>
          <w:szCs w:val="24"/>
        </w:rPr>
        <w:t>InSAR</w:t>
      </w:r>
      <w:proofErr w:type="spellEnd"/>
      <w:r w:rsidR="001C52B0">
        <w:rPr>
          <w:rFonts w:eastAsia="Times New Roman"/>
          <w:sz w:val="24"/>
          <w:szCs w:val="24"/>
        </w:rPr>
        <w:t xml:space="preserve"> </w:t>
      </w:r>
      <w:r w:rsidRPr="003E2F18">
        <w:rPr>
          <w:rFonts w:eastAsia="Times New Roman"/>
          <w:sz w:val="24"/>
          <w:szCs w:val="24"/>
        </w:rPr>
        <w:t xml:space="preserve">deformation maps suggested a maximum of ~80 cm distributed in the light-of-sight direction of the satellite on the southern side of the fault and a maximum of ~70 cm on the northern side. We further estimated the focal mechanism by building a two-segment sinistral strike-slip fault model. The best-fitting solution emphasized that the 2022 </w:t>
      </w:r>
      <w:proofErr w:type="spellStart"/>
      <w:r w:rsidRPr="003E2F18">
        <w:rPr>
          <w:rFonts w:eastAsia="Times New Roman"/>
          <w:sz w:val="24"/>
          <w:szCs w:val="24"/>
        </w:rPr>
        <w:t>Menyuan</w:t>
      </w:r>
      <w:proofErr w:type="spellEnd"/>
      <w:r w:rsidRPr="003E2F18">
        <w:rPr>
          <w:rFonts w:eastAsia="Times New Roman"/>
          <w:sz w:val="24"/>
          <w:szCs w:val="24"/>
        </w:rPr>
        <w:t xml:space="preserve"> earthquake ruptured at the junction of the </w:t>
      </w:r>
      <w:proofErr w:type="spellStart"/>
      <w:r w:rsidRPr="003E2F18">
        <w:rPr>
          <w:rFonts w:eastAsia="Times New Roman"/>
          <w:sz w:val="24"/>
          <w:szCs w:val="24"/>
        </w:rPr>
        <w:t>Tuolaishan</w:t>
      </w:r>
      <w:proofErr w:type="spellEnd"/>
      <w:r w:rsidRPr="003E2F18">
        <w:rPr>
          <w:rFonts w:eastAsia="Times New Roman"/>
          <w:sz w:val="24"/>
          <w:szCs w:val="24"/>
        </w:rPr>
        <w:t xml:space="preserve"> fault and the </w:t>
      </w:r>
      <w:proofErr w:type="spellStart"/>
      <w:r w:rsidRPr="003E2F18">
        <w:rPr>
          <w:rFonts w:eastAsia="Times New Roman"/>
          <w:sz w:val="24"/>
          <w:szCs w:val="24"/>
        </w:rPr>
        <w:t>Lenglongling</w:t>
      </w:r>
      <w:proofErr w:type="spellEnd"/>
      <w:r w:rsidRPr="003E2F18">
        <w:rPr>
          <w:rFonts w:eastAsia="Times New Roman"/>
          <w:sz w:val="24"/>
          <w:szCs w:val="24"/>
        </w:rPr>
        <w:t xml:space="preserve"> fault. Both rupturing faults were dominated by the sinistral strike-slip, and the main slip was concentrated at the shallow part of the rupture plane. The latter is the main rupture segment with a strike of 1</w:t>
      </w:r>
      <w:r w:rsidR="00C87CCB">
        <w:rPr>
          <w:rFonts w:eastAsia="Times New Roman"/>
          <w:sz w:val="24"/>
          <w:szCs w:val="24"/>
        </w:rPr>
        <w:t>06</w:t>
      </w:r>
      <w:r w:rsidRPr="003E2F18">
        <w:rPr>
          <w:rFonts w:eastAsia="Times New Roman"/>
          <w:sz w:val="24"/>
          <w:szCs w:val="24"/>
        </w:rPr>
        <w:t>° and a dip of 8</w:t>
      </w:r>
      <w:r w:rsidR="00C87CCB">
        <w:rPr>
          <w:rFonts w:eastAsia="Times New Roman"/>
          <w:sz w:val="24"/>
          <w:szCs w:val="24"/>
        </w:rPr>
        <w:t>6</w:t>
      </w:r>
      <w:r w:rsidRPr="003E2F18">
        <w:rPr>
          <w:rFonts w:eastAsia="Times New Roman"/>
          <w:sz w:val="24"/>
          <w:szCs w:val="24"/>
        </w:rPr>
        <w:t xml:space="preserve">°. </w:t>
      </w:r>
      <w:r w:rsidRPr="003E2F18">
        <w:rPr>
          <w:rFonts w:eastAsia="Times New Roman" w:hint="eastAsia"/>
          <w:sz w:val="24"/>
          <w:szCs w:val="24"/>
        </w:rPr>
        <w:t>The</w:t>
      </w:r>
      <w:r w:rsidRPr="003E2F18">
        <w:rPr>
          <w:rFonts w:eastAsia="Times New Roman"/>
          <w:sz w:val="24"/>
          <w:szCs w:val="24"/>
        </w:rPr>
        <w:t xml:space="preserve"> </w:t>
      </w:r>
      <w:r w:rsidRPr="003E2F18">
        <w:rPr>
          <w:rFonts w:eastAsia="Times New Roman" w:hint="eastAsia"/>
          <w:sz w:val="24"/>
          <w:szCs w:val="24"/>
        </w:rPr>
        <w:t>s</w:t>
      </w:r>
      <w:r w:rsidRPr="003E2F18">
        <w:rPr>
          <w:rFonts w:eastAsia="Times New Roman"/>
          <w:sz w:val="24"/>
          <w:szCs w:val="24"/>
        </w:rPr>
        <w:t>lip h</w:t>
      </w:r>
      <w:r w:rsidRPr="003E2F18">
        <w:rPr>
          <w:rFonts w:eastAsia="Times New Roman" w:hint="eastAsia"/>
          <w:sz w:val="24"/>
          <w:szCs w:val="24"/>
        </w:rPr>
        <w:t>as</w:t>
      </w:r>
      <w:r w:rsidRPr="003E2F18">
        <w:rPr>
          <w:rFonts w:eastAsia="Times New Roman"/>
          <w:sz w:val="24"/>
          <w:szCs w:val="24"/>
        </w:rPr>
        <w:t xml:space="preserve"> mainly occurred at depths of 0-8 km, and the rupture was exposed to the surface. The maximum slip reached ~3.5 m, which was mainly distributed at a depth of 4 km. Jointed analysis of optimal slip model, relocated aftershocks, Coulomb stress change, and field observation suggested that the strain energy in </w:t>
      </w:r>
      <w:proofErr w:type="spellStart"/>
      <w:r w:rsidRPr="003E2F18">
        <w:rPr>
          <w:rFonts w:eastAsia="Times New Roman"/>
          <w:sz w:val="24"/>
          <w:szCs w:val="24"/>
        </w:rPr>
        <w:t>Tuolaishan</w:t>
      </w:r>
      <w:proofErr w:type="spellEnd"/>
      <w:r w:rsidRPr="003E2F18">
        <w:rPr>
          <w:rFonts w:eastAsia="Times New Roman"/>
          <w:sz w:val="24"/>
          <w:szCs w:val="24"/>
        </w:rPr>
        <w:t xml:space="preserve"> fault may not be fully released and needs further attention.</w:t>
      </w:r>
      <w:r w:rsidRPr="003E2F18">
        <w:rPr>
          <w:rFonts w:eastAsia="Times New Roman" w:hint="eastAsia"/>
          <w:sz w:val="24"/>
          <w:szCs w:val="24"/>
        </w:rPr>
        <w:t xml:space="preserve"> Moreover, the </w:t>
      </w:r>
      <w:r w:rsidRPr="003E2F18">
        <w:rPr>
          <w:rFonts w:eastAsia="Times New Roman"/>
          <w:sz w:val="24"/>
          <w:szCs w:val="24"/>
        </w:rPr>
        <w:t xml:space="preserve">2022 </w:t>
      </w:r>
      <w:r w:rsidRPr="003E2F18">
        <w:rPr>
          <w:rFonts w:eastAsia="Times New Roman" w:hint="eastAsia"/>
          <w:sz w:val="24"/>
          <w:szCs w:val="24"/>
        </w:rPr>
        <w:t xml:space="preserve">Mw6.6 </w:t>
      </w:r>
      <w:proofErr w:type="spellStart"/>
      <w:r w:rsidRPr="003E2F18">
        <w:rPr>
          <w:rFonts w:eastAsia="Times New Roman"/>
          <w:sz w:val="24"/>
          <w:szCs w:val="24"/>
        </w:rPr>
        <w:t>Menyuan</w:t>
      </w:r>
      <w:proofErr w:type="spellEnd"/>
      <w:r w:rsidRPr="003E2F18">
        <w:rPr>
          <w:rFonts w:eastAsia="Times New Roman"/>
          <w:sz w:val="24"/>
          <w:szCs w:val="24"/>
        </w:rPr>
        <w:t xml:space="preserve"> earthquake</w:t>
      </w:r>
      <w:r w:rsidRPr="003E2F18">
        <w:rPr>
          <w:rFonts w:eastAsia="Times New Roman" w:hint="eastAsia"/>
          <w:sz w:val="24"/>
          <w:szCs w:val="24"/>
        </w:rPr>
        <w:t xml:space="preserve"> caused </w:t>
      </w:r>
      <w:r w:rsidRPr="003E2F18">
        <w:rPr>
          <w:rFonts w:eastAsia="Times New Roman"/>
          <w:sz w:val="24"/>
          <w:szCs w:val="24"/>
        </w:rPr>
        <w:t xml:space="preserve">a </w:t>
      </w:r>
      <w:r w:rsidRPr="003E2F18">
        <w:rPr>
          <w:rFonts w:eastAsia="Times New Roman" w:hint="eastAsia"/>
          <w:sz w:val="24"/>
          <w:szCs w:val="24"/>
        </w:rPr>
        <w:t>significant</w:t>
      </w:r>
      <w:r w:rsidRPr="003E2F18">
        <w:rPr>
          <w:rFonts w:eastAsia="Times New Roman"/>
          <w:sz w:val="24"/>
          <w:szCs w:val="24"/>
        </w:rPr>
        <w:t xml:space="preserve"> stress loading effect on</w:t>
      </w:r>
      <w:r w:rsidRPr="003E2F18">
        <w:rPr>
          <w:rFonts w:eastAsia="Times New Roman" w:hint="eastAsia"/>
          <w:sz w:val="24"/>
          <w:szCs w:val="24"/>
        </w:rPr>
        <w:t xml:space="preserve"> the </w:t>
      </w:r>
      <w:r w:rsidRPr="003E2F18">
        <w:rPr>
          <w:rFonts w:eastAsia="Times New Roman"/>
          <w:sz w:val="24"/>
          <w:szCs w:val="24"/>
        </w:rPr>
        <w:t>western</w:t>
      </w:r>
      <w:r w:rsidRPr="003E2F18">
        <w:rPr>
          <w:rFonts w:eastAsia="Times New Roman" w:hint="eastAsia"/>
          <w:sz w:val="24"/>
          <w:szCs w:val="24"/>
        </w:rPr>
        <w:t xml:space="preserve"> </w:t>
      </w:r>
      <w:proofErr w:type="spellStart"/>
      <w:r w:rsidRPr="003E2F18">
        <w:rPr>
          <w:rFonts w:eastAsia="Times New Roman" w:hint="eastAsia"/>
          <w:sz w:val="24"/>
          <w:szCs w:val="24"/>
        </w:rPr>
        <w:t>Tuolaishan</w:t>
      </w:r>
      <w:proofErr w:type="spellEnd"/>
      <w:r w:rsidRPr="003E2F18">
        <w:rPr>
          <w:rFonts w:eastAsia="Times New Roman" w:hint="eastAsia"/>
          <w:sz w:val="24"/>
          <w:szCs w:val="24"/>
        </w:rPr>
        <w:t xml:space="preserve"> fault and </w:t>
      </w:r>
      <w:r w:rsidRPr="003E2F18">
        <w:rPr>
          <w:rFonts w:eastAsia="Times New Roman"/>
          <w:sz w:val="24"/>
          <w:szCs w:val="24"/>
        </w:rPr>
        <w:t xml:space="preserve">eastern </w:t>
      </w:r>
      <w:proofErr w:type="spellStart"/>
      <w:r w:rsidRPr="003E2F18">
        <w:rPr>
          <w:rFonts w:eastAsia="Times New Roman" w:hint="eastAsia"/>
          <w:sz w:val="24"/>
          <w:szCs w:val="24"/>
        </w:rPr>
        <w:t>Lenglongling</w:t>
      </w:r>
      <w:proofErr w:type="spellEnd"/>
      <w:r w:rsidRPr="003E2F18">
        <w:rPr>
          <w:rFonts w:eastAsia="Times New Roman" w:hint="eastAsia"/>
          <w:sz w:val="24"/>
          <w:szCs w:val="24"/>
        </w:rPr>
        <w:t xml:space="preserve"> fault</w:t>
      </w:r>
      <w:r w:rsidRPr="003E2F18">
        <w:rPr>
          <w:rFonts w:eastAsia="Times New Roman"/>
          <w:sz w:val="24"/>
          <w:szCs w:val="24"/>
        </w:rPr>
        <w:t>, which implied that the 2022 event had strengthened the seismic risk in these regions.</w:t>
      </w:r>
    </w:p>
    <w:p w14:paraId="16752E20" w14:textId="77777777" w:rsidR="002F3B11" w:rsidRDefault="002F3B11" w:rsidP="00C81368">
      <w:pPr>
        <w:pStyle w:val="Heading-Main"/>
      </w:pPr>
      <w:r>
        <w:t>1 Introduction</w:t>
      </w:r>
    </w:p>
    <w:p w14:paraId="40989AB3" w14:textId="0D5182E7" w:rsidR="0097096F" w:rsidRPr="003E2F18" w:rsidRDefault="003E2F18" w:rsidP="003E2F18">
      <w:pPr>
        <w:ind w:firstLineChars="200" w:firstLine="480"/>
        <w:rPr>
          <w:rFonts w:eastAsia="Times New Roman"/>
          <w:sz w:val="24"/>
          <w:szCs w:val="24"/>
        </w:rPr>
      </w:pPr>
      <w:r w:rsidRPr="003E2F18">
        <w:rPr>
          <w:rFonts w:eastAsia="Times New Roman"/>
          <w:sz w:val="24"/>
          <w:szCs w:val="24"/>
        </w:rPr>
        <w:t xml:space="preserve">On January 7, 2022, a Mw 6.6 earthquake occurred in </w:t>
      </w:r>
      <w:proofErr w:type="spellStart"/>
      <w:r w:rsidRPr="003E2F18">
        <w:rPr>
          <w:rFonts w:eastAsia="Times New Roman"/>
          <w:sz w:val="24"/>
          <w:szCs w:val="24"/>
        </w:rPr>
        <w:t>Menyuan</w:t>
      </w:r>
      <w:proofErr w:type="spellEnd"/>
      <w:r w:rsidRPr="003E2F18">
        <w:rPr>
          <w:rFonts w:eastAsia="Times New Roman"/>
          <w:sz w:val="24"/>
          <w:szCs w:val="24"/>
        </w:rPr>
        <w:t>, Qinghai, China (37.77</w:t>
      </w:r>
      <w:r w:rsidRPr="006860EF">
        <w:rPr>
          <w:rFonts w:eastAsia="Times New Roman"/>
          <w:sz w:val="24"/>
          <w:szCs w:val="24"/>
          <w:vertAlign w:val="superscript"/>
        </w:rPr>
        <w:t>o</w:t>
      </w:r>
      <w:r w:rsidRPr="003E2F18">
        <w:rPr>
          <w:rFonts w:eastAsia="Times New Roman"/>
          <w:sz w:val="24"/>
          <w:szCs w:val="24"/>
        </w:rPr>
        <w:t>N, 101.26</w:t>
      </w:r>
      <w:r w:rsidRPr="006860EF">
        <w:rPr>
          <w:rFonts w:eastAsia="Times New Roman"/>
          <w:sz w:val="24"/>
          <w:szCs w:val="24"/>
          <w:vertAlign w:val="superscript"/>
        </w:rPr>
        <w:t>o</w:t>
      </w:r>
      <w:r w:rsidRPr="003E2F18">
        <w:rPr>
          <w:rFonts w:eastAsia="Times New Roman"/>
          <w:sz w:val="24"/>
          <w:szCs w:val="24"/>
        </w:rPr>
        <w:t>E), and the depth of the hypocenters was 10 km. The epicenter was located in the high mountainous area on the southern border of Qilian Mountain on the northeastern Qinghai-Tibet Plateau (QTP) (Fig. 1). The average altitude within 5 km of the epicenter is approximately 3600 m.</w:t>
      </w:r>
      <w:r w:rsidRPr="003E2F18">
        <w:rPr>
          <w:rFonts w:eastAsia="Times New Roman" w:hint="eastAsia"/>
          <w:sz w:val="24"/>
          <w:szCs w:val="24"/>
        </w:rPr>
        <w:t xml:space="preserve"> </w:t>
      </w:r>
      <w:r w:rsidRPr="003E2F18">
        <w:rPr>
          <w:rFonts w:eastAsia="Times New Roman"/>
          <w:sz w:val="24"/>
          <w:szCs w:val="24"/>
        </w:rPr>
        <w:t xml:space="preserve">The earthquake occurred on the </w:t>
      </w:r>
      <w:proofErr w:type="spellStart"/>
      <w:r w:rsidRPr="003E2F18">
        <w:rPr>
          <w:rFonts w:eastAsia="Times New Roman"/>
          <w:sz w:val="24"/>
          <w:szCs w:val="24"/>
        </w:rPr>
        <w:t>Lenglongling</w:t>
      </w:r>
      <w:proofErr w:type="spellEnd"/>
      <w:r w:rsidRPr="003E2F18">
        <w:rPr>
          <w:rFonts w:eastAsia="Times New Roman"/>
          <w:sz w:val="24"/>
          <w:szCs w:val="24"/>
        </w:rPr>
        <w:t xml:space="preserve"> strike-slip fault, extending westward from the </w:t>
      </w:r>
      <w:proofErr w:type="spellStart"/>
      <w:r w:rsidRPr="003E2F18">
        <w:rPr>
          <w:rFonts w:eastAsia="Times New Roman"/>
          <w:sz w:val="24"/>
          <w:szCs w:val="24"/>
        </w:rPr>
        <w:t>Haiyuan-Laohushan</w:t>
      </w:r>
      <w:proofErr w:type="spellEnd"/>
      <w:r w:rsidRPr="003E2F18">
        <w:rPr>
          <w:rFonts w:eastAsia="Times New Roman"/>
          <w:sz w:val="24"/>
          <w:szCs w:val="24"/>
        </w:rPr>
        <w:t xml:space="preserve"> fault zone to the Qilian mountain area (</w:t>
      </w:r>
      <w:proofErr w:type="spellStart"/>
      <w:r w:rsidRPr="003E2F18">
        <w:rPr>
          <w:rFonts w:eastAsia="Times New Roman"/>
          <w:sz w:val="24"/>
          <w:szCs w:val="24"/>
        </w:rPr>
        <w:t>Gaudemer</w:t>
      </w:r>
      <w:proofErr w:type="spellEnd"/>
      <w:r w:rsidRPr="003E2F18">
        <w:rPr>
          <w:rFonts w:eastAsia="Times New Roman"/>
          <w:sz w:val="24"/>
          <w:szCs w:val="24"/>
        </w:rPr>
        <w:t xml:space="preserve"> et al., 1995; He et al., 2000, 2010). The fault is mainly a sinistral strike-slip with a few reverse fault components </w:t>
      </w:r>
      <w:r w:rsidRPr="003E2F18">
        <w:rPr>
          <w:rFonts w:eastAsia="Times New Roman" w:hint="eastAsia"/>
          <w:sz w:val="24"/>
          <w:szCs w:val="24"/>
        </w:rPr>
        <w:t>(</w:t>
      </w:r>
      <w:r w:rsidRPr="003E2F18">
        <w:rPr>
          <w:rFonts w:eastAsia="Times New Roman"/>
          <w:sz w:val="24"/>
          <w:szCs w:val="24"/>
        </w:rPr>
        <w:t>Jiang, 2016; Guo et al., 2019a</w:t>
      </w:r>
      <w:r w:rsidRPr="003E2F18">
        <w:rPr>
          <w:rFonts w:eastAsia="Times New Roman" w:hint="eastAsia"/>
          <w:sz w:val="24"/>
          <w:szCs w:val="24"/>
        </w:rPr>
        <w:t>)</w:t>
      </w:r>
      <w:r w:rsidRPr="003E2F18">
        <w:rPr>
          <w:rFonts w:eastAsia="Times New Roman"/>
          <w:sz w:val="24"/>
          <w:szCs w:val="24"/>
        </w:rPr>
        <w:t xml:space="preserve">. Near the epicenter, the </w:t>
      </w:r>
      <w:proofErr w:type="spellStart"/>
      <w:r w:rsidRPr="003E2F18">
        <w:rPr>
          <w:rFonts w:eastAsia="Times New Roman"/>
          <w:sz w:val="24"/>
          <w:szCs w:val="24"/>
        </w:rPr>
        <w:t>Lenglongling</w:t>
      </w:r>
      <w:proofErr w:type="spellEnd"/>
      <w:r w:rsidRPr="003E2F18">
        <w:rPr>
          <w:rFonts w:eastAsia="Times New Roman"/>
          <w:sz w:val="24"/>
          <w:szCs w:val="24"/>
        </w:rPr>
        <w:t xml:space="preserve"> fault (LLLF) has several branch faults, and the strike of the main fault deflects to the west to form a tensile bend. It is a section that easily accumulates elastic strain energy and releases energy to produce moderately strong earthquakes (Xu et al., 2017).</w:t>
      </w:r>
      <w:r w:rsidRPr="003E2F18">
        <w:rPr>
          <w:rFonts w:eastAsia="Times New Roman" w:hint="eastAsia"/>
          <w:sz w:val="24"/>
          <w:szCs w:val="24"/>
        </w:rPr>
        <w:t xml:space="preserve"> </w:t>
      </w:r>
      <w:r w:rsidRPr="003E2F18">
        <w:rPr>
          <w:rFonts w:eastAsia="Times New Roman"/>
          <w:sz w:val="24"/>
          <w:szCs w:val="24"/>
        </w:rPr>
        <w:t xml:space="preserve">A magnitude 5.9 earthquake in </w:t>
      </w:r>
      <w:proofErr w:type="spellStart"/>
      <w:r w:rsidRPr="003E2F18">
        <w:rPr>
          <w:rFonts w:eastAsia="Times New Roman"/>
          <w:sz w:val="24"/>
          <w:szCs w:val="24"/>
        </w:rPr>
        <w:t>Menyuan</w:t>
      </w:r>
      <w:proofErr w:type="spellEnd"/>
      <w:r w:rsidRPr="003E2F18">
        <w:rPr>
          <w:rFonts w:eastAsia="Times New Roman"/>
          <w:sz w:val="24"/>
          <w:szCs w:val="24"/>
        </w:rPr>
        <w:t xml:space="preserve"> in 2016 occurred 30 km east of this epicenter (Li et al., 2016), and a Mw 8.0 earthquake in </w:t>
      </w:r>
      <w:proofErr w:type="spellStart"/>
      <w:r w:rsidRPr="003E2F18">
        <w:rPr>
          <w:rFonts w:eastAsia="Times New Roman"/>
          <w:sz w:val="24"/>
          <w:szCs w:val="24"/>
        </w:rPr>
        <w:t>Gulang</w:t>
      </w:r>
      <w:proofErr w:type="spellEnd"/>
      <w:r w:rsidRPr="003E2F18">
        <w:rPr>
          <w:rFonts w:eastAsia="Times New Roman"/>
          <w:sz w:val="24"/>
          <w:szCs w:val="24"/>
        </w:rPr>
        <w:t>, Gansu Province occurred in 1927 near this epicenter (Jiang, 2016; Xu et al., 2022; Guo et al., 2019</w:t>
      </w:r>
      <w:r w:rsidRPr="003E2F18">
        <w:rPr>
          <w:rFonts w:eastAsia="Times New Roman" w:hint="eastAsia"/>
          <w:sz w:val="24"/>
          <w:szCs w:val="24"/>
        </w:rPr>
        <w:t>b</w:t>
      </w:r>
      <w:r w:rsidRPr="003E2F18">
        <w:rPr>
          <w:rFonts w:eastAsia="Times New Roman"/>
          <w:sz w:val="24"/>
          <w:szCs w:val="24"/>
        </w:rPr>
        <w:t>).</w:t>
      </w:r>
      <w:r w:rsidRPr="003E2F18">
        <w:rPr>
          <w:rFonts w:eastAsia="Times New Roman" w:hint="eastAsia"/>
          <w:sz w:val="24"/>
          <w:szCs w:val="24"/>
        </w:rPr>
        <w:t xml:space="preserve"> </w:t>
      </w:r>
      <w:r w:rsidRPr="003E2F18">
        <w:rPr>
          <w:rFonts w:eastAsia="Times New Roman"/>
          <w:sz w:val="24"/>
          <w:szCs w:val="24"/>
        </w:rPr>
        <w:t xml:space="preserve">After an earthquake, exploring slip models and rupture parameters of the fault is critical to investigate the geological structures and assess potential earthquake hazards models. Many solutions for the focal mechanisms of this earthquake have been obtained using different methods and data sources (Tab. </w:t>
      </w:r>
      <w:r w:rsidR="00D2649A">
        <w:rPr>
          <w:rFonts w:eastAsia="Times New Roman"/>
          <w:sz w:val="24"/>
          <w:szCs w:val="24"/>
        </w:rPr>
        <w:t>S</w:t>
      </w:r>
      <w:r w:rsidRPr="003E2F18">
        <w:rPr>
          <w:rFonts w:eastAsia="Times New Roman"/>
          <w:sz w:val="24"/>
          <w:szCs w:val="24"/>
        </w:rPr>
        <w:t xml:space="preserve">1). These focal mechanisms have a certain degree of uncertainty, which causes difficulties in seismic dynamic analysis and other applications. </w:t>
      </w:r>
      <w:r w:rsidR="007564BE">
        <w:rPr>
          <w:rFonts w:eastAsia="宋体" w:hint="eastAsia"/>
          <w:sz w:val="24"/>
          <w:szCs w:val="24"/>
          <w:lang w:eastAsia="zh-CN"/>
        </w:rPr>
        <w:t>T</w:t>
      </w:r>
      <w:r w:rsidR="007564BE">
        <w:rPr>
          <w:rFonts w:eastAsia="宋体"/>
          <w:sz w:val="24"/>
          <w:szCs w:val="24"/>
          <w:lang w:eastAsia="zh-CN"/>
        </w:rPr>
        <w:t xml:space="preserve">he </w:t>
      </w:r>
      <w:r w:rsidR="007564BE">
        <w:rPr>
          <w:rFonts w:eastAsia="宋体" w:hint="eastAsia"/>
          <w:sz w:val="24"/>
          <w:szCs w:val="24"/>
          <w:lang w:eastAsia="zh-CN"/>
        </w:rPr>
        <w:t>rapid</w:t>
      </w:r>
      <w:r w:rsidR="007564BE">
        <w:rPr>
          <w:rFonts w:eastAsia="宋体"/>
          <w:sz w:val="24"/>
          <w:szCs w:val="24"/>
          <w:lang w:eastAsia="zh-CN"/>
        </w:rPr>
        <w:t xml:space="preserve"> </w:t>
      </w:r>
      <w:r w:rsidR="007564BE" w:rsidRPr="007564BE">
        <w:rPr>
          <w:rFonts w:eastAsia="宋体"/>
          <w:sz w:val="24"/>
          <w:szCs w:val="24"/>
          <w:lang w:eastAsia="zh-CN"/>
        </w:rPr>
        <w:t>products</w:t>
      </w:r>
      <w:r w:rsidR="007564BE">
        <w:rPr>
          <w:rFonts w:eastAsia="宋体"/>
          <w:sz w:val="24"/>
          <w:szCs w:val="24"/>
          <w:lang w:eastAsia="zh-CN"/>
        </w:rPr>
        <w:t xml:space="preserve"> of</w:t>
      </w:r>
      <w:r w:rsidR="007564BE" w:rsidRPr="007564BE">
        <w:rPr>
          <w:rFonts w:eastAsia="宋体"/>
          <w:sz w:val="24"/>
          <w:szCs w:val="24"/>
          <w:lang w:eastAsia="zh-CN"/>
        </w:rPr>
        <w:t xml:space="preserve"> focal mechanism</w:t>
      </w:r>
      <w:r w:rsidR="007564BE">
        <w:rPr>
          <w:rFonts w:eastAsia="宋体"/>
          <w:sz w:val="24"/>
          <w:szCs w:val="24"/>
          <w:lang w:eastAsia="zh-CN"/>
        </w:rPr>
        <w:t xml:space="preserve"> for most earthquakes were inverted from the </w:t>
      </w:r>
      <w:r w:rsidR="007564BE" w:rsidRPr="007564BE">
        <w:rPr>
          <w:rFonts w:eastAsia="宋体"/>
          <w:sz w:val="24"/>
          <w:szCs w:val="24"/>
          <w:lang w:eastAsia="zh-CN"/>
        </w:rPr>
        <w:t>seismic-wave data. Generally, these products will</w:t>
      </w:r>
      <w:r w:rsidR="007564BE">
        <w:rPr>
          <w:rFonts w:eastAsia="宋体"/>
          <w:sz w:val="24"/>
          <w:szCs w:val="24"/>
          <w:lang w:eastAsia="zh-CN"/>
        </w:rPr>
        <w:t xml:space="preserve"> employ</w:t>
      </w:r>
      <w:r w:rsidR="007564BE" w:rsidRPr="007564BE">
        <w:rPr>
          <w:rFonts w:eastAsia="宋体"/>
          <w:sz w:val="24"/>
          <w:szCs w:val="24"/>
          <w:lang w:eastAsia="zh-CN"/>
        </w:rPr>
        <w:t xml:space="preserve"> single fault model for fast inversion</w:t>
      </w:r>
      <w:r w:rsidR="007564BE">
        <w:rPr>
          <w:rFonts w:eastAsia="宋体"/>
          <w:sz w:val="24"/>
          <w:szCs w:val="24"/>
          <w:lang w:eastAsia="zh-CN"/>
        </w:rPr>
        <w:t xml:space="preserve">. </w:t>
      </w:r>
      <w:r w:rsidR="007564BE" w:rsidRPr="007564BE">
        <w:rPr>
          <w:rFonts w:eastAsia="宋体"/>
          <w:sz w:val="24"/>
          <w:szCs w:val="24"/>
          <w:lang w:eastAsia="zh-CN"/>
        </w:rPr>
        <w:t>For some moderate</w:t>
      </w:r>
      <w:r w:rsidR="007564BE">
        <w:rPr>
          <w:rFonts w:eastAsia="宋体"/>
          <w:sz w:val="24"/>
          <w:szCs w:val="24"/>
          <w:lang w:eastAsia="zh-CN"/>
        </w:rPr>
        <w:t>-</w:t>
      </w:r>
      <w:r w:rsidR="007564BE" w:rsidRPr="007564BE">
        <w:rPr>
          <w:rFonts w:eastAsia="宋体"/>
          <w:sz w:val="24"/>
          <w:szCs w:val="24"/>
          <w:lang w:eastAsia="zh-CN"/>
        </w:rPr>
        <w:t xml:space="preserve">strong earthquakes, </w:t>
      </w:r>
      <w:r w:rsidR="007564BE">
        <w:rPr>
          <w:rFonts w:eastAsia="宋体"/>
          <w:sz w:val="24"/>
          <w:szCs w:val="24"/>
          <w:lang w:eastAsia="zh-CN"/>
        </w:rPr>
        <w:t xml:space="preserve">a </w:t>
      </w:r>
      <w:r w:rsidR="007564BE" w:rsidRPr="007564BE">
        <w:rPr>
          <w:rFonts w:eastAsia="宋体"/>
          <w:sz w:val="24"/>
          <w:szCs w:val="24"/>
          <w:lang w:eastAsia="zh-CN"/>
        </w:rPr>
        <w:t>complicated</w:t>
      </w:r>
      <w:r w:rsidR="007564BE">
        <w:rPr>
          <w:rFonts w:eastAsia="宋体"/>
          <w:sz w:val="24"/>
          <w:szCs w:val="24"/>
          <w:lang w:eastAsia="zh-CN"/>
        </w:rPr>
        <w:t xml:space="preserve"> </w:t>
      </w:r>
      <w:r w:rsidR="007564BE" w:rsidRPr="007564BE">
        <w:rPr>
          <w:rFonts w:eastAsia="宋体"/>
          <w:sz w:val="24"/>
          <w:szCs w:val="24"/>
          <w:lang w:eastAsia="zh-CN"/>
        </w:rPr>
        <w:t>multi</w:t>
      </w:r>
      <w:r w:rsidR="007564BE">
        <w:rPr>
          <w:rFonts w:eastAsia="宋体"/>
          <w:sz w:val="24"/>
          <w:szCs w:val="24"/>
          <w:lang w:eastAsia="zh-CN"/>
        </w:rPr>
        <w:t>-</w:t>
      </w:r>
      <w:r w:rsidR="007564BE" w:rsidRPr="007564BE">
        <w:rPr>
          <w:rFonts w:eastAsia="宋体"/>
          <w:sz w:val="24"/>
          <w:szCs w:val="24"/>
          <w:lang w:eastAsia="zh-CN"/>
        </w:rPr>
        <w:t>fault models</w:t>
      </w:r>
      <w:r w:rsidR="007564BE">
        <w:rPr>
          <w:rFonts w:eastAsia="宋体"/>
          <w:sz w:val="24"/>
          <w:szCs w:val="24"/>
          <w:lang w:eastAsia="zh-CN"/>
        </w:rPr>
        <w:t xml:space="preserve"> were</w:t>
      </w:r>
      <w:r w:rsidR="007564BE" w:rsidRPr="007564BE">
        <w:rPr>
          <w:rFonts w:eastAsia="宋体"/>
          <w:sz w:val="24"/>
          <w:szCs w:val="24"/>
          <w:lang w:eastAsia="zh-CN"/>
        </w:rPr>
        <w:t xml:space="preserve"> necessary</w:t>
      </w:r>
      <w:r w:rsidR="007564BE">
        <w:rPr>
          <w:rFonts w:eastAsia="宋体"/>
          <w:sz w:val="24"/>
          <w:szCs w:val="24"/>
          <w:lang w:eastAsia="zh-CN"/>
        </w:rPr>
        <w:t>.</w:t>
      </w:r>
      <w:r w:rsidR="00B47007">
        <w:rPr>
          <w:rFonts w:eastAsia="宋体" w:hint="eastAsia"/>
          <w:sz w:val="24"/>
          <w:szCs w:val="24"/>
          <w:lang w:eastAsia="zh-CN"/>
        </w:rPr>
        <w:t xml:space="preserve"> </w:t>
      </w:r>
    </w:p>
    <w:p w14:paraId="21CFD0B7" w14:textId="0A6037BB" w:rsidR="00805605" w:rsidRPr="00805605" w:rsidRDefault="003E2F18" w:rsidP="00B47007">
      <w:pPr>
        <w:ind w:firstLineChars="200" w:firstLine="480"/>
        <w:rPr>
          <w:rFonts w:eastAsia="Times New Roman"/>
          <w:sz w:val="24"/>
          <w:szCs w:val="24"/>
        </w:rPr>
      </w:pPr>
      <w:r w:rsidRPr="003E2F18">
        <w:rPr>
          <w:rFonts w:eastAsia="Times New Roman"/>
          <w:sz w:val="24"/>
          <w:szCs w:val="24"/>
        </w:rPr>
        <w:t xml:space="preserve">In this paper, both descending and ascending </w:t>
      </w:r>
      <w:r w:rsidRPr="003E2F18">
        <w:rPr>
          <w:rFonts w:eastAsia="Times New Roman" w:hint="eastAsia"/>
          <w:sz w:val="24"/>
          <w:szCs w:val="24"/>
        </w:rPr>
        <w:t>track</w:t>
      </w:r>
      <w:r w:rsidRPr="003E2F18">
        <w:rPr>
          <w:rFonts w:eastAsia="Times New Roman"/>
          <w:sz w:val="24"/>
          <w:szCs w:val="24"/>
        </w:rPr>
        <w:t xml:space="preserve"> </w:t>
      </w:r>
      <w:r w:rsidRPr="003E2F18">
        <w:rPr>
          <w:rFonts w:eastAsia="Times New Roman" w:hint="eastAsia"/>
          <w:sz w:val="24"/>
          <w:szCs w:val="24"/>
        </w:rPr>
        <w:t>data</w:t>
      </w:r>
      <w:r w:rsidRPr="003E2F18">
        <w:rPr>
          <w:rFonts w:eastAsia="Times New Roman"/>
          <w:sz w:val="24"/>
          <w:szCs w:val="24"/>
        </w:rPr>
        <w:t xml:space="preserve"> from </w:t>
      </w:r>
      <w:r w:rsidRPr="003E2F18">
        <w:rPr>
          <w:rFonts w:eastAsia="Times New Roman" w:hint="eastAsia"/>
          <w:sz w:val="24"/>
          <w:szCs w:val="24"/>
        </w:rPr>
        <w:t>Sentinel-</w:t>
      </w:r>
      <w:r w:rsidRPr="003E2F18">
        <w:rPr>
          <w:rFonts w:eastAsia="Times New Roman"/>
          <w:sz w:val="24"/>
          <w:szCs w:val="24"/>
        </w:rPr>
        <w:t xml:space="preserve">1are employed to obtain the </w:t>
      </w:r>
      <w:proofErr w:type="spellStart"/>
      <w:r w:rsidRPr="003E2F18">
        <w:rPr>
          <w:rFonts w:eastAsia="Times New Roman"/>
          <w:sz w:val="24"/>
          <w:szCs w:val="24"/>
        </w:rPr>
        <w:t>coseismic</w:t>
      </w:r>
      <w:proofErr w:type="spellEnd"/>
      <w:r w:rsidRPr="003E2F18">
        <w:rPr>
          <w:rFonts w:eastAsia="Times New Roman"/>
          <w:sz w:val="24"/>
          <w:szCs w:val="24"/>
        </w:rPr>
        <w:t xml:space="preserve"> deformation field</w:t>
      </w:r>
      <w:r w:rsidRPr="003E2F18">
        <w:rPr>
          <w:rFonts w:eastAsia="Times New Roman" w:hint="eastAsia"/>
          <w:sz w:val="24"/>
          <w:szCs w:val="24"/>
        </w:rPr>
        <w:t>s</w:t>
      </w:r>
      <w:r w:rsidRPr="003E2F18">
        <w:rPr>
          <w:rFonts w:eastAsia="Times New Roman"/>
          <w:sz w:val="24"/>
          <w:szCs w:val="24"/>
        </w:rPr>
        <w:t xml:space="preserve"> of the 2022 </w:t>
      </w:r>
      <w:proofErr w:type="spellStart"/>
      <w:r w:rsidRPr="003E2F18">
        <w:rPr>
          <w:rFonts w:eastAsia="Times New Roman"/>
          <w:sz w:val="24"/>
          <w:szCs w:val="24"/>
        </w:rPr>
        <w:t>Menyuan</w:t>
      </w:r>
      <w:proofErr w:type="spellEnd"/>
      <w:r w:rsidRPr="003E2F18">
        <w:rPr>
          <w:rFonts w:eastAsia="Times New Roman"/>
          <w:sz w:val="24"/>
          <w:szCs w:val="24"/>
        </w:rPr>
        <w:t xml:space="preserve"> earthquake (Fig. 1). Then, a further inversion is employed to estimate the key parameters, such as rupture geometry and slip distribution characteristics. </w:t>
      </w:r>
      <w:r w:rsidR="00B47007">
        <w:rPr>
          <w:rFonts w:eastAsia="Times New Roman"/>
          <w:sz w:val="24"/>
          <w:szCs w:val="24"/>
        </w:rPr>
        <w:t xml:space="preserve"> With the </w:t>
      </w:r>
      <w:r w:rsidR="00B47007" w:rsidRPr="00B47007">
        <w:rPr>
          <w:rFonts w:eastAsia="Times New Roman"/>
          <w:sz w:val="24"/>
          <w:szCs w:val="24"/>
        </w:rPr>
        <w:t>constraints</w:t>
      </w:r>
      <w:r w:rsidR="00B47007">
        <w:rPr>
          <w:rFonts w:eastAsia="Times New Roman"/>
          <w:sz w:val="24"/>
          <w:szCs w:val="24"/>
        </w:rPr>
        <w:t xml:space="preserve"> from the </w:t>
      </w:r>
      <w:proofErr w:type="gramStart"/>
      <w:r w:rsidR="00B47007">
        <w:rPr>
          <w:rFonts w:eastAsia="Times New Roman"/>
          <w:sz w:val="24"/>
          <w:szCs w:val="24"/>
        </w:rPr>
        <w:t>fields</w:t>
      </w:r>
      <w:proofErr w:type="gramEnd"/>
      <w:r w:rsidR="00B47007">
        <w:rPr>
          <w:rFonts w:eastAsia="Times New Roman"/>
          <w:sz w:val="24"/>
          <w:szCs w:val="24"/>
        </w:rPr>
        <w:t xml:space="preserve"> </w:t>
      </w:r>
      <w:r w:rsidR="00B47007" w:rsidRPr="00B47007">
        <w:rPr>
          <w:rFonts w:eastAsia="Times New Roman"/>
          <w:sz w:val="24"/>
          <w:szCs w:val="24"/>
        </w:rPr>
        <w:t>investigation</w:t>
      </w:r>
      <w:r w:rsidR="00B47007">
        <w:rPr>
          <w:rFonts w:eastAsia="Times New Roman"/>
          <w:sz w:val="24"/>
          <w:szCs w:val="24"/>
        </w:rPr>
        <w:t xml:space="preserve">, </w:t>
      </w:r>
      <w:r w:rsidR="00B47007" w:rsidRPr="00B47007">
        <w:rPr>
          <w:rFonts w:eastAsia="Times New Roman"/>
          <w:sz w:val="24"/>
          <w:szCs w:val="24"/>
        </w:rPr>
        <w:t xml:space="preserve">the seismic </w:t>
      </w:r>
      <w:proofErr w:type="spellStart"/>
      <w:r w:rsidR="00B47007">
        <w:rPr>
          <w:rFonts w:eastAsia="Times New Roman"/>
          <w:sz w:val="24"/>
          <w:szCs w:val="24"/>
        </w:rPr>
        <w:t>ruptute</w:t>
      </w:r>
      <w:proofErr w:type="spellEnd"/>
      <w:r w:rsidR="00B47007">
        <w:rPr>
          <w:rFonts w:eastAsia="Times New Roman"/>
          <w:sz w:val="24"/>
          <w:szCs w:val="24"/>
        </w:rPr>
        <w:t xml:space="preserve"> </w:t>
      </w:r>
      <w:r w:rsidR="00B47007" w:rsidRPr="00B47007">
        <w:rPr>
          <w:rFonts w:eastAsia="Times New Roman"/>
          <w:sz w:val="24"/>
          <w:szCs w:val="24"/>
        </w:rPr>
        <w:t xml:space="preserve">zone and stress release </w:t>
      </w:r>
      <w:r w:rsidR="00B47007">
        <w:rPr>
          <w:rFonts w:eastAsia="Times New Roman"/>
          <w:sz w:val="24"/>
          <w:szCs w:val="24"/>
        </w:rPr>
        <w:t>were detailed</w:t>
      </w:r>
      <w:r w:rsidR="00B47007" w:rsidRPr="00B47007">
        <w:rPr>
          <w:rFonts w:eastAsia="Times New Roman"/>
          <w:sz w:val="24"/>
          <w:szCs w:val="24"/>
        </w:rPr>
        <w:t xml:space="preserve"> analyzed</w:t>
      </w:r>
      <w:r w:rsidR="00B47007">
        <w:rPr>
          <w:rFonts w:eastAsia="Times New Roman"/>
          <w:sz w:val="24"/>
          <w:szCs w:val="24"/>
        </w:rPr>
        <w:t>.</w:t>
      </w:r>
      <w:r w:rsidR="00B47007">
        <w:rPr>
          <w:rFonts w:eastAsia="宋体" w:hint="eastAsia"/>
          <w:sz w:val="24"/>
          <w:szCs w:val="24"/>
          <w:lang w:eastAsia="zh-CN"/>
        </w:rPr>
        <w:t xml:space="preserve"> </w:t>
      </w:r>
      <w:r w:rsidR="00B47007">
        <w:rPr>
          <w:rFonts w:eastAsia="Times New Roman"/>
          <w:sz w:val="24"/>
          <w:szCs w:val="24"/>
        </w:rPr>
        <w:t>T</w:t>
      </w:r>
      <w:r w:rsidRPr="003E2F18">
        <w:rPr>
          <w:rFonts w:eastAsia="Times New Roman"/>
          <w:sz w:val="24"/>
          <w:szCs w:val="24"/>
        </w:rPr>
        <w:t xml:space="preserve">he 2016 </w:t>
      </w:r>
      <w:r w:rsidR="00B47007">
        <w:rPr>
          <w:rFonts w:eastAsia="Times New Roman"/>
          <w:sz w:val="24"/>
          <w:szCs w:val="24"/>
        </w:rPr>
        <w:t>and 2022</w:t>
      </w:r>
      <w:r w:rsidRPr="003E2F18">
        <w:rPr>
          <w:rFonts w:eastAsia="Times New Roman"/>
          <w:sz w:val="24"/>
          <w:szCs w:val="24"/>
        </w:rPr>
        <w:t xml:space="preserve"> earthquake</w:t>
      </w:r>
      <w:r w:rsidR="00B47007">
        <w:rPr>
          <w:rFonts w:eastAsia="Times New Roman"/>
          <w:sz w:val="24"/>
          <w:szCs w:val="24"/>
        </w:rPr>
        <w:t xml:space="preserve"> events</w:t>
      </w:r>
      <w:r w:rsidRPr="003E2F18">
        <w:rPr>
          <w:rFonts w:eastAsia="Times New Roman"/>
          <w:sz w:val="24"/>
          <w:szCs w:val="24"/>
        </w:rPr>
        <w:t xml:space="preserve"> offer</w:t>
      </w:r>
      <w:r w:rsidR="00B47007">
        <w:rPr>
          <w:rFonts w:eastAsia="Times New Roman"/>
          <w:sz w:val="24"/>
          <w:szCs w:val="24"/>
        </w:rPr>
        <w:t>ed</w:t>
      </w:r>
      <w:r w:rsidRPr="003E2F18">
        <w:rPr>
          <w:rFonts w:eastAsia="Times New Roman"/>
          <w:sz w:val="24"/>
          <w:szCs w:val="24"/>
        </w:rPr>
        <w:t xml:space="preserve"> </w:t>
      </w:r>
      <w:r w:rsidRPr="003E2F18">
        <w:rPr>
          <w:rFonts w:eastAsia="Times New Roman"/>
          <w:sz w:val="24"/>
          <w:szCs w:val="24"/>
        </w:rPr>
        <w:lastRenderedPageBreak/>
        <w:t>another chance to better explore the formation mechanisms and seismotectonic of the LLLF zone and nearby regions, which have great significance in assessing the recent trend of large earthquake activity on the NE QTP.</w:t>
      </w:r>
    </w:p>
    <w:p w14:paraId="2A38FA94" w14:textId="18F0E96A" w:rsidR="00805605" w:rsidRDefault="00805605" w:rsidP="00B60C4C">
      <w:pPr>
        <w:autoSpaceDE w:val="0"/>
        <w:autoSpaceDN w:val="0"/>
        <w:adjustRightInd w:val="0"/>
        <w:spacing w:line="480" w:lineRule="auto"/>
        <w:jc w:val="center"/>
        <w:rPr>
          <w:szCs w:val="21"/>
        </w:rPr>
      </w:pPr>
      <w:r>
        <w:rPr>
          <w:noProof/>
        </w:rPr>
        <w:drawing>
          <wp:inline distT="0" distB="0" distL="0" distR="0" wp14:anchorId="192F981D" wp14:editId="6B8BEFB4">
            <wp:extent cx="5274310" cy="314960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3149600"/>
                    </a:xfrm>
                    <a:prstGeom prst="rect">
                      <a:avLst/>
                    </a:prstGeom>
                    <a:noFill/>
                    <a:ln>
                      <a:noFill/>
                    </a:ln>
                  </pic:spPr>
                </pic:pic>
              </a:graphicData>
            </a:graphic>
          </wp:inline>
        </w:drawing>
      </w:r>
    </w:p>
    <w:p w14:paraId="408C9396" w14:textId="3082D07D" w:rsidR="00805605" w:rsidRPr="00354656" w:rsidRDefault="00805605" w:rsidP="00354656">
      <w:pPr>
        <w:shd w:val="clear" w:color="auto" w:fill="FFFFFF"/>
        <w:rPr>
          <w:rFonts w:eastAsia="宋体"/>
          <w:color w:val="333333"/>
          <w:sz w:val="24"/>
          <w:szCs w:val="24"/>
        </w:rPr>
      </w:pPr>
      <w:r w:rsidRPr="00354656">
        <w:rPr>
          <w:rFonts w:eastAsia="宋体"/>
          <w:color w:val="333333"/>
          <w:sz w:val="24"/>
          <w:szCs w:val="24"/>
        </w:rPr>
        <w:t xml:space="preserve">Figure 1. Active faults and seismotectonic background of the region surrounding the 2022 </w:t>
      </w:r>
      <w:proofErr w:type="spellStart"/>
      <w:r w:rsidRPr="00354656">
        <w:rPr>
          <w:rFonts w:eastAsia="宋体"/>
          <w:color w:val="333333"/>
          <w:sz w:val="24"/>
          <w:szCs w:val="24"/>
        </w:rPr>
        <w:t>Menyuan</w:t>
      </w:r>
      <w:proofErr w:type="spellEnd"/>
      <w:r w:rsidRPr="00354656">
        <w:rPr>
          <w:rFonts w:eastAsia="宋体"/>
          <w:color w:val="333333"/>
          <w:sz w:val="24"/>
          <w:szCs w:val="24"/>
        </w:rPr>
        <w:t xml:space="preserve"> earthquake, the faults are referred from </w:t>
      </w:r>
      <w:r w:rsidRPr="00354656">
        <w:rPr>
          <w:rFonts w:eastAsia="宋体" w:hint="eastAsia"/>
          <w:color w:val="333333"/>
          <w:sz w:val="24"/>
          <w:szCs w:val="24"/>
        </w:rPr>
        <w:t>Deng et al.</w:t>
      </w:r>
      <w:r w:rsidRPr="00354656">
        <w:rPr>
          <w:rFonts w:eastAsia="宋体"/>
          <w:color w:val="333333"/>
          <w:sz w:val="24"/>
          <w:szCs w:val="24"/>
        </w:rPr>
        <w:t>, 20</w:t>
      </w:r>
      <w:r w:rsidRPr="00354656">
        <w:rPr>
          <w:rFonts w:eastAsia="宋体" w:hint="eastAsia"/>
          <w:color w:val="333333"/>
          <w:sz w:val="24"/>
          <w:szCs w:val="24"/>
        </w:rPr>
        <w:t>07</w:t>
      </w:r>
      <w:r w:rsidRPr="00354656">
        <w:rPr>
          <w:rFonts w:eastAsia="宋体"/>
          <w:color w:val="333333"/>
          <w:sz w:val="24"/>
          <w:szCs w:val="24"/>
        </w:rPr>
        <w:t xml:space="preserve">; Xu et al., 2017. </w:t>
      </w:r>
      <w:r w:rsidRPr="00354656">
        <w:rPr>
          <w:rFonts w:eastAsia="宋体" w:hint="eastAsia"/>
          <w:color w:val="333333"/>
          <w:sz w:val="24"/>
          <w:szCs w:val="24"/>
        </w:rPr>
        <w:t>The</w:t>
      </w:r>
      <w:r w:rsidRPr="00354656">
        <w:rPr>
          <w:rFonts w:eastAsia="宋体"/>
          <w:color w:val="333333"/>
          <w:sz w:val="24"/>
          <w:szCs w:val="24"/>
        </w:rPr>
        <w:t xml:space="preserve"> yellow points indicate the aftershock (Fan et al., 2022).  </w:t>
      </w:r>
    </w:p>
    <w:p w14:paraId="2585118C" w14:textId="77777777" w:rsidR="00805605" w:rsidRDefault="00805605" w:rsidP="00805605">
      <w:pPr>
        <w:autoSpaceDE w:val="0"/>
        <w:autoSpaceDN w:val="0"/>
        <w:adjustRightInd w:val="0"/>
        <w:rPr>
          <w:szCs w:val="21"/>
        </w:rPr>
      </w:pPr>
    </w:p>
    <w:p w14:paraId="54BBE2A2" w14:textId="77777777" w:rsidR="00B428D9" w:rsidRPr="00B428D9" w:rsidRDefault="00B428D9" w:rsidP="00B428D9">
      <w:pPr>
        <w:pStyle w:val="Heading-Main"/>
      </w:pPr>
      <w:r w:rsidRPr="00B428D9">
        <w:t>2. Tectonic setting</w:t>
      </w:r>
    </w:p>
    <w:p w14:paraId="46F236A5" w14:textId="77777777" w:rsidR="00B428D9" w:rsidRPr="00B428D9" w:rsidRDefault="00B428D9" w:rsidP="00B428D9">
      <w:pPr>
        <w:autoSpaceDE w:val="0"/>
        <w:autoSpaceDN w:val="0"/>
        <w:adjustRightInd w:val="0"/>
        <w:ind w:firstLineChars="200" w:firstLine="480"/>
        <w:rPr>
          <w:sz w:val="24"/>
          <w:szCs w:val="24"/>
        </w:rPr>
      </w:pPr>
      <w:r w:rsidRPr="00B428D9">
        <w:rPr>
          <w:sz w:val="24"/>
          <w:szCs w:val="24"/>
        </w:rPr>
        <w:t>The LLLF zone is an intraplate region located on the northern margin of the QTP and exhibits left-lateral and oblique-slip along its western segment during the Quaternary (Fig. 1) (</w:t>
      </w:r>
      <w:proofErr w:type="spellStart"/>
      <w:r w:rsidRPr="00B428D9">
        <w:rPr>
          <w:sz w:val="24"/>
          <w:szCs w:val="24"/>
        </w:rPr>
        <w:t>Gaudemer</w:t>
      </w:r>
      <w:proofErr w:type="spellEnd"/>
      <w:r w:rsidRPr="00B428D9">
        <w:rPr>
          <w:sz w:val="24"/>
          <w:szCs w:val="24"/>
        </w:rPr>
        <w:t xml:space="preserve"> et al., 1995). The LLLF zone is developed along the watershed of the Qilian Mountains, with a strike of N110º-115ºE and an overall extension of more than 120 km (Jiang, 2016). This fault zone is connected to the </w:t>
      </w:r>
      <w:proofErr w:type="spellStart"/>
      <w:r w:rsidRPr="00B428D9">
        <w:rPr>
          <w:sz w:val="24"/>
          <w:szCs w:val="24"/>
        </w:rPr>
        <w:t>Huangyangchuan</w:t>
      </w:r>
      <w:proofErr w:type="spellEnd"/>
      <w:r w:rsidRPr="00B428D9">
        <w:rPr>
          <w:sz w:val="24"/>
          <w:szCs w:val="24"/>
        </w:rPr>
        <w:t xml:space="preserve"> fault and the </w:t>
      </w:r>
      <w:proofErr w:type="spellStart"/>
      <w:r w:rsidRPr="00B428D9">
        <w:rPr>
          <w:sz w:val="24"/>
          <w:szCs w:val="24"/>
        </w:rPr>
        <w:t>Jinqianghe</w:t>
      </w:r>
      <w:proofErr w:type="spellEnd"/>
      <w:r w:rsidRPr="00B428D9">
        <w:rPr>
          <w:sz w:val="24"/>
          <w:szCs w:val="24"/>
        </w:rPr>
        <w:t xml:space="preserve"> fault to the east. The western end is connected to the Qilian-Sunan fault zone and </w:t>
      </w:r>
      <w:proofErr w:type="spellStart"/>
      <w:r w:rsidRPr="00B428D9">
        <w:rPr>
          <w:sz w:val="24"/>
          <w:szCs w:val="24"/>
        </w:rPr>
        <w:t>Tuolaishan</w:t>
      </w:r>
      <w:proofErr w:type="spellEnd"/>
      <w:r w:rsidRPr="00B428D9">
        <w:rPr>
          <w:sz w:val="24"/>
          <w:szCs w:val="24"/>
        </w:rPr>
        <w:t xml:space="preserve"> fault (TLSF</w:t>
      </w:r>
      <w:proofErr w:type="gramStart"/>
      <w:r w:rsidRPr="00B428D9">
        <w:rPr>
          <w:sz w:val="24"/>
          <w:szCs w:val="24"/>
        </w:rPr>
        <w:t>)(</w:t>
      </w:r>
      <w:proofErr w:type="gramEnd"/>
      <w:r w:rsidRPr="00B428D9">
        <w:rPr>
          <w:sz w:val="24"/>
          <w:szCs w:val="24"/>
        </w:rPr>
        <w:t>Fig. 1). Current research suggests that the fault was very active during the Holocene, forming many large-scale fault landforms on the surface, such as gullies, terraces, ridges, and moraines distributed along the fault zone, and some synchronous left-handed faults are distributed in many typical areas (</w:t>
      </w:r>
      <w:proofErr w:type="spellStart"/>
      <w:r w:rsidRPr="00B428D9">
        <w:rPr>
          <w:sz w:val="24"/>
          <w:szCs w:val="24"/>
        </w:rPr>
        <w:t>Gaudemer</w:t>
      </w:r>
      <w:proofErr w:type="spellEnd"/>
      <w:r w:rsidRPr="00B428D9">
        <w:rPr>
          <w:sz w:val="24"/>
          <w:szCs w:val="24"/>
        </w:rPr>
        <w:t xml:space="preserve"> et al., 1995; 2002; He et al., 2000, 2010)</w:t>
      </w:r>
      <w:r w:rsidRPr="00B428D9">
        <w:rPr>
          <w:rFonts w:hint="eastAsia"/>
          <w:sz w:val="24"/>
          <w:szCs w:val="24"/>
        </w:rPr>
        <w:t>.</w:t>
      </w:r>
      <w:r w:rsidRPr="00B428D9">
        <w:rPr>
          <w:sz w:val="24"/>
          <w:szCs w:val="24"/>
        </w:rPr>
        <w:t xml:space="preserve"> </w:t>
      </w:r>
    </w:p>
    <w:p w14:paraId="30831D1F" w14:textId="689D2434" w:rsidR="00B428D9" w:rsidRPr="00B428D9" w:rsidRDefault="00B428D9" w:rsidP="00B428D9">
      <w:pPr>
        <w:autoSpaceDE w:val="0"/>
        <w:autoSpaceDN w:val="0"/>
        <w:adjustRightInd w:val="0"/>
        <w:ind w:firstLineChars="200" w:firstLine="480"/>
        <w:rPr>
          <w:sz w:val="24"/>
          <w:szCs w:val="24"/>
        </w:rPr>
      </w:pPr>
      <w:r w:rsidRPr="00B428D9">
        <w:rPr>
          <w:sz w:val="24"/>
          <w:szCs w:val="24"/>
        </w:rPr>
        <w:t xml:space="preserve">The behaviors of this earthquake were consistent with other earthquake events that occurred in or near the </w:t>
      </w:r>
      <w:proofErr w:type="spellStart"/>
      <w:r w:rsidRPr="00B428D9">
        <w:rPr>
          <w:sz w:val="24"/>
          <w:szCs w:val="24"/>
        </w:rPr>
        <w:t>Haiyuan</w:t>
      </w:r>
      <w:proofErr w:type="spellEnd"/>
      <w:r w:rsidRPr="00B428D9">
        <w:rPr>
          <w:sz w:val="24"/>
          <w:szCs w:val="24"/>
        </w:rPr>
        <w:t xml:space="preserve"> fault system (Xu et al., 2017). This event occurred in the strike-slip compression zone corresponding to the bend of the LLLF zone. Until January 17, 2022, more than 500 aftershocks had occurred (Fig. 1), and the maximum aftershock moment magnitude was M 5.3. These aftershocks were mainly located approximately 40 km along the rupturing fault. The aftershocks located on the western end of the rupture reflected a near east-west fault and were consistent with the nearly east-west strike of the TLSF. In contrast, the aftershocks on the eastern side of the rupture were mainly distributed along the LLLF. Thus, both the LLLF and TLSF may contribute to this earthquake event.</w:t>
      </w:r>
      <w:r w:rsidRPr="00B428D9">
        <w:rPr>
          <w:rFonts w:hint="eastAsia"/>
          <w:sz w:val="24"/>
          <w:szCs w:val="24"/>
        </w:rPr>
        <w:t xml:space="preserve"> </w:t>
      </w:r>
      <w:r w:rsidRPr="00B428D9">
        <w:rPr>
          <w:sz w:val="24"/>
          <w:szCs w:val="24"/>
        </w:rPr>
        <w:t xml:space="preserve">No Mw&gt;7.0 earthquake has been recorded on the </w:t>
      </w:r>
      <w:r w:rsidRPr="00B428D9">
        <w:rPr>
          <w:sz w:val="24"/>
          <w:szCs w:val="24"/>
        </w:rPr>
        <w:lastRenderedPageBreak/>
        <w:t xml:space="preserve">LLLF zone. However, two Mw 5.9 earthquakes occurred in the LLLF zone on August 26, 1986, and January 21, 2016 (Li et al., 2016). The present-day activity rate is approximately 6.6±0.3 mm/year, and the earthquake recurrence interval is approximately 1430±140 years </w:t>
      </w:r>
      <w:r w:rsidRPr="00B428D9">
        <w:rPr>
          <w:rFonts w:hint="eastAsia"/>
          <w:sz w:val="24"/>
          <w:szCs w:val="24"/>
        </w:rPr>
        <w:t>(</w:t>
      </w:r>
      <w:r w:rsidRPr="00B428D9">
        <w:rPr>
          <w:sz w:val="24"/>
          <w:szCs w:val="24"/>
        </w:rPr>
        <w:t>Jiang</w:t>
      </w:r>
      <w:r w:rsidRPr="00B428D9">
        <w:rPr>
          <w:rFonts w:hint="eastAsia"/>
          <w:sz w:val="24"/>
          <w:szCs w:val="24"/>
        </w:rPr>
        <w:t>,</w:t>
      </w:r>
      <w:r w:rsidRPr="00B428D9">
        <w:rPr>
          <w:sz w:val="24"/>
          <w:szCs w:val="24"/>
        </w:rPr>
        <w:t xml:space="preserve"> 2016), which were roughly consistent with the fault recurrence interval in the eastern section of the NE QTP (Zheng et al.</w:t>
      </w:r>
      <w:r w:rsidRPr="00B428D9">
        <w:rPr>
          <w:rFonts w:ascii="宋体" w:eastAsia="宋体" w:hAnsi="宋体" w:cs="宋体" w:hint="eastAsia"/>
          <w:sz w:val="24"/>
          <w:szCs w:val="24"/>
        </w:rPr>
        <w:t>，</w:t>
      </w:r>
      <w:r w:rsidRPr="00B428D9">
        <w:rPr>
          <w:sz w:val="24"/>
          <w:szCs w:val="24"/>
        </w:rPr>
        <w:t>2013</w:t>
      </w:r>
      <w:r w:rsidRPr="00B428D9">
        <w:rPr>
          <w:rFonts w:hint="eastAsia"/>
          <w:sz w:val="24"/>
          <w:szCs w:val="24"/>
        </w:rPr>
        <w:t>;</w:t>
      </w:r>
      <w:r w:rsidRPr="00B428D9">
        <w:rPr>
          <w:sz w:val="24"/>
          <w:szCs w:val="24"/>
        </w:rPr>
        <w:t xml:space="preserve"> Liu-</w:t>
      </w:r>
      <w:proofErr w:type="spellStart"/>
      <w:r w:rsidRPr="00B428D9">
        <w:rPr>
          <w:sz w:val="24"/>
          <w:szCs w:val="24"/>
        </w:rPr>
        <w:t>zeng</w:t>
      </w:r>
      <w:proofErr w:type="spellEnd"/>
      <w:r w:rsidRPr="00B428D9">
        <w:rPr>
          <w:sz w:val="24"/>
          <w:szCs w:val="24"/>
        </w:rPr>
        <w:t xml:space="preserve"> et al., 2007). Whether the two earthquakes that occurred in 2016 and 2022 imply the breakage of the Tianzhu seismic gap and whether a larger earthquake will occur should be given more attention (</w:t>
      </w:r>
      <w:proofErr w:type="spellStart"/>
      <w:r w:rsidRPr="00B428D9">
        <w:rPr>
          <w:sz w:val="24"/>
          <w:szCs w:val="24"/>
        </w:rPr>
        <w:t>Gaudemer</w:t>
      </w:r>
      <w:proofErr w:type="spellEnd"/>
      <w:r w:rsidRPr="00B428D9">
        <w:rPr>
          <w:sz w:val="24"/>
          <w:szCs w:val="24"/>
        </w:rPr>
        <w:t xml:space="preserve"> et al., 1995).</w:t>
      </w:r>
    </w:p>
    <w:p w14:paraId="21F458A7" w14:textId="77777777" w:rsidR="00B428D9" w:rsidRPr="00B428D9" w:rsidRDefault="00B428D9" w:rsidP="00B428D9">
      <w:pPr>
        <w:pStyle w:val="Heading-Main"/>
      </w:pPr>
      <w:r w:rsidRPr="00B428D9">
        <w:t xml:space="preserve">3. </w:t>
      </w:r>
      <w:proofErr w:type="spellStart"/>
      <w:r w:rsidRPr="00B428D9">
        <w:t>InSAR</w:t>
      </w:r>
      <w:proofErr w:type="spellEnd"/>
      <w:r w:rsidRPr="00B428D9">
        <w:t xml:space="preserve"> </w:t>
      </w:r>
      <w:proofErr w:type="spellStart"/>
      <w:r w:rsidRPr="00B428D9">
        <w:t>coseismic</w:t>
      </w:r>
      <w:proofErr w:type="spellEnd"/>
      <w:r w:rsidRPr="00B428D9">
        <w:t xml:space="preserve"> deformation</w:t>
      </w:r>
    </w:p>
    <w:p w14:paraId="35F9C194" w14:textId="77777777" w:rsidR="00B428D9" w:rsidRPr="00B428D9" w:rsidRDefault="00B428D9" w:rsidP="00B428D9">
      <w:pPr>
        <w:pStyle w:val="Heading-Secondary"/>
      </w:pPr>
      <w:r w:rsidRPr="00B428D9">
        <w:t xml:space="preserve">3.1 </w:t>
      </w:r>
      <w:proofErr w:type="spellStart"/>
      <w:r w:rsidRPr="00B428D9">
        <w:t>InSAR</w:t>
      </w:r>
      <w:proofErr w:type="spellEnd"/>
      <w:r w:rsidRPr="00B428D9">
        <w:t xml:space="preserve"> data and methodology</w:t>
      </w:r>
    </w:p>
    <w:p w14:paraId="05429224" w14:textId="4C90E5EA" w:rsidR="00354656" w:rsidRPr="005A3CE8" w:rsidRDefault="00B428D9" w:rsidP="005A3CE8">
      <w:pPr>
        <w:ind w:firstLineChars="200" w:firstLine="480"/>
        <w:rPr>
          <w:rFonts w:eastAsia="仿宋"/>
          <w:sz w:val="24"/>
          <w:szCs w:val="24"/>
        </w:rPr>
      </w:pPr>
      <w:r w:rsidRPr="00B428D9">
        <w:rPr>
          <w:sz w:val="24"/>
          <w:szCs w:val="24"/>
        </w:rPr>
        <w:t xml:space="preserve">To characterize the </w:t>
      </w:r>
      <w:proofErr w:type="spellStart"/>
      <w:r w:rsidRPr="00B428D9">
        <w:rPr>
          <w:sz w:val="24"/>
          <w:szCs w:val="24"/>
        </w:rPr>
        <w:t>coseismic</w:t>
      </w:r>
      <w:proofErr w:type="spellEnd"/>
      <w:r w:rsidRPr="00B428D9">
        <w:rPr>
          <w:sz w:val="24"/>
          <w:szCs w:val="24"/>
        </w:rPr>
        <w:t xml:space="preserve"> deformation fields of the 2022 </w:t>
      </w:r>
      <w:proofErr w:type="spellStart"/>
      <w:r w:rsidRPr="00B428D9">
        <w:rPr>
          <w:sz w:val="24"/>
          <w:szCs w:val="24"/>
        </w:rPr>
        <w:t>Menyuan</w:t>
      </w:r>
      <w:proofErr w:type="spellEnd"/>
      <w:r w:rsidRPr="00B428D9">
        <w:rPr>
          <w:sz w:val="24"/>
          <w:szCs w:val="24"/>
        </w:rPr>
        <w:t xml:space="preserve"> earthquake event, this paper adopted three Sentinel-1 pairs (T26, T33, and T128) with ascending and descending tracks (Fig. 1 and Tab. </w:t>
      </w:r>
      <w:r w:rsidR="00D2649A">
        <w:rPr>
          <w:sz w:val="24"/>
          <w:szCs w:val="24"/>
        </w:rPr>
        <w:t>S</w:t>
      </w:r>
      <w:r w:rsidRPr="00B428D9">
        <w:rPr>
          <w:sz w:val="24"/>
          <w:szCs w:val="24"/>
        </w:rPr>
        <w:t xml:space="preserve">2) and </w:t>
      </w:r>
      <w:r w:rsidRPr="00B428D9">
        <w:rPr>
          <w:rStyle w:val="bjh-p"/>
          <w:rFonts w:eastAsia="仿宋"/>
          <w:sz w:val="24"/>
          <w:szCs w:val="24"/>
        </w:rPr>
        <w:t xml:space="preserve">an automatic seismic deformation </w:t>
      </w:r>
      <w:proofErr w:type="spellStart"/>
      <w:r w:rsidRPr="00B428D9">
        <w:rPr>
          <w:rStyle w:val="bjh-p"/>
          <w:rFonts w:eastAsia="仿宋"/>
          <w:sz w:val="24"/>
          <w:szCs w:val="24"/>
        </w:rPr>
        <w:t>InSAR</w:t>
      </w:r>
      <w:proofErr w:type="spellEnd"/>
      <w:r w:rsidRPr="00B428D9">
        <w:rPr>
          <w:rStyle w:val="bjh-p"/>
          <w:rFonts w:eastAsia="仿宋"/>
          <w:sz w:val="24"/>
          <w:szCs w:val="24"/>
        </w:rPr>
        <w:t xml:space="preserve"> monitoring system (Li et al., 2021). ALOS World 3D with the 30-meter resolution was </w:t>
      </w:r>
      <w:r w:rsidRPr="00B428D9">
        <w:rPr>
          <w:sz w:val="24"/>
          <w:szCs w:val="24"/>
        </w:rPr>
        <w:t xml:space="preserve">employed </w:t>
      </w:r>
      <w:r w:rsidRPr="00B428D9">
        <w:rPr>
          <w:rStyle w:val="bjh-p"/>
          <w:rFonts w:eastAsia="仿宋"/>
          <w:sz w:val="24"/>
          <w:szCs w:val="24"/>
        </w:rPr>
        <w:t>as external DEM data to eliminate the phase contribution of terrain turbulence (</w:t>
      </w:r>
      <w:proofErr w:type="spellStart"/>
      <w:r w:rsidRPr="00B428D9">
        <w:rPr>
          <w:rStyle w:val="bjh-p"/>
          <w:rFonts w:eastAsia="仿宋"/>
          <w:sz w:val="24"/>
          <w:szCs w:val="24"/>
        </w:rPr>
        <w:t>Tadono</w:t>
      </w:r>
      <w:proofErr w:type="spellEnd"/>
      <w:r w:rsidRPr="00B428D9">
        <w:rPr>
          <w:rStyle w:val="bjh-p"/>
          <w:rFonts w:eastAsia="仿宋"/>
          <w:sz w:val="24"/>
          <w:szCs w:val="24"/>
        </w:rPr>
        <w:t xml:space="preserve"> et al., 2014).</w:t>
      </w:r>
      <w:r w:rsidRPr="00B428D9">
        <w:rPr>
          <w:rFonts w:hint="eastAsia"/>
          <w:sz w:val="24"/>
          <w:szCs w:val="24"/>
        </w:rPr>
        <w:t xml:space="preserve"> </w:t>
      </w:r>
      <w:r w:rsidRPr="00B428D9">
        <w:rPr>
          <w:rStyle w:val="bjh-p"/>
          <w:rFonts w:eastAsia="仿宋"/>
          <w:sz w:val="24"/>
          <w:szCs w:val="24"/>
        </w:rPr>
        <w:t>T</w:t>
      </w:r>
      <w:r w:rsidRPr="00B428D9">
        <w:rPr>
          <w:rStyle w:val="bjh-p"/>
          <w:rFonts w:eastAsia="仿宋" w:hint="eastAsia"/>
          <w:sz w:val="24"/>
          <w:szCs w:val="24"/>
        </w:rPr>
        <w:t xml:space="preserve">o suppress the noise </w:t>
      </w:r>
      <w:r w:rsidRPr="00B428D9">
        <w:rPr>
          <w:rStyle w:val="bjh-p"/>
          <w:rFonts w:eastAsia="仿宋"/>
          <w:sz w:val="24"/>
          <w:szCs w:val="24"/>
        </w:rPr>
        <w:t xml:space="preserve">and </w:t>
      </w:r>
      <w:r w:rsidRPr="00B428D9">
        <w:rPr>
          <w:rStyle w:val="bjh-p"/>
          <w:rFonts w:eastAsia="仿宋" w:hint="eastAsia"/>
          <w:sz w:val="24"/>
          <w:szCs w:val="24"/>
        </w:rPr>
        <w:t xml:space="preserve">improve the signal-to-noise ratio (SNR), </w:t>
      </w:r>
      <w:proofErr w:type="spellStart"/>
      <w:r w:rsidRPr="00B428D9">
        <w:rPr>
          <w:rStyle w:val="bjh-p"/>
          <w:rFonts w:eastAsia="仿宋" w:hint="eastAsia"/>
          <w:sz w:val="24"/>
          <w:szCs w:val="24"/>
        </w:rPr>
        <w:t>multi</w:t>
      </w:r>
      <w:r w:rsidRPr="00B428D9">
        <w:rPr>
          <w:rStyle w:val="bjh-p"/>
          <w:rFonts w:eastAsia="仿宋"/>
          <w:sz w:val="24"/>
          <w:szCs w:val="24"/>
        </w:rPr>
        <w:t>look</w:t>
      </w:r>
      <w:proofErr w:type="spellEnd"/>
      <w:r w:rsidRPr="00B428D9">
        <w:rPr>
          <w:rStyle w:val="bjh-p"/>
          <w:rFonts w:eastAsia="仿宋"/>
          <w:sz w:val="24"/>
          <w:szCs w:val="24"/>
        </w:rPr>
        <w:t xml:space="preserve"> </w:t>
      </w:r>
      <w:r w:rsidRPr="00B428D9">
        <w:rPr>
          <w:rStyle w:val="bjh-p"/>
          <w:rFonts w:eastAsia="仿宋" w:hint="eastAsia"/>
          <w:sz w:val="24"/>
          <w:szCs w:val="24"/>
        </w:rPr>
        <w:t>processing</w:t>
      </w:r>
      <w:r w:rsidRPr="00B428D9">
        <w:rPr>
          <w:rStyle w:val="bjh-p"/>
          <w:rFonts w:eastAsia="仿宋"/>
          <w:sz w:val="24"/>
          <w:szCs w:val="24"/>
        </w:rPr>
        <w:t xml:space="preserve"> with a factor of 10:2</w:t>
      </w:r>
      <w:r w:rsidRPr="00B428D9">
        <w:rPr>
          <w:rStyle w:val="bjh-p"/>
          <w:rFonts w:eastAsia="仿宋" w:hint="eastAsia"/>
          <w:sz w:val="24"/>
          <w:szCs w:val="24"/>
        </w:rPr>
        <w:t xml:space="preserve"> </w:t>
      </w:r>
      <w:r w:rsidRPr="00B428D9">
        <w:rPr>
          <w:rStyle w:val="bjh-p"/>
          <w:rFonts w:eastAsia="仿宋"/>
          <w:sz w:val="24"/>
          <w:szCs w:val="24"/>
        </w:rPr>
        <w:t>was</w:t>
      </w:r>
      <w:r w:rsidRPr="00B428D9">
        <w:rPr>
          <w:rStyle w:val="bjh-p"/>
          <w:rFonts w:eastAsia="仿宋" w:hint="eastAsia"/>
          <w:sz w:val="24"/>
          <w:szCs w:val="24"/>
        </w:rPr>
        <w:t xml:space="preserve"> adopted in interfer</w:t>
      </w:r>
      <w:r w:rsidRPr="00B428D9">
        <w:rPr>
          <w:rStyle w:val="bjh-p"/>
          <w:rFonts w:eastAsia="仿宋"/>
          <w:sz w:val="24"/>
          <w:szCs w:val="24"/>
        </w:rPr>
        <w:t>ometric</w:t>
      </w:r>
      <w:r w:rsidRPr="00B428D9">
        <w:rPr>
          <w:rStyle w:val="bjh-p"/>
          <w:rFonts w:eastAsia="仿宋" w:hint="eastAsia"/>
          <w:sz w:val="24"/>
          <w:szCs w:val="24"/>
        </w:rPr>
        <w:t xml:space="preserve"> processing.</w:t>
      </w:r>
      <w:r w:rsidRPr="00B428D9">
        <w:rPr>
          <w:rStyle w:val="bjh-p"/>
          <w:sz w:val="24"/>
          <w:szCs w:val="24"/>
        </w:rPr>
        <w:t xml:space="preserve"> </w:t>
      </w:r>
      <w:r w:rsidRPr="00B428D9">
        <w:rPr>
          <w:rStyle w:val="bjh-p"/>
          <w:rFonts w:eastAsia="仿宋"/>
          <w:sz w:val="24"/>
          <w:szCs w:val="24"/>
        </w:rPr>
        <w:t xml:space="preserve">The minimum cost flow (MCF) method was employed to unwrap the phase (Chen et al., 2000). We estimated a linear function with the observation data in the far-field </w:t>
      </w:r>
      <w:proofErr w:type="spellStart"/>
      <w:r w:rsidRPr="00B428D9">
        <w:rPr>
          <w:rStyle w:val="bjh-p"/>
          <w:rFonts w:eastAsia="仿宋"/>
          <w:sz w:val="24"/>
          <w:szCs w:val="24"/>
        </w:rPr>
        <w:t>nondeformation</w:t>
      </w:r>
      <w:proofErr w:type="spellEnd"/>
      <w:r w:rsidRPr="00B428D9">
        <w:rPr>
          <w:rStyle w:val="bjh-p"/>
          <w:rFonts w:eastAsia="仿宋"/>
          <w:sz w:val="24"/>
          <w:szCs w:val="24"/>
        </w:rPr>
        <w:t xml:space="preserve"> region to remove the orbital residual (Li et al., 2020). After eliminating the possible error</w:t>
      </w:r>
      <w:r w:rsidRPr="00B428D9">
        <w:rPr>
          <w:sz w:val="24"/>
          <w:szCs w:val="24"/>
        </w:rPr>
        <w:t xml:space="preserve"> </w:t>
      </w:r>
      <w:r w:rsidRPr="00B428D9">
        <w:rPr>
          <w:rStyle w:val="bjh-p"/>
          <w:rFonts w:eastAsia="仿宋"/>
          <w:sz w:val="24"/>
          <w:szCs w:val="24"/>
        </w:rPr>
        <w:t xml:space="preserve">contribution, the final </w:t>
      </w:r>
      <w:proofErr w:type="spellStart"/>
      <w:r w:rsidRPr="00B428D9">
        <w:rPr>
          <w:rStyle w:val="bjh-p"/>
          <w:rFonts w:eastAsia="仿宋"/>
          <w:sz w:val="24"/>
          <w:szCs w:val="24"/>
        </w:rPr>
        <w:t>coseismic</w:t>
      </w:r>
      <w:proofErr w:type="spellEnd"/>
      <w:r w:rsidRPr="00B428D9">
        <w:rPr>
          <w:rStyle w:val="bjh-p"/>
          <w:rFonts w:eastAsia="仿宋"/>
          <w:sz w:val="24"/>
          <w:szCs w:val="24"/>
        </w:rPr>
        <w:t xml:space="preserve"> deformation fields were obtained (Fig. 2).</w:t>
      </w:r>
    </w:p>
    <w:p w14:paraId="6EAAF266" w14:textId="77777777" w:rsidR="00B428D9" w:rsidRPr="00B428D9" w:rsidRDefault="00B428D9" w:rsidP="005A3CE8">
      <w:pPr>
        <w:pStyle w:val="Heading-Secondary"/>
      </w:pPr>
      <w:r w:rsidRPr="00B428D9">
        <w:t xml:space="preserve">3.2 </w:t>
      </w:r>
      <w:proofErr w:type="spellStart"/>
      <w:r w:rsidRPr="00B428D9">
        <w:t>Coseismic</w:t>
      </w:r>
      <w:proofErr w:type="spellEnd"/>
      <w:r w:rsidRPr="00B428D9">
        <w:t xml:space="preserve"> deformation</w:t>
      </w:r>
    </w:p>
    <w:p w14:paraId="7BA01062" w14:textId="01C06557" w:rsidR="00B428D9" w:rsidRDefault="00B428D9" w:rsidP="00B428D9">
      <w:pPr>
        <w:ind w:firstLineChars="150" w:firstLine="360"/>
        <w:rPr>
          <w:rFonts w:eastAsia="宋体"/>
          <w:color w:val="000000"/>
          <w:sz w:val="24"/>
          <w:szCs w:val="24"/>
        </w:rPr>
      </w:pPr>
      <w:r w:rsidRPr="00B428D9">
        <w:rPr>
          <w:rFonts w:eastAsia="宋体"/>
          <w:color w:val="000000"/>
          <w:sz w:val="24"/>
          <w:szCs w:val="24"/>
        </w:rPr>
        <w:t xml:space="preserve">The sinistral strike-slip trend of The LLLF is nearly east-west. In addition, the epicenter is located on the northwestern edge of the </w:t>
      </w:r>
      <w:r w:rsidRPr="00B428D9">
        <w:rPr>
          <w:sz w:val="24"/>
          <w:szCs w:val="24"/>
        </w:rPr>
        <w:t>QTP</w:t>
      </w:r>
      <w:r w:rsidRPr="00B428D9">
        <w:rPr>
          <w:rFonts w:eastAsia="宋体"/>
          <w:color w:val="000000"/>
          <w:sz w:val="24"/>
          <w:szCs w:val="24"/>
        </w:rPr>
        <w:t xml:space="preserve">, with a dry climate and sparse vegetation, so it shows very high coherence on the interferograms (Fig. 2). The </w:t>
      </w:r>
      <w:proofErr w:type="spellStart"/>
      <w:r w:rsidRPr="00B428D9">
        <w:rPr>
          <w:rFonts w:eastAsia="宋体"/>
          <w:color w:val="000000"/>
          <w:sz w:val="24"/>
          <w:szCs w:val="24"/>
        </w:rPr>
        <w:t>coseismic</w:t>
      </w:r>
      <w:proofErr w:type="spellEnd"/>
      <w:r w:rsidRPr="00B428D9">
        <w:rPr>
          <w:rFonts w:eastAsia="宋体"/>
          <w:color w:val="000000"/>
          <w:sz w:val="24"/>
          <w:szCs w:val="24"/>
        </w:rPr>
        <w:t xml:space="preserve"> deformation fields of three tracks demonstrated that this earthquake produced a conspicuous butterfly-shaped pattern and revealed complex surface deformation characteristics (Figs. 2(b)(c)). From the results of different track data, the two walls showed opposite deformation trends, which is consistent with the concept that this earthquake was a rupture event dominated by </w:t>
      </w:r>
      <w:r w:rsidRPr="00B428D9">
        <w:rPr>
          <w:sz w:val="24"/>
          <w:szCs w:val="24"/>
        </w:rPr>
        <w:t xml:space="preserve">sinistral </w:t>
      </w:r>
      <w:r w:rsidRPr="00B428D9">
        <w:rPr>
          <w:rFonts w:eastAsia="宋体"/>
          <w:color w:val="000000"/>
          <w:sz w:val="24"/>
          <w:szCs w:val="24"/>
        </w:rPr>
        <w:t xml:space="preserve">strike-slip faults. Moreover, we found a noticeable loss of coherence in the </w:t>
      </w:r>
      <w:proofErr w:type="spellStart"/>
      <w:r w:rsidRPr="00B428D9">
        <w:rPr>
          <w:rFonts w:eastAsia="宋体"/>
          <w:color w:val="000000"/>
          <w:sz w:val="24"/>
          <w:szCs w:val="24"/>
        </w:rPr>
        <w:t>meizoseismal</w:t>
      </w:r>
      <w:proofErr w:type="spellEnd"/>
      <w:r w:rsidRPr="00B428D9">
        <w:rPr>
          <w:rFonts w:eastAsia="宋体"/>
          <w:color w:val="000000"/>
          <w:sz w:val="24"/>
          <w:szCs w:val="24"/>
        </w:rPr>
        <w:t xml:space="preserve"> region. The reason for this phenomenon is that the thick snow coverage reduced the coherence of the interferogram. In addition, the rupture deformation gradient near the epicenter exceeded the deformation monitoring resolution of the Sentinel-1 satellite, resulting in the discontinuity of the deformation phase. Nevertheless, the interferograms well describe the overall deformation characteristics of the earthquake.</w:t>
      </w:r>
      <w:r w:rsidRPr="00B428D9">
        <w:rPr>
          <w:rFonts w:eastAsia="宋体" w:hint="eastAsia"/>
          <w:color w:val="000000"/>
          <w:sz w:val="24"/>
          <w:szCs w:val="24"/>
        </w:rPr>
        <w:t xml:space="preserve"> </w:t>
      </w:r>
      <w:r w:rsidRPr="00B428D9">
        <w:rPr>
          <w:rFonts w:eastAsia="宋体"/>
          <w:color w:val="000000"/>
          <w:sz w:val="24"/>
          <w:szCs w:val="24"/>
        </w:rPr>
        <w:t xml:space="preserve">The results from the descending track 33 confirmed that the maximum LOS deformation is approximately 70 cm and 80 cm, </w:t>
      </w:r>
      <w:r w:rsidRPr="00B428D9">
        <w:rPr>
          <w:rStyle w:val="bjh-p"/>
          <w:rFonts w:eastAsia="仿宋"/>
          <w:sz w:val="24"/>
          <w:szCs w:val="24"/>
        </w:rPr>
        <w:t>respectively</w:t>
      </w:r>
      <w:r w:rsidRPr="00B428D9">
        <w:rPr>
          <w:rFonts w:eastAsia="宋体"/>
          <w:color w:val="000000"/>
          <w:sz w:val="24"/>
          <w:szCs w:val="24"/>
        </w:rPr>
        <w:t xml:space="preserve"> in the northern and southern sides of the interred faults (Fig. 2(b)), while is approximately 40 cm and 60 cm,</w:t>
      </w:r>
      <w:r w:rsidRPr="00B428D9">
        <w:rPr>
          <w:rStyle w:val="bjh-p"/>
          <w:rFonts w:eastAsia="仿宋"/>
          <w:sz w:val="24"/>
          <w:szCs w:val="24"/>
        </w:rPr>
        <w:t xml:space="preserve"> respectively, </w:t>
      </w:r>
      <w:r w:rsidRPr="00B428D9">
        <w:rPr>
          <w:rFonts w:eastAsia="宋体"/>
          <w:color w:val="000000"/>
          <w:sz w:val="24"/>
          <w:szCs w:val="24"/>
        </w:rPr>
        <w:t>in the ascending path 128</w:t>
      </w:r>
      <w:r w:rsidRPr="00B428D9">
        <w:rPr>
          <w:rStyle w:val="bjh-p"/>
          <w:rFonts w:eastAsia="仿宋"/>
          <w:sz w:val="24"/>
          <w:szCs w:val="24"/>
        </w:rPr>
        <w:t xml:space="preserve"> </w:t>
      </w:r>
      <w:r w:rsidRPr="00B428D9">
        <w:rPr>
          <w:rFonts w:eastAsia="宋体"/>
          <w:color w:val="000000"/>
          <w:sz w:val="24"/>
          <w:szCs w:val="24"/>
        </w:rPr>
        <w:t>(Fig 2(c)).</w:t>
      </w:r>
      <w:r w:rsidRPr="00B428D9">
        <w:rPr>
          <w:rFonts w:eastAsia="宋体" w:hint="eastAsia"/>
          <w:color w:val="000000"/>
          <w:sz w:val="24"/>
          <w:szCs w:val="24"/>
        </w:rPr>
        <w:t xml:space="preserve"> </w:t>
      </w:r>
      <w:r w:rsidRPr="00B428D9">
        <w:rPr>
          <w:rFonts w:eastAsia="宋体"/>
          <w:color w:val="000000"/>
          <w:sz w:val="24"/>
          <w:szCs w:val="24"/>
        </w:rPr>
        <w:t xml:space="preserve">These deformations are mainly concentrated at the junction of LLLF and TLSF, which implies that the eastern section of the </w:t>
      </w:r>
      <w:r w:rsidRPr="00B428D9">
        <w:rPr>
          <w:sz w:val="24"/>
          <w:szCs w:val="24"/>
        </w:rPr>
        <w:t>TLSF</w:t>
      </w:r>
      <w:r w:rsidRPr="00B428D9">
        <w:rPr>
          <w:rFonts w:eastAsia="宋体"/>
          <w:color w:val="000000"/>
          <w:sz w:val="24"/>
          <w:szCs w:val="24"/>
        </w:rPr>
        <w:t xml:space="preserve"> and the western section of the LLLF ruptured simultaneously. </w:t>
      </w:r>
    </w:p>
    <w:p w14:paraId="4CFC5C9F" w14:textId="30B742C9" w:rsidR="00354656" w:rsidRDefault="00354656" w:rsidP="00B428D9">
      <w:pPr>
        <w:ind w:firstLineChars="150" w:firstLine="360"/>
        <w:rPr>
          <w:rFonts w:eastAsia="宋体"/>
          <w:color w:val="000000"/>
          <w:sz w:val="24"/>
          <w:szCs w:val="24"/>
        </w:rPr>
      </w:pPr>
    </w:p>
    <w:p w14:paraId="66875F97" w14:textId="77777777" w:rsidR="00354656" w:rsidRDefault="00354656" w:rsidP="005A3CE8">
      <w:pPr>
        <w:spacing w:after="60" w:line="480" w:lineRule="auto"/>
        <w:jc w:val="center"/>
        <w:rPr>
          <w:rStyle w:val="bjh-p"/>
          <w:rFonts w:eastAsia="仿宋"/>
          <w:szCs w:val="21"/>
        </w:rPr>
      </w:pPr>
      <w:r>
        <w:rPr>
          <w:noProof/>
        </w:rPr>
        <w:lastRenderedPageBreak/>
        <w:drawing>
          <wp:inline distT="0" distB="0" distL="0" distR="0" wp14:anchorId="78E24169" wp14:editId="0779FA2C">
            <wp:extent cx="5345372" cy="2036364"/>
            <wp:effectExtent l="0" t="0" r="8255"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510"/>
                    <a:stretch/>
                  </pic:blipFill>
                  <pic:spPr bwMode="auto">
                    <a:xfrm>
                      <a:off x="0" y="0"/>
                      <a:ext cx="5345372" cy="2036364"/>
                    </a:xfrm>
                    <a:prstGeom prst="rect">
                      <a:avLst/>
                    </a:prstGeom>
                    <a:noFill/>
                    <a:ln>
                      <a:noFill/>
                    </a:ln>
                    <a:extLst>
                      <a:ext uri="{53640926-AAD7-44D8-BBD7-CCE9431645EC}">
                        <a14:shadowObscured xmlns:a14="http://schemas.microsoft.com/office/drawing/2010/main"/>
                      </a:ext>
                    </a:extLst>
                  </pic:spPr>
                </pic:pic>
              </a:graphicData>
            </a:graphic>
          </wp:inline>
        </w:drawing>
      </w:r>
    </w:p>
    <w:p w14:paraId="4DF274B2" w14:textId="27CB1873" w:rsidR="00354656" w:rsidRPr="00354656" w:rsidRDefault="00354656" w:rsidP="00354656">
      <w:pPr>
        <w:shd w:val="clear" w:color="auto" w:fill="FFFFFF"/>
        <w:rPr>
          <w:rFonts w:eastAsia="宋体"/>
          <w:color w:val="333333"/>
          <w:sz w:val="24"/>
          <w:szCs w:val="24"/>
        </w:rPr>
      </w:pPr>
      <w:r w:rsidRPr="00354656">
        <w:rPr>
          <w:rFonts w:eastAsia="宋体"/>
          <w:color w:val="333333"/>
          <w:sz w:val="24"/>
          <w:szCs w:val="24"/>
        </w:rPr>
        <w:t xml:space="preserve">Figure 2. (a) </w:t>
      </w:r>
      <w:proofErr w:type="spellStart"/>
      <w:r w:rsidRPr="00354656">
        <w:rPr>
          <w:rFonts w:eastAsia="宋体"/>
          <w:color w:val="333333"/>
          <w:sz w:val="24"/>
          <w:szCs w:val="24"/>
        </w:rPr>
        <w:t>Coseismic</w:t>
      </w:r>
      <w:proofErr w:type="spellEnd"/>
      <w:r w:rsidRPr="00354656">
        <w:rPr>
          <w:rFonts w:eastAsia="宋体"/>
          <w:color w:val="333333"/>
          <w:sz w:val="24"/>
          <w:szCs w:val="24"/>
        </w:rPr>
        <w:t xml:space="preserve"> deformation of 2022 </w:t>
      </w:r>
      <w:proofErr w:type="spellStart"/>
      <w:r w:rsidRPr="00354656">
        <w:rPr>
          <w:rFonts w:eastAsia="宋体"/>
          <w:color w:val="333333"/>
          <w:sz w:val="24"/>
          <w:szCs w:val="24"/>
        </w:rPr>
        <w:t>Menyuan</w:t>
      </w:r>
      <w:proofErr w:type="spellEnd"/>
      <w:r w:rsidRPr="00354656">
        <w:rPr>
          <w:rFonts w:eastAsia="宋体"/>
          <w:color w:val="333333"/>
          <w:sz w:val="24"/>
          <w:szCs w:val="24"/>
        </w:rPr>
        <w:t xml:space="preserve"> quake event derived from Sentinel-1ascending track 26. (b) </w:t>
      </w:r>
      <w:proofErr w:type="spellStart"/>
      <w:r w:rsidRPr="00354656">
        <w:rPr>
          <w:rFonts w:eastAsia="宋体"/>
          <w:color w:val="333333"/>
          <w:sz w:val="24"/>
          <w:szCs w:val="24"/>
        </w:rPr>
        <w:t>Coseismic</w:t>
      </w:r>
      <w:proofErr w:type="spellEnd"/>
      <w:r w:rsidRPr="00354656">
        <w:rPr>
          <w:rFonts w:eastAsia="宋体"/>
          <w:color w:val="333333"/>
          <w:sz w:val="24"/>
          <w:szCs w:val="24"/>
        </w:rPr>
        <w:t xml:space="preserve"> deformation fields from descending track 33. (c) </w:t>
      </w:r>
      <w:proofErr w:type="spellStart"/>
      <w:r w:rsidRPr="00354656">
        <w:rPr>
          <w:rFonts w:eastAsia="宋体"/>
          <w:color w:val="333333"/>
          <w:sz w:val="24"/>
          <w:szCs w:val="24"/>
        </w:rPr>
        <w:t>Coseismic</w:t>
      </w:r>
      <w:proofErr w:type="spellEnd"/>
      <w:r w:rsidRPr="00354656">
        <w:rPr>
          <w:rFonts w:eastAsia="宋体"/>
          <w:color w:val="333333"/>
          <w:sz w:val="24"/>
          <w:szCs w:val="24"/>
        </w:rPr>
        <w:t xml:space="preserve"> deformation fields from ascending track 128. The black dotted lines indicate faults distributed near the epicenter.</w:t>
      </w:r>
    </w:p>
    <w:p w14:paraId="33CFDA7F" w14:textId="77777777" w:rsidR="00B428D9" w:rsidRPr="00B428D9" w:rsidRDefault="00B428D9" w:rsidP="00B428D9">
      <w:pPr>
        <w:pStyle w:val="Heading-Main"/>
      </w:pPr>
      <w:r w:rsidRPr="00B428D9">
        <w:t>4. Focal mechanism inversion</w:t>
      </w:r>
    </w:p>
    <w:p w14:paraId="47FDF63B" w14:textId="77777777" w:rsidR="00B428D9" w:rsidRPr="00B428D9" w:rsidRDefault="00B428D9" w:rsidP="00B428D9">
      <w:pPr>
        <w:pStyle w:val="Heading-Secondary"/>
      </w:pPr>
      <w:r w:rsidRPr="00B428D9">
        <w:rPr>
          <w:rFonts w:hint="eastAsia"/>
        </w:rPr>
        <w:t>4</w:t>
      </w:r>
      <w:r w:rsidRPr="00B428D9">
        <w:t>.1 Determination of the surface rupture fault</w:t>
      </w:r>
    </w:p>
    <w:p w14:paraId="74DC02D5" w14:textId="2E3F0942" w:rsidR="00B428D9" w:rsidRDefault="00B428D9" w:rsidP="00B428D9">
      <w:pPr>
        <w:ind w:firstLineChars="200" w:firstLine="480"/>
        <w:rPr>
          <w:rStyle w:val="bjh-p"/>
          <w:rFonts w:eastAsia="仿宋"/>
          <w:sz w:val="24"/>
          <w:szCs w:val="24"/>
        </w:rPr>
      </w:pPr>
      <w:r w:rsidRPr="00B428D9">
        <w:rPr>
          <w:rStyle w:val="bjh-p"/>
          <w:rFonts w:eastAsia="仿宋"/>
          <w:sz w:val="24"/>
          <w:szCs w:val="24"/>
        </w:rPr>
        <w:t>According to the field investigation, this earthquake caused many significant surface ruptures. The interpretation results from Gaofen-7 satellite images indicated that the surface rupture length is more than 20 km (Li et al., 2022). In this paper, the pixel offset tracking </w:t>
      </w:r>
      <w:r w:rsidRPr="00B428D9">
        <w:rPr>
          <w:rStyle w:val="bjh-p"/>
          <w:rFonts w:eastAsia="仿宋" w:hint="eastAsia"/>
          <w:sz w:val="24"/>
          <w:szCs w:val="24"/>
        </w:rPr>
        <w:t>(POT</w:t>
      </w:r>
      <w:r w:rsidRPr="00B428D9">
        <w:rPr>
          <w:rStyle w:val="bjh-p"/>
          <w:rFonts w:eastAsia="仿宋"/>
          <w:sz w:val="24"/>
          <w:szCs w:val="24"/>
        </w:rPr>
        <w:t xml:space="preserve">) method (Wang et al., 2018) and Sentinel-1 descending track 33 images were employed to explore the surface rupture zone. </w:t>
      </w:r>
      <w:r w:rsidRPr="00B428D9">
        <w:rPr>
          <w:rStyle w:val="bjh-p"/>
          <w:rFonts w:eastAsia="仿宋" w:hint="eastAsia"/>
          <w:sz w:val="24"/>
          <w:szCs w:val="24"/>
        </w:rPr>
        <w:t>The</w:t>
      </w:r>
      <w:r w:rsidRPr="00B428D9">
        <w:rPr>
          <w:rStyle w:val="bjh-p"/>
          <w:rFonts w:eastAsia="仿宋"/>
          <w:sz w:val="24"/>
          <w:szCs w:val="24"/>
        </w:rPr>
        <w:t xml:space="preserve"> results provided an essential constraint for the inversion of this earthquake, especially their strike parameters (Fig. 3). The results showed that azimuth deformation is not apparent </w:t>
      </w:r>
      <w:r w:rsidRPr="00B428D9">
        <w:rPr>
          <w:rStyle w:val="bjh-p"/>
          <w:rFonts w:eastAsia="仿宋" w:hint="eastAsia"/>
          <w:sz w:val="24"/>
          <w:szCs w:val="24"/>
        </w:rPr>
        <w:t>(F</w:t>
      </w:r>
      <w:r w:rsidRPr="00B428D9">
        <w:rPr>
          <w:rStyle w:val="bjh-p"/>
          <w:rFonts w:eastAsia="仿宋"/>
          <w:sz w:val="24"/>
          <w:szCs w:val="24"/>
        </w:rPr>
        <w:t>ig.3(a)</w:t>
      </w:r>
      <w:r w:rsidRPr="00B428D9">
        <w:rPr>
          <w:rStyle w:val="bjh-p"/>
          <w:rFonts w:eastAsia="仿宋" w:hint="eastAsia"/>
          <w:sz w:val="24"/>
          <w:szCs w:val="24"/>
        </w:rPr>
        <w:t>)</w:t>
      </w:r>
      <w:r w:rsidRPr="00B428D9">
        <w:rPr>
          <w:rStyle w:val="bjh-p"/>
          <w:rFonts w:eastAsia="仿宋"/>
          <w:sz w:val="24"/>
          <w:szCs w:val="24"/>
        </w:rPr>
        <w:t>.</w:t>
      </w:r>
      <w:r w:rsidRPr="00B428D9">
        <w:rPr>
          <w:rStyle w:val="bjh-p"/>
          <w:rFonts w:eastAsia="仿宋" w:hint="eastAsia"/>
          <w:sz w:val="24"/>
          <w:szCs w:val="24"/>
        </w:rPr>
        <w:t xml:space="preserve"> </w:t>
      </w:r>
      <w:r w:rsidRPr="00B428D9">
        <w:rPr>
          <w:rStyle w:val="bjh-p"/>
          <w:rFonts w:eastAsia="仿宋"/>
          <w:sz w:val="24"/>
          <w:szCs w:val="24"/>
        </w:rPr>
        <w:t xml:space="preserve">In contrast, the deformation </w:t>
      </w:r>
      <w:r w:rsidRPr="00B428D9">
        <w:rPr>
          <w:rStyle w:val="bjh-p"/>
          <w:rFonts w:eastAsia="仿宋" w:hint="eastAsia"/>
          <w:sz w:val="24"/>
          <w:szCs w:val="24"/>
        </w:rPr>
        <w:t>in</w:t>
      </w:r>
      <w:r w:rsidRPr="00B428D9">
        <w:rPr>
          <w:rStyle w:val="bjh-p"/>
          <w:rFonts w:eastAsia="仿宋"/>
          <w:sz w:val="24"/>
          <w:szCs w:val="24"/>
        </w:rPr>
        <w:t xml:space="preserve"> the r</w:t>
      </w:r>
      <w:r w:rsidRPr="00B428D9">
        <w:rPr>
          <w:rStyle w:val="bjh-p"/>
          <w:rFonts w:eastAsia="仿宋" w:hint="eastAsia"/>
          <w:sz w:val="24"/>
          <w:szCs w:val="24"/>
        </w:rPr>
        <w:t>ange</w:t>
      </w:r>
      <w:r w:rsidRPr="00B428D9">
        <w:rPr>
          <w:rStyle w:val="bjh-p"/>
          <w:rFonts w:eastAsia="仿宋"/>
          <w:sz w:val="24"/>
          <w:szCs w:val="24"/>
        </w:rPr>
        <w:t xml:space="preserve"> direction was intense</w:t>
      </w:r>
      <w:r w:rsidRPr="00B428D9">
        <w:rPr>
          <w:rStyle w:val="bjh-p"/>
          <w:rFonts w:eastAsia="仿宋" w:hint="eastAsia"/>
          <w:sz w:val="24"/>
          <w:szCs w:val="24"/>
        </w:rPr>
        <w:t xml:space="preserve"> </w:t>
      </w:r>
      <w:r w:rsidRPr="00B428D9">
        <w:rPr>
          <w:rStyle w:val="bjh-p"/>
          <w:rFonts w:eastAsia="仿宋"/>
          <w:sz w:val="24"/>
          <w:szCs w:val="24"/>
        </w:rPr>
        <w:t>(</w:t>
      </w:r>
      <w:r w:rsidRPr="00B428D9">
        <w:rPr>
          <w:rStyle w:val="bjh-p"/>
          <w:rFonts w:eastAsia="仿宋" w:hint="eastAsia"/>
          <w:sz w:val="24"/>
          <w:szCs w:val="24"/>
        </w:rPr>
        <w:t>F</w:t>
      </w:r>
      <w:r w:rsidRPr="00B428D9">
        <w:rPr>
          <w:rStyle w:val="bjh-p"/>
          <w:rFonts w:eastAsia="仿宋"/>
          <w:sz w:val="24"/>
          <w:szCs w:val="24"/>
        </w:rPr>
        <w:t xml:space="preserve">ig.3(b)), which also validates the characteristics of the E-W strike-slip. According to the interpretation of the </w:t>
      </w:r>
      <w:r w:rsidRPr="00B428D9">
        <w:rPr>
          <w:rStyle w:val="bjh-p"/>
          <w:rFonts w:eastAsia="仿宋" w:hint="eastAsia"/>
          <w:sz w:val="24"/>
          <w:szCs w:val="24"/>
        </w:rPr>
        <w:t>POT</w:t>
      </w:r>
      <w:r w:rsidRPr="00B428D9">
        <w:rPr>
          <w:rStyle w:val="bjh-p"/>
          <w:rFonts w:eastAsia="仿宋"/>
          <w:sz w:val="24"/>
          <w:szCs w:val="24"/>
        </w:rPr>
        <w:t xml:space="preserve"> results, the western segment of the inferred rupture coincides with the LLLF zone, while the eastern segment overlaps with the </w:t>
      </w:r>
      <w:r w:rsidRPr="00B428D9">
        <w:rPr>
          <w:sz w:val="24"/>
          <w:szCs w:val="24"/>
        </w:rPr>
        <w:t>TLSF</w:t>
      </w:r>
      <w:r w:rsidRPr="00B428D9">
        <w:rPr>
          <w:rStyle w:val="bjh-p"/>
          <w:rFonts w:eastAsia="仿宋"/>
          <w:sz w:val="24"/>
          <w:szCs w:val="24"/>
        </w:rPr>
        <w:t>. Therefore, the rupture process of this earthquake resulted from the joint action of the two faults.</w:t>
      </w:r>
    </w:p>
    <w:p w14:paraId="4352F062" w14:textId="18E54FAD" w:rsidR="00354656" w:rsidRDefault="00354656" w:rsidP="00B428D9">
      <w:pPr>
        <w:ind w:firstLineChars="200" w:firstLine="480"/>
        <w:rPr>
          <w:rStyle w:val="bjh-p"/>
          <w:rFonts w:eastAsia="仿宋"/>
          <w:sz w:val="24"/>
          <w:szCs w:val="24"/>
        </w:rPr>
      </w:pPr>
    </w:p>
    <w:p w14:paraId="4342E99E" w14:textId="77777777" w:rsidR="00354656" w:rsidRDefault="00354656" w:rsidP="005A3CE8">
      <w:pPr>
        <w:spacing w:line="480" w:lineRule="auto"/>
        <w:jc w:val="center"/>
        <w:rPr>
          <w:rStyle w:val="bjh-p"/>
          <w:rFonts w:eastAsia="仿宋"/>
          <w:szCs w:val="21"/>
        </w:rPr>
      </w:pPr>
      <w:r>
        <w:rPr>
          <w:noProof/>
        </w:rPr>
        <w:lastRenderedPageBreak/>
        <w:drawing>
          <wp:inline distT="0" distB="0" distL="0" distR="0" wp14:anchorId="711264E6" wp14:editId="019E8BC5">
            <wp:extent cx="4921250" cy="278003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21250" cy="2780030"/>
                    </a:xfrm>
                    <a:prstGeom prst="rect">
                      <a:avLst/>
                    </a:prstGeom>
                    <a:noFill/>
                    <a:ln>
                      <a:noFill/>
                    </a:ln>
                  </pic:spPr>
                </pic:pic>
              </a:graphicData>
            </a:graphic>
          </wp:inline>
        </w:drawing>
      </w:r>
    </w:p>
    <w:p w14:paraId="13B13853" w14:textId="1C615DBC" w:rsidR="00354656" w:rsidRPr="00354656" w:rsidRDefault="00354656" w:rsidP="00354656">
      <w:pPr>
        <w:shd w:val="clear" w:color="auto" w:fill="FFFFFF"/>
        <w:rPr>
          <w:rFonts w:eastAsia="宋体"/>
          <w:color w:val="333333"/>
          <w:sz w:val="24"/>
          <w:szCs w:val="24"/>
        </w:rPr>
      </w:pPr>
      <w:r w:rsidRPr="00354656">
        <w:rPr>
          <w:rFonts w:eastAsia="宋体"/>
          <w:color w:val="333333"/>
          <w:sz w:val="24"/>
          <w:szCs w:val="24"/>
        </w:rPr>
        <w:t xml:space="preserve">Figure 3. Rupture faults are determined by pixel offset tracking, (a) deformation in the azimuth direction and (b) deformation in the range direction. The red lines indicated inferred rupture faults. </w:t>
      </w:r>
    </w:p>
    <w:p w14:paraId="37659792" w14:textId="77777777" w:rsidR="00B428D9" w:rsidRPr="00B428D9" w:rsidRDefault="00B428D9" w:rsidP="00B428D9">
      <w:pPr>
        <w:pStyle w:val="Heading-Secondary"/>
      </w:pPr>
      <w:r w:rsidRPr="00B428D9">
        <w:rPr>
          <w:rFonts w:hint="eastAsia"/>
        </w:rPr>
        <w:t>4.</w:t>
      </w:r>
      <w:r w:rsidRPr="00B428D9">
        <w:t>2 Uniform slip model</w:t>
      </w:r>
    </w:p>
    <w:p w14:paraId="4F748EFC" w14:textId="5905B32B" w:rsidR="00B428D9" w:rsidRDefault="00B428D9" w:rsidP="00D64E4C">
      <w:pPr>
        <w:ind w:firstLineChars="200" w:firstLine="480"/>
        <w:rPr>
          <w:rStyle w:val="bjh-p"/>
          <w:rFonts w:eastAsia="仿宋"/>
          <w:sz w:val="24"/>
          <w:szCs w:val="24"/>
        </w:rPr>
      </w:pPr>
      <w:r w:rsidRPr="00B428D9">
        <w:rPr>
          <w:rStyle w:val="bjh-p"/>
          <w:rFonts w:eastAsia="仿宋"/>
          <w:sz w:val="24"/>
          <w:szCs w:val="24"/>
        </w:rPr>
        <w:t>Since the ascending track 128 and descending track 33 can completely cover the whole deformation field of this earthquake event (Figs. 2(b)(c)), we selected them as the observation constraints for further inversion processes.</w:t>
      </w:r>
      <w:r w:rsidRPr="00B428D9">
        <w:rPr>
          <w:rFonts w:eastAsia="仿宋" w:hint="eastAsia"/>
          <w:sz w:val="24"/>
          <w:szCs w:val="24"/>
        </w:rPr>
        <w:t xml:space="preserve"> </w:t>
      </w:r>
      <w:r w:rsidRPr="00B428D9">
        <w:rPr>
          <w:rStyle w:val="bjh-p"/>
          <w:rFonts w:eastAsia="仿宋"/>
          <w:sz w:val="24"/>
          <w:szCs w:val="24"/>
        </w:rPr>
        <w:t xml:space="preserve">The elastic half-space rectangular dislocation theory was applied to the inverse </w:t>
      </w:r>
      <w:r w:rsidRPr="00B428D9">
        <w:rPr>
          <w:rStyle w:val="bjh-p"/>
          <w:rFonts w:eastAsia="仿宋" w:hint="eastAsia"/>
          <w:sz w:val="24"/>
          <w:szCs w:val="24"/>
        </w:rPr>
        <w:t>u</w:t>
      </w:r>
      <w:r w:rsidRPr="00B428D9">
        <w:rPr>
          <w:rStyle w:val="bjh-p"/>
          <w:rFonts w:eastAsia="仿宋"/>
          <w:sz w:val="24"/>
          <w:szCs w:val="24"/>
        </w:rPr>
        <w:t>niform slip of this earthquake (Okada, 1985).</w:t>
      </w:r>
      <w:r w:rsidRPr="00B428D9">
        <w:rPr>
          <w:rFonts w:eastAsia="仿宋"/>
          <w:sz w:val="24"/>
          <w:szCs w:val="24"/>
        </w:rPr>
        <w:t xml:space="preserve"> By </w:t>
      </w:r>
      <w:r w:rsidRPr="00B428D9">
        <w:rPr>
          <w:rStyle w:val="bjh-p"/>
          <w:rFonts w:eastAsia="仿宋"/>
          <w:sz w:val="24"/>
          <w:szCs w:val="24"/>
        </w:rPr>
        <w:t xml:space="preserve">comprehensively considering the overall distribution of the aftershock sequence (Fig. 1), the characteristics of the </w:t>
      </w:r>
      <w:proofErr w:type="spellStart"/>
      <w:r w:rsidRPr="00B428D9">
        <w:rPr>
          <w:rStyle w:val="bjh-p"/>
          <w:rFonts w:eastAsia="仿宋"/>
          <w:sz w:val="24"/>
          <w:szCs w:val="24"/>
        </w:rPr>
        <w:t>coseismic</w:t>
      </w:r>
      <w:proofErr w:type="spellEnd"/>
      <w:r w:rsidRPr="00B428D9">
        <w:rPr>
          <w:rStyle w:val="bjh-p"/>
          <w:rFonts w:eastAsia="仿宋"/>
          <w:sz w:val="24"/>
          <w:szCs w:val="24"/>
        </w:rPr>
        <w:t xml:space="preserve"> deformation interferogram (Figs. 2(b)(c)), and the focal mechanism solutions resolved by other sources (Tab.</w:t>
      </w:r>
      <w:r w:rsidR="00D2649A">
        <w:rPr>
          <w:rStyle w:val="bjh-p"/>
          <w:rFonts w:eastAsia="仿宋"/>
          <w:sz w:val="24"/>
          <w:szCs w:val="24"/>
        </w:rPr>
        <w:t>S</w:t>
      </w:r>
      <w:r w:rsidRPr="00B428D9">
        <w:rPr>
          <w:rStyle w:val="bjh-p"/>
          <w:rFonts w:eastAsia="仿宋"/>
          <w:sz w:val="24"/>
          <w:szCs w:val="24"/>
        </w:rPr>
        <w:t xml:space="preserve">1), we constructed a uniform slip model with two near east-west sinistral strike-slip planes. A rupture model with two hypothetical faults was constructed to be responsible for this earthquake. They represented the LLLF and </w:t>
      </w:r>
      <w:r w:rsidRPr="00B428D9">
        <w:rPr>
          <w:sz w:val="24"/>
          <w:szCs w:val="24"/>
        </w:rPr>
        <w:t>TLSF</w:t>
      </w:r>
      <w:r w:rsidRPr="00B428D9">
        <w:rPr>
          <w:rStyle w:val="bjh-p"/>
          <w:rFonts w:eastAsia="仿宋"/>
          <w:sz w:val="24"/>
          <w:szCs w:val="24"/>
        </w:rPr>
        <w:t xml:space="preserve"> (Fig. 3(b)), and we assumed that the strikes of the faults ranged from 105º and 120º and from 80º and 100º, respectively. These faults are high dipping sinistral strike-slip faults, so we set dip angles ranging from 80º to 89º and slip angles ranging from </w:t>
      </w:r>
      <w:r w:rsidRPr="00B428D9">
        <w:rPr>
          <w:rStyle w:val="bjh-p"/>
          <w:rFonts w:eastAsia="仿宋" w:hint="eastAsia"/>
          <w:sz w:val="24"/>
          <w:szCs w:val="24"/>
        </w:rPr>
        <w:t>-</w:t>
      </w:r>
      <w:r w:rsidRPr="00B428D9">
        <w:rPr>
          <w:rStyle w:val="bjh-p"/>
          <w:rFonts w:eastAsia="仿宋"/>
          <w:sz w:val="24"/>
          <w:szCs w:val="24"/>
        </w:rPr>
        <w:t>20º to 20º. The particle swarm optimization method was adopted to seek the optimal location, strike, dip angle, slip angle, fault width, length, burial depth of the upper boundary of the fault, and slip amount (Feng et al., 2013).</w:t>
      </w:r>
      <w:r w:rsidRPr="00B428D9">
        <w:rPr>
          <w:rStyle w:val="bjh-p"/>
          <w:rFonts w:eastAsia="仿宋" w:hint="eastAsia"/>
          <w:sz w:val="24"/>
          <w:szCs w:val="24"/>
        </w:rPr>
        <w:t xml:space="preserve"> </w:t>
      </w:r>
      <w:r w:rsidR="00D64E4C">
        <w:rPr>
          <w:rStyle w:val="bjh-p"/>
          <w:rFonts w:eastAsia="仿宋"/>
          <w:sz w:val="24"/>
          <w:szCs w:val="24"/>
        </w:rPr>
        <w:t xml:space="preserve">To </w:t>
      </w:r>
      <w:r w:rsidR="00D64E4C" w:rsidRPr="00D64E4C">
        <w:rPr>
          <w:rStyle w:val="bjh-p"/>
          <w:rFonts w:eastAsia="仿宋"/>
          <w:sz w:val="24"/>
          <w:szCs w:val="24"/>
        </w:rPr>
        <w:t xml:space="preserve">evaluate the </w:t>
      </w:r>
      <w:r w:rsidR="00D64E4C">
        <w:rPr>
          <w:rStyle w:val="bjh-p"/>
          <w:rFonts w:eastAsia="仿宋"/>
          <w:sz w:val="24"/>
          <w:szCs w:val="24"/>
        </w:rPr>
        <w:t>u</w:t>
      </w:r>
      <w:r w:rsidR="00D64E4C" w:rsidRPr="00D64E4C">
        <w:rPr>
          <w:rStyle w:val="bjh-p"/>
          <w:rFonts w:eastAsia="仿宋"/>
          <w:sz w:val="24"/>
          <w:szCs w:val="24"/>
        </w:rPr>
        <w:t xml:space="preserve">ncertainties of the nonlinear inversion, </w:t>
      </w:r>
      <w:r w:rsidR="00D64E4C">
        <w:rPr>
          <w:rStyle w:val="bjh-p"/>
          <w:rFonts w:eastAsia="仿宋"/>
          <w:sz w:val="24"/>
          <w:szCs w:val="24"/>
        </w:rPr>
        <w:t>the g</w:t>
      </w:r>
      <w:r w:rsidR="00D64E4C" w:rsidRPr="00D64E4C">
        <w:rPr>
          <w:rStyle w:val="bjh-p"/>
          <w:rFonts w:eastAsia="仿宋"/>
          <w:sz w:val="24"/>
          <w:szCs w:val="24"/>
        </w:rPr>
        <w:t>aussian errors were add to the original observations</w:t>
      </w:r>
      <w:r w:rsidR="00D64E4C">
        <w:rPr>
          <w:rStyle w:val="bjh-p"/>
          <w:rFonts w:eastAsia="仿宋"/>
          <w:sz w:val="24"/>
          <w:szCs w:val="24"/>
        </w:rPr>
        <w:t xml:space="preserve">. Then, we </w:t>
      </w:r>
      <w:r w:rsidR="00D64E4C" w:rsidRPr="00D64E4C">
        <w:rPr>
          <w:rStyle w:val="bjh-p"/>
          <w:rFonts w:eastAsia="仿宋"/>
          <w:sz w:val="24"/>
          <w:szCs w:val="24"/>
        </w:rPr>
        <w:t xml:space="preserve">estimated the trade-offs for the geometric parameters </w:t>
      </w:r>
      <w:r w:rsidR="00D64E4C">
        <w:rPr>
          <w:rStyle w:val="bjh-p"/>
          <w:rFonts w:eastAsia="仿宋"/>
          <w:sz w:val="24"/>
          <w:szCs w:val="24"/>
        </w:rPr>
        <w:t xml:space="preserve">by </w:t>
      </w:r>
      <w:r w:rsidR="00D64E4C" w:rsidRPr="00D64E4C">
        <w:rPr>
          <w:rStyle w:val="bjh-p"/>
          <w:rFonts w:eastAsia="仿宋"/>
          <w:sz w:val="24"/>
          <w:szCs w:val="24"/>
        </w:rPr>
        <w:t>a Monte Carlo analysis with 100 perturbed datasets</w:t>
      </w:r>
      <w:r w:rsidR="00D64E4C">
        <w:rPr>
          <w:rStyle w:val="bjh-p"/>
          <w:rFonts w:eastAsia="仿宋"/>
          <w:sz w:val="24"/>
          <w:szCs w:val="24"/>
        </w:rPr>
        <w:t>, the small u</w:t>
      </w:r>
      <w:r w:rsidR="00D64E4C" w:rsidRPr="00D64E4C">
        <w:rPr>
          <w:rStyle w:val="bjh-p"/>
          <w:rFonts w:eastAsia="仿宋"/>
          <w:sz w:val="24"/>
          <w:szCs w:val="24"/>
        </w:rPr>
        <w:t>ncertainties</w:t>
      </w:r>
      <w:r w:rsidR="00D64E4C">
        <w:rPr>
          <w:rStyle w:val="bjh-p"/>
          <w:rFonts w:eastAsia="仿宋"/>
          <w:sz w:val="24"/>
          <w:szCs w:val="24"/>
        </w:rPr>
        <w:t xml:space="preserve"> </w:t>
      </w:r>
      <w:proofErr w:type="spellStart"/>
      <w:r w:rsidR="00D64E4C">
        <w:rPr>
          <w:rStyle w:val="bjh-p"/>
          <w:rFonts w:eastAsia="仿宋"/>
          <w:sz w:val="24"/>
          <w:szCs w:val="24"/>
        </w:rPr>
        <w:t>impied</w:t>
      </w:r>
      <w:proofErr w:type="spellEnd"/>
      <w:r w:rsidR="00D64E4C">
        <w:rPr>
          <w:rStyle w:val="bjh-p"/>
          <w:rFonts w:eastAsia="仿宋"/>
          <w:sz w:val="24"/>
          <w:szCs w:val="24"/>
        </w:rPr>
        <w:t xml:space="preserve"> that the </w:t>
      </w:r>
      <w:r w:rsidR="00D64E4C" w:rsidRPr="00D64E4C">
        <w:rPr>
          <w:rStyle w:val="bjh-p"/>
          <w:rFonts w:eastAsia="仿宋"/>
          <w:sz w:val="24"/>
          <w:szCs w:val="24"/>
        </w:rPr>
        <w:t>nonlinear inversion</w:t>
      </w:r>
      <w:r w:rsidR="00D64E4C">
        <w:rPr>
          <w:rStyle w:val="bjh-p"/>
          <w:rFonts w:eastAsia="仿宋"/>
          <w:sz w:val="24"/>
          <w:szCs w:val="24"/>
        </w:rPr>
        <w:t xml:space="preserve"> </w:t>
      </w:r>
      <w:r w:rsidR="00D64E4C" w:rsidRPr="00D64E4C">
        <w:rPr>
          <w:rStyle w:val="bjh-p"/>
          <w:rFonts w:eastAsia="仿宋"/>
          <w:sz w:val="24"/>
          <w:szCs w:val="24"/>
        </w:rPr>
        <w:t xml:space="preserve">has high </w:t>
      </w:r>
      <w:proofErr w:type="gramStart"/>
      <w:r w:rsidR="00D64E4C" w:rsidRPr="00D64E4C">
        <w:rPr>
          <w:rStyle w:val="bjh-p"/>
          <w:rFonts w:eastAsia="仿宋"/>
          <w:sz w:val="24"/>
          <w:szCs w:val="24"/>
        </w:rPr>
        <w:t>reliability</w:t>
      </w:r>
      <w:r w:rsidR="00D64E4C">
        <w:rPr>
          <w:rStyle w:val="bjh-p"/>
          <w:rFonts w:eastAsia="仿宋"/>
          <w:sz w:val="24"/>
          <w:szCs w:val="24"/>
        </w:rPr>
        <w:t>(</w:t>
      </w:r>
      <w:proofErr w:type="gramEnd"/>
      <w:r w:rsidR="00D64E4C">
        <w:rPr>
          <w:rStyle w:val="bjh-p"/>
          <w:rFonts w:eastAsia="仿宋"/>
          <w:sz w:val="24"/>
          <w:szCs w:val="24"/>
        </w:rPr>
        <w:t>Fig. S1).</w:t>
      </w:r>
      <w:r w:rsidRPr="00B428D9">
        <w:rPr>
          <w:rStyle w:val="bjh-p"/>
          <w:rFonts w:eastAsia="仿宋"/>
          <w:sz w:val="24"/>
          <w:szCs w:val="24"/>
        </w:rPr>
        <w:t>The optimal results emphasized that this earthquake ruptured on two faults, one is a nearly east-west sinistral strike-slip fault with a length of ~20 km, which has a minor reverse fault component (rake angle is ~</w:t>
      </w:r>
      <w:r w:rsidR="00C87CCB">
        <w:rPr>
          <w:rStyle w:val="bjh-p"/>
          <w:rFonts w:eastAsia="仿宋" w:hint="eastAsia"/>
          <w:sz w:val="24"/>
          <w:szCs w:val="24"/>
          <w:lang w:eastAsia="zh-CN"/>
        </w:rPr>
        <w:t>-</w:t>
      </w:r>
      <w:r w:rsidR="00C87CCB">
        <w:rPr>
          <w:rStyle w:val="bjh-p"/>
          <w:rFonts w:eastAsia="仿宋"/>
          <w:sz w:val="24"/>
          <w:szCs w:val="24"/>
        </w:rPr>
        <w:t>5</w:t>
      </w:r>
      <w:r w:rsidRPr="00B428D9">
        <w:rPr>
          <w:rStyle w:val="bjh-p"/>
          <w:rFonts w:eastAsia="仿宋"/>
          <w:sz w:val="24"/>
          <w:szCs w:val="24"/>
        </w:rPr>
        <w:t>° and strike angle of ~1</w:t>
      </w:r>
      <w:r w:rsidR="00C87CCB">
        <w:rPr>
          <w:rStyle w:val="bjh-p"/>
          <w:rFonts w:eastAsia="仿宋"/>
          <w:sz w:val="24"/>
          <w:szCs w:val="24"/>
        </w:rPr>
        <w:t>06</w:t>
      </w:r>
      <w:r w:rsidRPr="00B428D9">
        <w:rPr>
          <w:rStyle w:val="bjh-p"/>
          <w:rFonts w:eastAsia="仿宋"/>
          <w:sz w:val="24"/>
          <w:szCs w:val="24"/>
        </w:rPr>
        <w:t>°), and another is a 10 km pure east-west sinistral strike-slip fault (strike angle of ~8</w:t>
      </w:r>
      <w:r w:rsidR="00C87CCB">
        <w:rPr>
          <w:rStyle w:val="bjh-p"/>
          <w:rFonts w:eastAsia="仿宋"/>
          <w:sz w:val="24"/>
          <w:szCs w:val="24"/>
        </w:rPr>
        <w:t>9</w:t>
      </w:r>
      <w:r w:rsidRPr="00B428D9">
        <w:rPr>
          <w:rStyle w:val="bjh-p"/>
          <w:rFonts w:eastAsia="仿宋"/>
          <w:sz w:val="24"/>
          <w:szCs w:val="24"/>
        </w:rPr>
        <w:t xml:space="preserve">°). </w:t>
      </w:r>
    </w:p>
    <w:p w14:paraId="4170806E" w14:textId="2A44FE87" w:rsidR="007B1C8E" w:rsidRDefault="007B1C8E" w:rsidP="00B428D9">
      <w:pPr>
        <w:ind w:firstLineChars="200" w:firstLine="480"/>
        <w:rPr>
          <w:rStyle w:val="bjh-p"/>
          <w:rFonts w:eastAsia="仿宋"/>
          <w:sz w:val="24"/>
          <w:szCs w:val="24"/>
        </w:rPr>
      </w:pPr>
    </w:p>
    <w:p w14:paraId="4850DFA2" w14:textId="77777777" w:rsidR="007B1C8E" w:rsidRPr="00B428D9" w:rsidRDefault="007B1C8E" w:rsidP="00D64E4C">
      <w:pPr>
        <w:rPr>
          <w:rFonts w:eastAsia="仿宋"/>
          <w:sz w:val="24"/>
          <w:szCs w:val="24"/>
        </w:rPr>
      </w:pPr>
    </w:p>
    <w:p w14:paraId="459E364F" w14:textId="77777777" w:rsidR="00B428D9" w:rsidRPr="00B428D9" w:rsidRDefault="00B428D9" w:rsidP="00B428D9">
      <w:pPr>
        <w:pStyle w:val="Heading-Secondary"/>
      </w:pPr>
      <w:r w:rsidRPr="00B428D9">
        <w:rPr>
          <w:rFonts w:hint="eastAsia"/>
        </w:rPr>
        <w:lastRenderedPageBreak/>
        <w:t>4.</w:t>
      </w:r>
      <w:r w:rsidRPr="00B428D9">
        <w:t>3 Distributed slip model</w:t>
      </w:r>
    </w:p>
    <w:p w14:paraId="73821446" w14:textId="5003B7F7" w:rsidR="00354656" w:rsidRPr="00F62A6C" w:rsidRDefault="00B428D9" w:rsidP="00F62A6C">
      <w:pPr>
        <w:ind w:firstLineChars="200" w:firstLine="480"/>
        <w:rPr>
          <w:rFonts w:eastAsia="仿宋"/>
          <w:sz w:val="24"/>
          <w:szCs w:val="24"/>
        </w:rPr>
      </w:pPr>
      <w:r w:rsidRPr="00B428D9">
        <w:rPr>
          <w:rStyle w:val="bjh-p"/>
          <w:rFonts w:eastAsia="仿宋"/>
          <w:sz w:val="24"/>
          <w:szCs w:val="24"/>
        </w:rPr>
        <w:t>Then, we fixed the location and strike angle of the rupture plane derived from the previous optimal rupture parameters, and the lengths and widths of the fault planes were expanded along the strike and dip, respectively. The two fault planes were discretized into a small rectangle patch with 1 km×1 km. The dip angle was further optimized in the subsequent linear inversion</w:t>
      </w:r>
      <w:r w:rsidRPr="00B428D9">
        <w:rPr>
          <w:rStyle w:val="bjh-p"/>
          <w:rFonts w:eastAsia="仿宋" w:hint="eastAsia"/>
          <w:sz w:val="24"/>
          <w:szCs w:val="24"/>
        </w:rPr>
        <w:t xml:space="preserve">. </w:t>
      </w:r>
      <w:r w:rsidRPr="00B428D9">
        <w:rPr>
          <w:rStyle w:val="bjh-p"/>
          <w:rFonts w:eastAsia="仿宋"/>
          <w:sz w:val="24"/>
          <w:szCs w:val="24"/>
        </w:rPr>
        <w:t xml:space="preserve">We applied a LOG function to </w:t>
      </w:r>
      <w:proofErr w:type="spellStart"/>
      <w:r w:rsidRPr="00B428D9">
        <w:rPr>
          <w:rStyle w:val="bjh-p"/>
          <w:rFonts w:eastAsia="仿宋" w:hint="eastAsia"/>
          <w:sz w:val="24"/>
          <w:szCs w:val="24"/>
        </w:rPr>
        <w:t>re</w:t>
      </w:r>
      <w:r w:rsidRPr="00B428D9">
        <w:rPr>
          <w:rStyle w:val="bjh-p"/>
          <w:rFonts w:eastAsia="仿宋"/>
          <w:sz w:val="24"/>
          <w:szCs w:val="24"/>
        </w:rPr>
        <w:t>estimate</w:t>
      </w:r>
      <w:proofErr w:type="spellEnd"/>
      <w:r w:rsidRPr="00B428D9">
        <w:rPr>
          <w:rStyle w:val="bjh-p"/>
          <w:rFonts w:eastAsia="仿宋"/>
          <w:sz w:val="24"/>
          <w:szCs w:val="24"/>
        </w:rPr>
        <w:t xml:space="preserve"> the best-fitting dip angle (Feng et al., 2013).</w:t>
      </w:r>
      <w:r w:rsidRPr="00B428D9">
        <w:rPr>
          <w:rStyle w:val="bjh-p"/>
          <w:rFonts w:eastAsia="仿宋" w:hint="eastAsia"/>
          <w:sz w:val="24"/>
          <w:szCs w:val="24"/>
        </w:rPr>
        <w:t xml:space="preserve"> </w:t>
      </w:r>
      <w:r w:rsidRPr="00B428D9">
        <w:rPr>
          <w:rStyle w:val="bjh-p"/>
          <w:rFonts w:eastAsia="仿宋"/>
          <w:sz w:val="24"/>
          <w:szCs w:val="24"/>
        </w:rPr>
        <w:t xml:space="preserve">The optimal slip models revealed that the rupturing planes were dominated by two strike-slip faults. The western section of the LLLF and the eastern section of the </w:t>
      </w:r>
      <w:r w:rsidRPr="00B428D9">
        <w:rPr>
          <w:sz w:val="24"/>
          <w:szCs w:val="24"/>
        </w:rPr>
        <w:t>TLSF</w:t>
      </w:r>
      <w:r w:rsidRPr="00B428D9">
        <w:rPr>
          <w:rStyle w:val="bjh-p"/>
          <w:rFonts w:eastAsia="仿宋"/>
          <w:sz w:val="24"/>
          <w:szCs w:val="24"/>
        </w:rPr>
        <w:t xml:space="preserve"> participated in the rupture simultaneously</w:t>
      </w:r>
      <w:r w:rsidRPr="00B428D9">
        <w:rPr>
          <w:rStyle w:val="bjh-p"/>
          <w:rFonts w:eastAsia="仿宋" w:hint="eastAsia"/>
          <w:sz w:val="24"/>
          <w:szCs w:val="24"/>
        </w:rPr>
        <w:t>.</w:t>
      </w:r>
      <w:r w:rsidRPr="00B428D9">
        <w:rPr>
          <w:rStyle w:val="bjh-p"/>
          <w:rFonts w:eastAsia="仿宋"/>
          <w:sz w:val="24"/>
          <w:szCs w:val="24"/>
        </w:rPr>
        <w:t xml:space="preserve"> The best-fitting solution suggested that the main rupture plane distributed with a strike of ~1</w:t>
      </w:r>
      <w:r w:rsidR="00C87CCB">
        <w:rPr>
          <w:rStyle w:val="bjh-p"/>
          <w:rFonts w:eastAsia="仿宋"/>
          <w:sz w:val="24"/>
          <w:szCs w:val="24"/>
        </w:rPr>
        <w:t>06</w:t>
      </w:r>
      <w:r w:rsidRPr="00B428D9">
        <w:rPr>
          <w:rStyle w:val="bjh-p"/>
          <w:rFonts w:eastAsia="仿宋"/>
          <w:sz w:val="24"/>
          <w:szCs w:val="24"/>
        </w:rPr>
        <w:t>°, a dip of ~8</w:t>
      </w:r>
      <w:r w:rsidR="00C87CCB">
        <w:rPr>
          <w:rStyle w:val="bjh-p"/>
          <w:rFonts w:eastAsia="仿宋"/>
          <w:sz w:val="24"/>
          <w:szCs w:val="24"/>
        </w:rPr>
        <w:t>6</w:t>
      </w:r>
      <w:r w:rsidRPr="00B428D9">
        <w:rPr>
          <w:rStyle w:val="bjh-p"/>
          <w:rFonts w:eastAsia="仿宋"/>
          <w:sz w:val="24"/>
          <w:szCs w:val="24"/>
        </w:rPr>
        <w:t>°, and a rake of ~</w:t>
      </w:r>
      <w:r w:rsidR="00C87CCB">
        <w:rPr>
          <w:rStyle w:val="bjh-p"/>
          <w:rFonts w:eastAsia="仿宋" w:hint="eastAsia"/>
          <w:sz w:val="24"/>
          <w:szCs w:val="24"/>
          <w:lang w:eastAsia="zh-CN"/>
        </w:rPr>
        <w:t>-</w:t>
      </w:r>
      <w:r w:rsidR="00C87CCB">
        <w:rPr>
          <w:rStyle w:val="bjh-p"/>
          <w:rFonts w:eastAsia="仿宋"/>
          <w:sz w:val="24"/>
          <w:szCs w:val="24"/>
        </w:rPr>
        <w:t>5</w:t>
      </w:r>
      <w:r w:rsidRPr="00B428D9">
        <w:rPr>
          <w:rStyle w:val="bjh-p"/>
          <w:rFonts w:eastAsia="仿宋"/>
          <w:sz w:val="24"/>
          <w:szCs w:val="24"/>
        </w:rPr>
        <w:t>° along the LLLF is a strike-slip fault, while the secondary rupture plane distributed along the TLSF with ~8</w:t>
      </w:r>
      <w:r w:rsidR="00C87CCB">
        <w:rPr>
          <w:rStyle w:val="bjh-p"/>
          <w:rFonts w:eastAsia="仿宋"/>
          <w:sz w:val="24"/>
          <w:szCs w:val="24"/>
        </w:rPr>
        <w:t>9</w:t>
      </w:r>
      <w:r w:rsidRPr="00B428D9">
        <w:rPr>
          <w:rStyle w:val="bjh-p"/>
          <w:rFonts w:eastAsia="仿宋"/>
          <w:sz w:val="24"/>
          <w:szCs w:val="24"/>
        </w:rPr>
        <w:t>°, ~8</w:t>
      </w:r>
      <w:r w:rsidR="00C87CCB">
        <w:rPr>
          <w:rStyle w:val="bjh-p"/>
          <w:rFonts w:eastAsia="仿宋"/>
          <w:sz w:val="24"/>
          <w:szCs w:val="24"/>
        </w:rPr>
        <w:t>3</w:t>
      </w:r>
      <w:r w:rsidRPr="00B428D9">
        <w:rPr>
          <w:rStyle w:val="bjh-p"/>
          <w:rFonts w:eastAsia="仿宋"/>
          <w:sz w:val="24"/>
          <w:szCs w:val="24"/>
        </w:rPr>
        <w:t>° and ~</w:t>
      </w:r>
      <w:r w:rsidR="009035AE">
        <w:rPr>
          <w:rStyle w:val="bjh-p"/>
          <w:rFonts w:eastAsia="仿宋"/>
          <w:sz w:val="24"/>
          <w:szCs w:val="24"/>
        </w:rPr>
        <w:t>-</w:t>
      </w:r>
      <w:r w:rsidRPr="00B428D9">
        <w:rPr>
          <w:rStyle w:val="bjh-p"/>
          <w:rFonts w:eastAsia="仿宋"/>
          <w:sz w:val="24"/>
          <w:szCs w:val="24"/>
        </w:rPr>
        <w:t>1°, respectively.</w:t>
      </w:r>
      <w:r w:rsidRPr="00B428D9">
        <w:rPr>
          <w:rStyle w:val="bjh-p"/>
          <w:rFonts w:eastAsia="仿宋" w:hint="eastAsia"/>
          <w:sz w:val="24"/>
          <w:szCs w:val="24"/>
        </w:rPr>
        <w:t xml:space="preserve"> </w:t>
      </w:r>
      <w:r w:rsidRPr="00B428D9">
        <w:rPr>
          <w:rStyle w:val="bjh-p"/>
          <w:rFonts w:eastAsia="仿宋"/>
          <w:sz w:val="24"/>
          <w:szCs w:val="24"/>
        </w:rPr>
        <w:t>The fault slip is mainly distributed in the western segment of the LLLF (Fig. 4</w:t>
      </w:r>
      <w:r w:rsidR="009035AE">
        <w:rPr>
          <w:rStyle w:val="bjh-p"/>
          <w:rFonts w:eastAsia="仿宋"/>
          <w:sz w:val="24"/>
          <w:szCs w:val="24"/>
        </w:rPr>
        <w:t xml:space="preserve"> and Fig. S2</w:t>
      </w:r>
      <w:r w:rsidRPr="00B428D9">
        <w:rPr>
          <w:rStyle w:val="bjh-p"/>
          <w:rFonts w:eastAsia="仿宋"/>
          <w:sz w:val="24"/>
          <w:szCs w:val="24"/>
        </w:rPr>
        <w:t>). The main slip was distributed at the shallow part of the rupture plane at depths of 0−8 km, and the maximum slip of 3.5 m is concentrated at a depth of 4 km (Fig. 5).</w:t>
      </w:r>
      <w:r w:rsidRPr="00B428D9">
        <w:rPr>
          <w:rStyle w:val="bjh-p"/>
          <w:rFonts w:eastAsia="仿宋" w:hint="eastAsia"/>
          <w:sz w:val="24"/>
          <w:szCs w:val="24"/>
        </w:rPr>
        <w:t xml:space="preserve"> </w:t>
      </w:r>
      <w:r w:rsidRPr="00B428D9">
        <w:rPr>
          <w:rStyle w:val="bjh-p"/>
          <w:rFonts w:eastAsia="仿宋"/>
          <w:sz w:val="24"/>
          <w:szCs w:val="24"/>
        </w:rPr>
        <w:t xml:space="preserve">The apparent slip amount can be observed on the shallow rupture plane (0~1 km), implying that the </w:t>
      </w:r>
      <w:proofErr w:type="spellStart"/>
      <w:r w:rsidRPr="00B428D9">
        <w:rPr>
          <w:rStyle w:val="bjh-p"/>
          <w:rFonts w:eastAsia="仿宋"/>
          <w:sz w:val="24"/>
          <w:szCs w:val="24"/>
        </w:rPr>
        <w:t>coseismic</w:t>
      </w:r>
      <w:proofErr w:type="spellEnd"/>
      <w:r w:rsidRPr="00B428D9">
        <w:rPr>
          <w:rStyle w:val="bjh-p"/>
          <w:rFonts w:eastAsia="仿宋"/>
          <w:sz w:val="24"/>
          <w:szCs w:val="24"/>
        </w:rPr>
        <w:t xml:space="preserve"> slip ruptured at the surface (Fig. 5). The slip distribution model produced a cumulative seismic amount of ~1.0244×10</w:t>
      </w:r>
      <w:r w:rsidRPr="00B428D9">
        <w:rPr>
          <w:rStyle w:val="bjh-p"/>
          <w:rFonts w:eastAsia="仿宋"/>
          <w:sz w:val="24"/>
          <w:szCs w:val="24"/>
          <w:vertAlign w:val="superscript"/>
        </w:rPr>
        <w:t xml:space="preserve">19 </w:t>
      </w:r>
      <w:r w:rsidRPr="00B428D9">
        <w:rPr>
          <w:rStyle w:val="bjh-p"/>
          <w:rFonts w:eastAsia="仿宋"/>
          <w:sz w:val="24"/>
          <w:szCs w:val="24"/>
        </w:rPr>
        <w:t xml:space="preserve">Nm, equivalent to an earthquake with Mw 6.6, consistent with the results from other sources (Tab. </w:t>
      </w:r>
      <w:r w:rsidR="00D2649A">
        <w:rPr>
          <w:rStyle w:val="bjh-p"/>
          <w:rFonts w:eastAsia="仿宋"/>
          <w:sz w:val="24"/>
          <w:szCs w:val="24"/>
        </w:rPr>
        <w:t>S</w:t>
      </w:r>
      <w:r w:rsidRPr="00B428D9">
        <w:rPr>
          <w:rStyle w:val="bjh-p"/>
          <w:rFonts w:eastAsia="仿宋"/>
          <w:sz w:val="24"/>
          <w:szCs w:val="24"/>
        </w:rPr>
        <w:t xml:space="preserve">1). </w:t>
      </w:r>
      <w:r w:rsidRPr="00B428D9">
        <w:rPr>
          <w:rStyle w:val="bjh-p"/>
          <w:rFonts w:eastAsia="仿宋" w:hint="eastAsia"/>
          <w:sz w:val="24"/>
          <w:szCs w:val="24"/>
        </w:rPr>
        <w:t>F</w:t>
      </w:r>
      <w:r w:rsidRPr="00B428D9">
        <w:rPr>
          <w:rStyle w:val="bjh-p"/>
          <w:rFonts w:eastAsia="仿宋"/>
          <w:sz w:val="24"/>
          <w:szCs w:val="24"/>
        </w:rPr>
        <w:t xml:space="preserve">ig. 4 indicated that the mainshock had triggered abundant aftershocks with depths of 7−14 km, mainly concentrated below the main rupture region of this earthquake. </w:t>
      </w:r>
      <w:r w:rsidRPr="00B428D9">
        <w:rPr>
          <w:color w:val="000000"/>
          <w:sz w:val="24"/>
          <w:szCs w:val="24"/>
        </w:rPr>
        <w:t xml:space="preserve">To validate the inversion reliability, we estimated the surface deformation derived from the optimal distributed slip model and both tracks of SAR geometry. The simulated interferograms (Figs. 6(b)(e)) accurately fit the observation deformation of both tracks and can better explain the spatial distribution of the </w:t>
      </w:r>
      <w:proofErr w:type="spellStart"/>
      <w:r w:rsidRPr="00B428D9">
        <w:rPr>
          <w:color w:val="000000"/>
          <w:sz w:val="24"/>
          <w:szCs w:val="24"/>
        </w:rPr>
        <w:t>coseismic</w:t>
      </w:r>
      <w:proofErr w:type="spellEnd"/>
      <w:r w:rsidRPr="00B428D9">
        <w:rPr>
          <w:color w:val="000000"/>
          <w:sz w:val="24"/>
          <w:szCs w:val="24"/>
        </w:rPr>
        <w:t xml:space="preserve"> deformation field. The residuals are small (Figs. 6(c)(f)), which implies that the ruptured model estimated in this paper has high reliability. </w:t>
      </w:r>
    </w:p>
    <w:p w14:paraId="53AA650D" w14:textId="77777777" w:rsidR="00625A23" w:rsidRPr="00625A23" w:rsidRDefault="00625A23" w:rsidP="00625A23">
      <w:pPr>
        <w:ind w:firstLineChars="200" w:firstLine="480"/>
        <w:rPr>
          <w:rStyle w:val="bjh-p"/>
          <w:color w:val="000000"/>
          <w:sz w:val="24"/>
          <w:szCs w:val="24"/>
        </w:rPr>
      </w:pPr>
    </w:p>
    <w:p w14:paraId="237FA01B" w14:textId="14D2A472" w:rsidR="00625A23" w:rsidRDefault="00625A23" w:rsidP="005A3CE8">
      <w:pPr>
        <w:spacing w:line="480" w:lineRule="auto"/>
        <w:jc w:val="center"/>
        <w:rPr>
          <w:rStyle w:val="bjh-p"/>
          <w:rFonts w:eastAsia="仿宋"/>
          <w:szCs w:val="21"/>
        </w:rPr>
      </w:pPr>
      <w:r>
        <w:rPr>
          <w:noProof/>
        </w:rPr>
        <w:drawing>
          <wp:inline distT="0" distB="0" distL="0" distR="0" wp14:anchorId="078CBEAB" wp14:editId="0CF63E96">
            <wp:extent cx="5478780" cy="2303780"/>
            <wp:effectExtent l="0" t="0" r="762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8780" cy="2303780"/>
                    </a:xfrm>
                    <a:prstGeom prst="rect">
                      <a:avLst/>
                    </a:prstGeom>
                    <a:noFill/>
                    <a:ln>
                      <a:noFill/>
                    </a:ln>
                  </pic:spPr>
                </pic:pic>
              </a:graphicData>
            </a:graphic>
          </wp:inline>
        </w:drawing>
      </w:r>
    </w:p>
    <w:p w14:paraId="4C80EC2F" w14:textId="378C8A7F" w:rsidR="00354656" w:rsidRPr="00322246" w:rsidRDefault="00354656" w:rsidP="00354656">
      <w:pPr>
        <w:shd w:val="clear" w:color="auto" w:fill="FFFFFF"/>
        <w:rPr>
          <w:rStyle w:val="bjh-p"/>
          <w:rFonts w:eastAsia="仿宋"/>
          <w:sz w:val="24"/>
          <w:szCs w:val="24"/>
        </w:rPr>
      </w:pPr>
      <w:r w:rsidRPr="00322246">
        <w:rPr>
          <w:rStyle w:val="bjh-p"/>
          <w:rFonts w:eastAsia="仿宋"/>
          <w:sz w:val="24"/>
          <w:szCs w:val="24"/>
        </w:rPr>
        <w:t xml:space="preserve">Figure 4. </w:t>
      </w:r>
      <w:r w:rsidRPr="00322246">
        <w:rPr>
          <w:rStyle w:val="bjh-p"/>
          <w:rFonts w:eastAsia="仿宋" w:hint="eastAsia"/>
          <w:sz w:val="24"/>
          <w:szCs w:val="24"/>
        </w:rPr>
        <w:t>T</w:t>
      </w:r>
      <w:r w:rsidRPr="00322246">
        <w:rPr>
          <w:rStyle w:val="bjh-p"/>
          <w:rFonts w:eastAsia="仿宋"/>
          <w:sz w:val="24"/>
          <w:szCs w:val="24"/>
        </w:rPr>
        <w:t xml:space="preserve">he slip model of the rupture faults of the 2022 </w:t>
      </w:r>
      <w:proofErr w:type="spellStart"/>
      <w:r w:rsidRPr="00322246">
        <w:rPr>
          <w:rStyle w:val="bjh-p"/>
          <w:rFonts w:eastAsia="仿宋"/>
          <w:sz w:val="24"/>
          <w:szCs w:val="24"/>
        </w:rPr>
        <w:t>Menyuan</w:t>
      </w:r>
      <w:proofErr w:type="spellEnd"/>
      <w:r w:rsidRPr="00322246">
        <w:rPr>
          <w:rStyle w:val="bjh-p"/>
          <w:rFonts w:eastAsia="仿宋"/>
          <w:sz w:val="24"/>
          <w:szCs w:val="24"/>
        </w:rPr>
        <w:t xml:space="preserve"> earthquake. The blue points represented the mainshock and aftershocks until January 17, 2022.</w:t>
      </w:r>
    </w:p>
    <w:p w14:paraId="6724C770" w14:textId="16F712CA" w:rsidR="00F62A6C" w:rsidRDefault="00F62A6C" w:rsidP="005A3CE8">
      <w:pPr>
        <w:spacing w:line="480" w:lineRule="auto"/>
        <w:jc w:val="center"/>
        <w:rPr>
          <w:rStyle w:val="bjh-p"/>
          <w:rFonts w:eastAsia="仿宋"/>
          <w:szCs w:val="21"/>
        </w:rPr>
      </w:pPr>
    </w:p>
    <w:p w14:paraId="0DBC0DB6" w14:textId="6908630B" w:rsidR="00F62A6C" w:rsidRDefault="00F62A6C" w:rsidP="00F62A6C">
      <w:pPr>
        <w:spacing w:line="480" w:lineRule="auto"/>
        <w:jc w:val="center"/>
        <w:rPr>
          <w:rStyle w:val="bjh-p"/>
          <w:rFonts w:eastAsia="仿宋"/>
          <w:szCs w:val="21"/>
        </w:rPr>
      </w:pPr>
      <w:r>
        <w:rPr>
          <w:noProof/>
        </w:rPr>
        <w:lastRenderedPageBreak/>
        <w:drawing>
          <wp:inline distT="0" distB="0" distL="0" distR="0" wp14:anchorId="1F2D965F" wp14:editId="7AC822C1">
            <wp:extent cx="5475605" cy="1767840"/>
            <wp:effectExtent l="0" t="0" r="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5605" cy="1767840"/>
                    </a:xfrm>
                    <a:prstGeom prst="rect">
                      <a:avLst/>
                    </a:prstGeom>
                    <a:noFill/>
                    <a:ln>
                      <a:noFill/>
                    </a:ln>
                  </pic:spPr>
                </pic:pic>
              </a:graphicData>
            </a:graphic>
          </wp:inline>
        </w:drawing>
      </w:r>
    </w:p>
    <w:p w14:paraId="386C460B" w14:textId="76333C07" w:rsidR="00354656" w:rsidRDefault="00354656" w:rsidP="00322246">
      <w:pPr>
        <w:shd w:val="clear" w:color="auto" w:fill="FFFFFF"/>
        <w:rPr>
          <w:rStyle w:val="bjh-p"/>
          <w:rFonts w:eastAsia="仿宋"/>
          <w:sz w:val="24"/>
          <w:szCs w:val="24"/>
        </w:rPr>
      </w:pPr>
      <w:r w:rsidRPr="00322246">
        <w:rPr>
          <w:rStyle w:val="bjh-p"/>
          <w:rFonts w:eastAsia="仿宋"/>
          <w:sz w:val="24"/>
          <w:szCs w:val="24"/>
        </w:rPr>
        <w:t xml:space="preserve">Figure 5. Optimal slip distributions of the 2022 earthquake event. </w:t>
      </w:r>
    </w:p>
    <w:p w14:paraId="2692C7AA" w14:textId="77777777" w:rsidR="00625A23" w:rsidRPr="00322246" w:rsidRDefault="00625A23" w:rsidP="00322246">
      <w:pPr>
        <w:shd w:val="clear" w:color="auto" w:fill="FFFFFF"/>
        <w:rPr>
          <w:rStyle w:val="bjh-p"/>
          <w:rFonts w:eastAsia="仿宋"/>
          <w:sz w:val="24"/>
          <w:szCs w:val="24"/>
        </w:rPr>
      </w:pPr>
    </w:p>
    <w:p w14:paraId="05BDAD98" w14:textId="77777777" w:rsidR="00354656" w:rsidRDefault="00354656" w:rsidP="005A3CE8">
      <w:pPr>
        <w:shd w:val="clear" w:color="auto" w:fill="FFFFFF"/>
        <w:spacing w:line="480" w:lineRule="auto"/>
        <w:jc w:val="center"/>
        <w:rPr>
          <w:rFonts w:eastAsia="宋体"/>
          <w:color w:val="333333"/>
          <w:szCs w:val="21"/>
        </w:rPr>
      </w:pPr>
      <w:r>
        <w:rPr>
          <w:noProof/>
        </w:rPr>
        <w:drawing>
          <wp:inline distT="0" distB="0" distL="0" distR="0" wp14:anchorId="3E5E78C6" wp14:editId="494C0903">
            <wp:extent cx="5274310" cy="397065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3970655"/>
                    </a:xfrm>
                    <a:prstGeom prst="rect">
                      <a:avLst/>
                    </a:prstGeom>
                    <a:noFill/>
                    <a:ln>
                      <a:noFill/>
                    </a:ln>
                  </pic:spPr>
                </pic:pic>
              </a:graphicData>
            </a:graphic>
          </wp:inline>
        </w:drawing>
      </w:r>
    </w:p>
    <w:p w14:paraId="45694BAC" w14:textId="5B2F2838" w:rsidR="00354656" w:rsidRPr="00322246" w:rsidRDefault="00354656" w:rsidP="005A3CE8">
      <w:pPr>
        <w:shd w:val="clear" w:color="auto" w:fill="FFFFFF"/>
        <w:rPr>
          <w:rStyle w:val="bjh-p"/>
          <w:rFonts w:eastAsia="仿宋"/>
          <w:sz w:val="36"/>
          <w:szCs w:val="36"/>
        </w:rPr>
      </w:pPr>
      <w:r w:rsidRPr="00322246">
        <w:rPr>
          <w:rStyle w:val="bjh-p"/>
          <w:rFonts w:eastAsia="仿宋"/>
          <w:sz w:val="24"/>
          <w:szCs w:val="24"/>
        </w:rPr>
        <w:t xml:space="preserve">Figure 6. </w:t>
      </w:r>
      <w:proofErr w:type="spellStart"/>
      <w:r w:rsidRPr="00322246">
        <w:rPr>
          <w:rStyle w:val="bjh-p"/>
          <w:rFonts w:eastAsia="仿宋"/>
          <w:sz w:val="24"/>
          <w:szCs w:val="24"/>
        </w:rPr>
        <w:t>Coseismic</w:t>
      </w:r>
      <w:proofErr w:type="spellEnd"/>
      <w:r w:rsidRPr="00322246">
        <w:rPr>
          <w:rStyle w:val="bjh-p"/>
          <w:rFonts w:eastAsia="仿宋"/>
          <w:sz w:val="24"/>
          <w:szCs w:val="24"/>
        </w:rPr>
        <w:t xml:space="preserve"> deformation fields of the 2022 </w:t>
      </w:r>
      <w:proofErr w:type="spellStart"/>
      <w:r w:rsidRPr="00322246">
        <w:rPr>
          <w:rStyle w:val="bjh-p"/>
          <w:rFonts w:eastAsia="仿宋"/>
          <w:sz w:val="24"/>
          <w:szCs w:val="24"/>
        </w:rPr>
        <w:t>Menyuan</w:t>
      </w:r>
      <w:proofErr w:type="spellEnd"/>
      <w:r w:rsidRPr="00322246">
        <w:rPr>
          <w:rStyle w:val="bjh-p"/>
          <w:rFonts w:eastAsia="仿宋"/>
          <w:sz w:val="24"/>
          <w:szCs w:val="24"/>
        </w:rPr>
        <w:t xml:space="preserve"> earthquake. (a</w:t>
      </w:r>
      <w:proofErr w:type="gramStart"/>
      <w:r w:rsidRPr="00322246">
        <w:rPr>
          <w:rStyle w:val="bjh-p"/>
          <w:rFonts w:eastAsia="仿宋"/>
          <w:sz w:val="24"/>
          <w:szCs w:val="24"/>
        </w:rPr>
        <w:t>),(</w:t>
      </w:r>
      <w:proofErr w:type="gramEnd"/>
      <w:r w:rsidRPr="00322246">
        <w:rPr>
          <w:rStyle w:val="bjh-p"/>
          <w:rFonts w:eastAsia="仿宋"/>
          <w:sz w:val="24"/>
          <w:szCs w:val="24"/>
        </w:rPr>
        <w:t xml:space="preserve">d) show the observed </w:t>
      </w:r>
      <w:proofErr w:type="spellStart"/>
      <w:r w:rsidRPr="00322246">
        <w:rPr>
          <w:rStyle w:val="bjh-p"/>
          <w:rFonts w:eastAsia="仿宋"/>
          <w:sz w:val="24"/>
          <w:szCs w:val="24"/>
        </w:rPr>
        <w:t>coseismic</w:t>
      </w:r>
      <w:proofErr w:type="spellEnd"/>
      <w:r w:rsidRPr="00322246">
        <w:rPr>
          <w:rStyle w:val="bjh-p"/>
          <w:rFonts w:eastAsia="仿宋"/>
          <w:sz w:val="24"/>
          <w:szCs w:val="24"/>
        </w:rPr>
        <w:t xml:space="preserve"> deformation for descending track 33 and ascending track 128, respectively. (b</w:t>
      </w:r>
      <w:proofErr w:type="gramStart"/>
      <w:r w:rsidRPr="00322246">
        <w:rPr>
          <w:rStyle w:val="bjh-p"/>
          <w:rFonts w:eastAsia="仿宋"/>
          <w:sz w:val="24"/>
          <w:szCs w:val="24"/>
        </w:rPr>
        <w:t>),(</w:t>
      </w:r>
      <w:proofErr w:type="gramEnd"/>
      <w:r w:rsidRPr="00322246">
        <w:rPr>
          <w:rStyle w:val="bjh-p"/>
          <w:rFonts w:eastAsia="仿宋"/>
          <w:sz w:val="24"/>
          <w:szCs w:val="24"/>
        </w:rPr>
        <w:t>e) represent simulated deformation maps. (c</w:t>
      </w:r>
      <w:proofErr w:type="gramStart"/>
      <w:r w:rsidRPr="00322246">
        <w:rPr>
          <w:rStyle w:val="bjh-p"/>
          <w:rFonts w:eastAsia="仿宋"/>
          <w:sz w:val="24"/>
          <w:szCs w:val="24"/>
        </w:rPr>
        <w:t>),(</w:t>
      </w:r>
      <w:proofErr w:type="gramEnd"/>
      <w:r w:rsidRPr="00322246">
        <w:rPr>
          <w:rStyle w:val="bjh-p"/>
          <w:rFonts w:eastAsia="仿宋"/>
          <w:sz w:val="24"/>
          <w:szCs w:val="24"/>
        </w:rPr>
        <w:t xml:space="preserve">f) represent the residuals. </w:t>
      </w:r>
      <w:r w:rsidRPr="00322246">
        <w:rPr>
          <w:rStyle w:val="bjh-p"/>
          <w:rFonts w:eastAsia="仿宋" w:hint="eastAsia"/>
          <w:sz w:val="24"/>
          <w:szCs w:val="24"/>
        </w:rPr>
        <w:t>F</w:t>
      </w:r>
      <w:r w:rsidRPr="00322246">
        <w:rPr>
          <w:rStyle w:val="bjh-p"/>
          <w:rFonts w:eastAsia="仿宋"/>
          <w:sz w:val="24"/>
          <w:szCs w:val="24"/>
        </w:rPr>
        <w:t>1</w:t>
      </w:r>
      <w:r w:rsidRPr="00322246">
        <w:rPr>
          <w:rStyle w:val="bjh-p"/>
          <w:rFonts w:eastAsia="仿宋" w:hint="eastAsia"/>
          <w:sz w:val="24"/>
          <w:szCs w:val="24"/>
        </w:rPr>
        <w:t>:</w:t>
      </w:r>
      <w:r w:rsidRPr="00322246">
        <w:rPr>
          <w:rStyle w:val="bjh-p"/>
          <w:rFonts w:eastAsia="仿宋"/>
          <w:sz w:val="24"/>
          <w:szCs w:val="24"/>
        </w:rPr>
        <w:t xml:space="preserve"> a rupturing segment of the LLLF, F2: rupturing segment of the TLSF.</w:t>
      </w:r>
    </w:p>
    <w:p w14:paraId="49A2CC71" w14:textId="77777777" w:rsidR="00B428D9" w:rsidRPr="00B428D9" w:rsidRDefault="00B428D9" w:rsidP="00B428D9">
      <w:pPr>
        <w:pStyle w:val="Heading-Secondary"/>
      </w:pPr>
      <w:r w:rsidRPr="00B428D9">
        <w:t>4.4 Coulomb stress changes</w:t>
      </w:r>
    </w:p>
    <w:p w14:paraId="0589E6EB" w14:textId="77777777" w:rsidR="00B428D9" w:rsidRPr="00B428D9" w:rsidRDefault="00B428D9" w:rsidP="00B428D9">
      <w:pPr>
        <w:ind w:firstLineChars="100" w:firstLine="240"/>
        <w:rPr>
          <w:sz w:val="24"/>
          <w:szCs w:val="24"/>
        </w:rPr>
      </w:pPr>
      <w:r w:rsidRPr="00B428D9">
        <w:rPr>
          <w:color w:val="000000" w:themeColor="text1"/>
          <w:sz w:val="24"/>
          <w:szCs w:val="24"/>
          <w:shd w:val="clear" w:color="auto" w:fill="FFFFFF"/>
        </w:rPr>
        <w:t>The Coulomb stress change</w:t>
      </w:r>
      <w:r w:rsidRPr="00B428D9">
        <w:rPr>
          <w:rFonts w:hint="eastAsia"/>
          <w:color w:val="000000" w:themeColor="text1"/>
          <w:sz w:val="24"/>
          <w:szCs w:val="24"/>
          <w:shd w:val="clear" w:color="auto" w:fill="FFFFFF"/>
        </w:rPr>
        <w:t>(</w:t>
      </w:r>
      <w:r w:rsidRPr="00B428D9">
        <w:rPr>
          <w:rFonts w:ascii="Cambria Math" w:hAnsi="Cambria Math" w:cs="Cambria Math"/>
          <w:sz w:val="24"/>
          <w:szCs w:val="24"/>
        </w:rPr>
        <w:t>△</w:t>
      </w:r>
      <w:r w:rsidRPr="00B428D9">
        <w:rPr>
          <w:rFonts w:hint="eastAsia"/>
          <w:i/>
          <w:sz w:val="24"/>
          <w:szCs w:val="24"/>
        </w:rPr>
        <w:t>CFS</w:t>
      </w:r>
      <w:r w:rsidRPr="00B428D9">
        <w:rPr>
          <w:color w:val="000000" w:themeColor="text1"/>
          <w:sz w:val="24"/>
          <w:szCs w:val="24"/>
          <w:shd w:val="clear" w:color="auto" w:fill="FFFFFF"/>
        </w:rPr>
        <w:t xml:space="preserve">) caused by the 2022 </w:t>
      </w:r>
      <w:proofErr w:type="spellStart"/>
      <w:r w:rsidRPr="00B428D9">
        <w:rPr>
          <w:color w:val="000000" w:themeColor="text1"/>
          <w:sz w:val="24"/>
          <w:szCs w:val="24"/>
          <w:shd w:val="clear" w:color="auto" w:fill="FFFFFF"/>
        </w:rPr>
        <w:t>Menyuan</w:t>
      </w:r>
      <w:proofErr w:type="spellEnd"/>
      <w:r w:rsidRPr="00B428D9">
        <w:rPr>
          <w:color w:val="000000" w:themeColor="text1"/>
          <w:sz w:val="24"/>
          <w:szCs w:val="24"/>
          <w:shd w:val="clear" w:color="auto" w:fill="FFFFFF"/>
        </w:rPr>
        <w:t xml:space="preserve"> earthquake </w:t>
      </w:r>
      <w:r w:rsidRPr="00B428D9">
        <w:rPr>
          <w:sz w:val="24"/>
          <w:szCs w:val="24"/>
        </w:rPr>
        <w:t xml:space="preserve">is expressed as Eq.1. Positive </w:t>
      </w:r>
      <w:r w:rsidRPr="00B428D9">
        <w:rPr>
          <w:rFonts w:ascii="Cambria Math" w:hAnsi="Cambria Math" w:cs="Cambria Math"/>
          <w:sz w:val="24"/>
          <w:szCs w:val="24"/>
        </w:rPr>
        <w:t>△</w:t>
      </w:r>
      <w:r w:rsidRPr="00B428D9">
        <w:rPr>
          <w:rFonts w:hint="eastAsia"/>
          <w:i/>
          <w:sz w:val="24"/>
          <w:szCs w:val="24"/>
        </w:rPr>
        <w:t>CFS</w:t>
      </w:r>
      <w:r w:rsidRPr="00B428D9">
        <w:rPr>
          <w:sz w:val="24"/>
          <w:szCs w:val="24"/>
        </w:rPr>
        <w:t xml:space="preserve"> benefits the occurrence of succeeding earthquakes</w:t>
      </w:r>
      <w:r w:rsidRPr="00B428D9">
        <w:rPr>
          <w:sz w:val="24"/>
          <w:szCs w:val="24"/>
        </w:rPr>
        <w:fldChar w:fldCharType="begin"/>
      </w:r>
      <w:r w:rsidRPr="00B428D9">
        <w:rPr>
          <w:sz w:val="24"/>
          <w:szCs w:val="24"/>
        </w:rPr>
        <w:instrText xml:space="preserve"> ADDIN EN.CITE &lt;EndNote&gt;&lt;Cite&gt;&lt;Author&gt;King&lt;/Author&gt;&lt;Year&gt;1994&lt;/Year&gt;&lt;RecNum&gt;50&lt;/RecNum&gt;&lt;DisplayText&gt;(King&lt;style face="italic"&gt; et al.&lt;/style&gt;, 1994)&lt;/DisplayText&gt;&lt;record&gt;&lt;rec-number&gt;50&lt;/rec-number&gt;&lt;foreign-keys&gt;&lt;key app="EN" db-id="xx5vrwpzbt5z9qerex4xwtp8020vpp5fde5r" timestamp="1486619188"&gt;50&lt;/key&gt;&lt;/foreign-keys&gt;&lt;ref-type name="Journal Article"&gt;17&lt;/ref-type&gt;&lt;contributors&gt;&lt;authors&gt;&lt;author&gt;King, Geoffrey CP&lt;/author&gt;&lt;author&gt;Stein, Ross S&lt;/author&gt;&lt;author&gt;Lin, Jian&lt;/author&gt;&lt;/authors&gt;&lt;/contributors&gt;&lt;titles&gt;&lt;title&gt;Static stress changes and the triggering of earthquakes&lt;/title&gt;&lt;secondary-title&gt;Bulletin of the Seismological Society of America&lt;/secondary-title&gt;&lt;/titles&gt;&lt;periodical&gt;&lt;full-title&gt;Bulletin of the Seismological Society of America&lt;/full-title&gt;&lt;abbr-1&gt;Bull. Seismol. Soc. Am.&lt;/abbr-1&gt;&lt;abbr-2&gt;Bull Seismol Soc Am&lt;/abbr-2&gt;&lt;/periodical&gt;&lt;pages&gt;935-953&lt;/pages&gt;&lt;volume&gt;84&lt;/volume&gt;&lt;number&gt;3&lt;/number&gt;&lt;dates&gt;&lt;year&gt;1994&lt;/year&gt;&lt;/dates&gt;&lt;isbn&gt;0037-1106&lt;/isbn&gt;&lt;urls&gt;&lt;/urls&gt;&lt;electronic-resource-num&gt;https://doi.org/10.1785/BSSA0840030935&lt;/electronic-resource-num&gt;&lt;/record&gt;&lt;/Cite&gt;&lt;/EndNote&gt;</w:instrText>
      </w:r>
      <w:r w:rsidRPr="00B428D9">
        <w:rPr>
          <w:sz w:val="24"/>
          <w:szCs w:val="24"/>
        </w:rPr>
        <w:fldChar w:fldCharType="separate"/>
      </w:r>
      <w:r w:rsidRPr="00B428D9">
        <w:rPr>
          <w:noProof/>
          <w:sz w:val="24"/>
          <w:szCs w:val="24"/>
        </w:rPr>
        <w:t>(King</w:t>
      </w:r>
      <w:r w:rsidRPr="00B428D9">
        <w:rPr>
          <w:i/>
          <w:noProof/>
          <w:sz w:val="24"/>
          <w:szCs w:val="24"/>
        </w:rPr>
        <w:t xml:space="preserve"> et al.</w:t>
      </w:r>
      <w:r w:rsidRPr="00B428D9">
        <w:rPr>
          <w:noProof/>
          <w:sz w:val="24"/>
          <w:szCs w:val="24"/>
        </w:rPr>
        <w:t>, 1994)</w:t>
      </w:r>
      <w:r w:rsidRPr="00B428D9">
        <w:rPr>
          <w:sz w:val="24"/>
          <w:szCs w:val="24"/>
        </w:rPr>
        <w:fldChar w:fldCharType="end"/>
      </w:r>
      <w:r w:rsidRPr="00B428D9">
        <w:rPr>
          <w:sz w:val="24"/>
          <w:szCs w:val="24"/>
        </w:rPr>
        <w:t>.</w:t>
      </w:r>
    </w:p>
    <w:p w14:paraId="166C6D03" w14:textId="77777777" w:rsidR="00B428D9" w:rsidRPr="00B428D9" w:rsidRDefault="00B428D9" w:rsidP="00B428D9">
      <w:pPr>
        <w:ind w:right="960"/>
        <w:jc w:val="center"/>
        <w:rPr>
          <w:sz w:val="24"/>
          <w:szCs w:val="24"/>
        </w:rPr>
      </w:pPr>
      <w:r w:rsidRPr="00B428D9">
        <w:rPr>
          <w:sz w:val="24"/>
          <w:szCs w:val="24"/>
        </w:rPr>
        <w:t xml:space="preserve">    </w:t>
      </w:r>
      <m:oMath>
        <m:r>
          <w:rPr>
            <w:rFonts w:ascii="Cambria Math" w:hAnsi="Cambria Math"/>
            <w:sz w:val="24"/>
            <w:szCs w:val="24"/>
          </w:rPr>
          <m:t>ΔCFS=Δτ+μ</m:t>
        </m:r>
        <m:r>
          <m:rPr>
            <m:sty m:val="p"/>
          </m:rPr>
          <w:rPr>
            <w:rFonts w:ascii="Cambria Math" w:hAnsi="Cambria Math"/>
            <w:sz w:val="24"/>
            <w:szCs w:val="24"/>
          </w:rPr>
          <m:t>'</m:t>
        </m:r>
        <m:r>
          <w:rPr>
            <w:rFonts w:ascii="Cambria Math" w:hAnsi="Cambria Math"/>
            <w:sz w:val="24"/>
            <w:szCs w:val="24"/>
          </w:rPr>
          <m:t>Δ</m:t>
        </m:r>
        <m:sSub>
          <m:sSubPr>
            <m:ctrlPr>
              <w:rPr>
                <w:rFonts w:ascii="Cambria Math" w:hAnsi="Cambria Math"/>
                <w:i/>
                <w:sz w:val="24"/>
                <w:szCs w:val="24"/>
              </w:rPr>
            </m:ctrlPr>
          </m:sSubPr>
          <m:e>
            <m:r>
              <w:rPr>
                <w:rFonts w:ascii="Cambria Math" w:hAnsi="Cambria Math"/>
                <w:sz w:val="24"/>
                <w:szCs w:val="24"/>
              </w:rPr>
              <m:t>σ</m:t>
            </m:r>
          </m:e>
          <m:sub>
            <m:r>
              <w:rPr>
                <w:rFonts w:ascii="Cambria Math" w:hAnsi="Cambria Math"/>
                <w:sz w:val="24"/>
                <w:szCs w:val="24"/>
              </w:rPr>
              <m:t>n</m:t>
            </m:r>
          </m:sub>
        </m:sSub>
      </m:oMath>
      <w:r w:rsidRPr="00B428D9">
        <w:rPr>
          <w:sz w:val="24"/>
          <w:szCs w:val="24"/>
        </w:rPr>
        <w:t xml:space="preserve">           (1)</w:t>
      </w:r>
    </w:p>
    <w:p w14:paraId="65F76013" w14:textId="2BBF3404" w:rsidR="0026086C" w:rsidRDefault="00B428D9" w:rsidP="00B428D9">
      <w:pPr>
        <w:rPr>
          <w:sz w:val="24"/>
          <w:szCs w:val="24"/>
        </w:rPr>
      </w:pPr>
      <w:r w:rsidRPr="00B428D9">
        <w:rPr>
          <w:sz w:val="24"/>
          <w:szCs w:val="24"/>
        </w:rPr>
        <w:lastRenderedPageBreak/>
        <w:t xml:space="preserve">The </w:t>
      </w:r>
      <w:proofErr w:type="spellStart"/>
      <w:r w:rsidRPr="00B428D9">
        <w:rPr>
          <w:sz w:val="24"/>
          <w:szCs w:val="24"/>
        </w:rPr>
        <w:t>coseismic</w:t>
      </w:r>
      <w:proofErr w:type="spellEnd"/>
      <w:r w:rsidRPr="00B428D9">
        <w:rPr>
          <w:sz w:val="24"/>
          <w:szCs w:val="24"/>
        </w:rPr>
        <w:t xml:space="preserve"> </w:t>
      </w:r>
      <w:r w:rsidRPr="00B428D9">
        <w:rPr>
          <w:rFonts w:ascii="Cambria Math" w:hAnsi="Cambria Math" w:cs="Cambria Math"/>
          <w:sz w:val="24"/>
          <w:szCs w:val="24"/>
        </w:rPr>
        <w:t>△</w:t>
      </w:r>
      <w:r w:rsidRPr="00B428D9">
        <w:rPr>
          <w:rFonts w:hint="eastAsia"/>
          <w:i/>
          <w:sz w:val="24"/>
          <w:szCs w:val="24"/>
        </w:rPr>
        <w:t>CFS</w:t>
      </w:r>
      <w:r w:rsidRPr="00B428D9">
        <w:rPr>
          <w:sz w:val="24"/>
          <w:szCs w:val="24"/>
        </w:rPr>
        <w:t xml:space="preserve"> was calculated by applying the elastic dislocation model </w:t>
      </w:r>
      <w:r w:rsidRPr="00B428D9">
        <w:rPr>
          <w:sz w:val="24"/>
          <w:szCs w:val="24"/>
        </w:rPr>
        <w:fldChar w:fldCharType="begin"/>
      </w:r>
      <w:r w:rsidRPr="00B428D9">
        <w:rPr>
          <w:sz w:val="24"/>
          <w:szCs w:val="24"/>
        </w:rPr>
        <w:instrText xml:space="preserve"> ADDIN EN.CITE &lt;EndNote&gt;&lt;Cite&gt;&lt;Author&gt;Okada&lt;/Author&gt;&lt;Year&gt;1985&lt;/Year&gt;&lt;RecNum&gt;53&lt;/RecNum&gt;&lt;DisplayText&gt;(Okada, 1985)&lt;/DisplayText&gt;&lt;record&gt;&lt;rec-number&gt;53&lt;/rec-number&gt;&lt;foreign-keys&gt;&lt;key app="EN" db-id="xx5vrwpzbt5z9qerex4xwtp8020vpp5fde5r" timestamp="1486619192"&gt;53&lt;/key&gt;&lt;/foreign-keys&gt;&lt;ref-type name="Journal Article"&gt;17&lt;/ref-type&gt;&lt;contributors&gt;&lt;authors&gt;&lt;author&gt;Okada, Yoshimitsu&lt;/author&gt;&lt;/authors&gt;&lt;/contributors&gt;&lt;titles&gt;&lt;title&gt;Surface deformation due to shear and tensile faults in a half-space&lt;/title&gt;&lt;secondary-title&gt;Bulletin of the seismological society of America&lt;/secondary-title&gt;&lt;/titles&gt;&lt;periodical&gt;&lt;full-title&gt;Bulletin of the Seismological Society of America&lt;/full-title&gt;&lt;abbr-1&gt;Bull. Seismol. Soc. Am.&lt;/abbr-1&gt;&lt;abbr-2&gt;Bull Seismol Soc Am&lt;/abbr-2&gt;&lt;/periodical&gt;&lt;pages&gt;1135-1154&lt;/pages&gt;&lt;volume&gt;75&lt;/volume&gt;&lt;number&gt;4&lt;/number&gt;&lt;dates&gt;&lt;year&gt;1985&lt;/year&gt;&lt;/dates&gt;&lt;isbn&gt;0037-1106&lt;/isbn&gt;&lt;urls&gt;&lt;/urls&gt;&lt;electronic-resource-num&gt;https://doi.org/10.1016/0148-9062(86)90674-1&lt;/electronic-resource-num&gt;&lt;/record&gt;&lt;/Cite&gt;&lt;/EndNote&gt;</w:instrText>
      </w:r>
      <w:r w:rsidRPr="00B428D9">
        <w:rPr>
          <w:sz w:val="24"/>
          <w:szCs w:val="24"/>
        </w:rPr>
        <w:fldChar w:fldCharType="separate"/>
      </w:r>
      <w:r w:rsidRPr="00B428D9">
        <w:rPr>
          <w:noProof/>
          <w:sz w:val="24"/>
          <w:szCs w:val="24"/>
        </w:rPr>
        <w:t>(Okada, 1985)</w:t>
      </w:r>
      <w:r w:rsidRPr="00B428D9">
        <w:rPr>
          <w:sz w:val="24"/>
          <w:szCs w:val="24"/>
        </w:rPr>
        <w:fldChar w:fldCharType="end"/>
      </w:r>
      <w:r w:rsidRPr="00B428D9">
        <w:rPr>
          <w:sz w:val="24"/>
          <w:szCs w:val="24"/>
        </w:rPr>
        <w:t xml:space="preserve">. The Burgers body was employed to simulate the viscoelastic rheological properties of the lower crust and the upper mantle </w:t>
      </w:r>
      <w:r w:rsidRPr="00B428D9">
        <w:rPr>
          <w:b/>
          <w:sz w:val="24"/>
          <w:szCs w:val="24"/>
        </w:rPr>
        <w:fldChar w:fldCharType="begin">
          <w:fldData xml:space="preserve">PEVuZE5vdGU+PENpdGU+PEF1dGhvcj5TaGFvPC9BdXRob3I+PFllYXI+MjAxNjwvWWVhcj48UmVj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</w:fldData>
        </w:fldChar>
      </w:r>
      <w:r w:rsidRPr="00B428D9">
        <w:rPr>
          <w:b/>
          <w:sz w:val="24"/>
          <w:szCs w:val="24"/>
        </w:rPr>
        <w:instrText xml:space="preserve"> ADDIN EN.CITE </w:instrText>
      </w:r>
      <w:r w:rsidRPr="00B428D9">
        <w:rPr>
          <w:b/>
          <w:sz w:val="24"/>
          <w:szCs w:val="24"/>
        </w:rPr>
        <w:fldChar w:fldCharType="begin">
          <w:fldData xml:space="preserve">PEVuZE5vdGU+PENpdGU+PEF1dGhvcj5TaGFvPC9BdXRob3I+PFllYXI+MjAxNjwvWWVhcj48UmVj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</w:fldData>
        </w:fldChar>
      </w:r>
      <w:r w:rsidRPr="00B428D9">
        <w:rPr>
          <w:b/>
          <w:sz w:val="24"/>
          <w:szCs w:val="24"/>
        </w:rPr>
        <w:instrText xml:space="preserve"> ADDIN EN.CITE.DATA </w:instrText>
      </w:r>
      <w:r w:rsidRPr="00B428D9">
        <w:rPr>
          <w:b/>
          <w:sz w:val="24"/>
          <w:szCs w:val="24"/>
        </w:rPr>
      </w:r>
      <w:r w:rsidRPr="00B428D9">
        <w:rPr>
          <w:b/>
          <w:sz w:val="24"/>
          <w:szCs w:val="24"/>
        </w:rPr>
        <w:fldChar w:fldCharType="end"/>
      </w:r>
      <w:r w:rsidRPr="00B428D9">
        <w:rPr>
          <w:b/>
          <w:sz w:val="24"/>
          <w:szCs w:val="24"/>
        </w:rPr>
      </w:r>
      <w:r w:rsidRPr="00B428D9">
        <w:rPr>
          <w:b/>
          <w:sz w:val="24"/>
          <w:szCs w:val="24"/>
        </w:rPr>
        <w:fldChar w:fldCharType="separate"/>
      </w:r>
      <w:r w:rsidRPr="00B428D9">
        <w:rPr>
          <w:noProof/>
          <w:sz w:val="24"/>
          <w:szCs w:val="24"/>
        </w:rPr>
        <w:t>(Shao</w:t>
      </w:r>
      <w:r w:rsidRPr="00B428D9">
        <w:rPr>
          <w:i/>
          <w:noProof/>
          <w:sz w:val="24"/>
          <w:szCs w:val="24"/>
        </w:rPr>
        <w:t xml:space="preserve"> et al.</w:t>
      </w:r>
      <w:r w:rsidRPr="00B428D9">
        <w:rPr>
          <w:noProof/>
          <w:sz w:val="24"/>
          <w:szCs w:val="24"/>
        </w:rPr>
        <w:t>, 2016; Li</w:t>
      </w:r>
      <w:r w:rsidRPr="00B428D9">
        <w:rPr>
          <w:i/>
          <w:noProof/>
          <w:sz w:val="24"/>
          <w:szCs w:val="24"/>
        </w:rPr>
        <w:t xml:space="preserve"> et al.</w:t>
      </w:r>
      <w:r w:rsidRPr="00B428D9">
        <w:rPr>
          <w:noProof/>
          <w:sz w:val="24"/>
          <w:szCs w:val="24"/>
        </w:rPr>
        <w:t>, 2020)</w:t>
      </w:r>
      <w:r w:rsidRPr="00B428D9">
        <w:rPr>
          <w:b/>
          <w:sz w:val="24"/>
          <w:szCs w:val="24"/>
        </w:rPr>
        <w:fldChar w:fldCharType="end"/>
      </w:r>
      <w:r w:rsidRPr="00B428D9">
        <w:rPr>
          <w:sz w:val="24"/>
          <w:szCs w:val="24"/>
        </w:rPr>
        <w:t>.</w:t>
      </w:r>
      <w:r w:rsidRPr="00B428D9">
        <w:rPr>
          <w:rFonts w:hint="eastAsia"/>
          <w:sz w:val="24"/>
          <w:szCs w:val="24"/>
        </w:rPr>
        <w:t xml:space="preserve"> </w:t>
      </w:r>
      <w:r w:rsidRPr="00B428D9">
        <w:rPr>
          <w:sz w:val="24"/>
          <w:szCs w:val="24"/>
        </w:rPr>
        <w:t xml:space="preserve">To analyze the jointed effects of the </w:t>
      </w:r>
      <w:proofErr w:type="spellStart"/>
      <w:r w:rsidRPr="00B428D9">
        <w:rPr>
          <w:sz w:val="24"/>
          <w:szCs w:val="24"/>
        </w:rPr>
        <w:t>coseismic</w:t>
      </w:r>
      <w:proofErr w:type="spellEnd"/>
      <w:r w:rsidRPr="00B428D9">
        <w:rPr>
          <w:sz w:val="24"/>
          <w:szCs w:val="24"/>
        </w:rPr>
        <w:t xml:space="preserve"> dislocations and </w:t>
      </w:r>
      <w:proofErr w:type="spellStart"/>
      <w:r w:rsidRPr="00B428D9">
        <w:rPr>
          <w:sz w:val="24"/>
          <w:szCs w:val="24"/>
        </w:rPr>
        <w:t>postseismic</w:t>
      </w:r>
      <w:proofErr w:type="spellEnd"/>
      <w:r w:rsidRPr="00B428D9">
        <w:rPr>
          <w:sz w:val="24"/>
          <w:szCs w:val="24"/>
        </w:rPr>
        <w:t xml:space="preserve"> viscoelastic relaxation, we adopted the PSGRN/PSCMP code based on a stratified viscoelastic model </w:t>
      </w:r>
      <w:r w:rsidRPr="00B428D9">
        <w:rPr>
          <w:b/>
          <w:sz w:val="24"/>
          <w:szCs w:val="24"/>
        </w:rPr>
        <w:fldChar w:fldCharType="begin"/>
      </w:r>
      <w:r w:rsidRPr="00B428D9">
        <w:rPr>
          <w:b/>
          <w:sz w:val="24"/>
          <w:szCs w:val="24"/>
        </w:rPr>
        <w:instrText xml:space="preserve"> ADDIN EN.CITE &lt;EndNote&gt;&lt;Cite&gt;&lt;Author&gt;Wang&lt;/Author&gt;&lt;Year&gt;2006&lt;/Year&gt;&lt;RecNum&gt;91&lt;/RecNum&gt;&lt;DisplayText&gt;(Wang&lt;style face="italic"&gt; et al.&lt;/style&gt;, 2006)&lt;/DisplayText&gt;&lt;record&gt;&lt;rec-number&gt;91&lt;/rec-number&gt;&lt;foreign-keys&gt;&lt;key app="EN" db-id="xx5vrwpzbt5z9qerex4xwtp8020vpp5fde5r" timestamp="1486619506"&gt;91&lt;/key&gt;&lt;/foreign-keys&gt;&lt;ref-type name="Journal Article"&gt;17&lt;/ref-type&gt;&lt;contributors&gt;&lt;authors&gt;&lt;author&gt;Wang, Rongjiang&lt;/author&gt;&lt;author&gt;Lorenzo-Martín, Francisco&lt;/author&gt;&lt;author&gt;Roth, Frank&lt;/author&gt;&lt;/authors&gt;&lt;/contributors&gt;&lt;titles&gt;&lt;title&gt;PSGRN/PSCMP—a new code for calculating co-and post-seismic deformation, geoid and gravity changes based on the viscoelastic-gravitational dislocation theory&lt;/title&gt;&lt;secondary-title&gt;Computers and Geosciences&lt;/secondary-title&gt;&lt;/titles&gt;&lt;pages&gt;527-541&lt;/pages&gt;&lt;volume&gt;32&lt;/volume&gt;&lt;number&gt;4&lt;/number&gt;&lt;dates&gt;&lt;year&gt;2006&lt;/year&gt;&lt;/dates&gt;&lt;isbn&gt;0098-3004&lt;/isbn&gt;&lt;urls&gt;&lt;/urls&gt;&lt;electronic-resource-num&gt;https://doi.org/10.1016/j.cageo.2005.08.006&lt;/electronic-resource-num&gt;&lt;/record&gt;&lt;/Cite&gt;&lt;/EndNote&gt;</w:instrText>
      </w:r>
      <w:r w:rsidRPr="00B428D9">
        <w:rPr>
          <w:b/>
          <w:sz w:val="24"/>
          <w:szCs w:val="24"/>
        </w:rPr>
        <w:fldChar w:fldCharType="separate"/>
      </w:r>
      <w:r w:rsidRPr="00B428D9">
        <w:rPr>
          <w:noProof/>
          <w:sz w:val="24"/>
          <w:szCs w:val="24"/>
        </w:rPr>
        <w:t>(Wang</w:t>
      </w:r>
      <w:r w:rsidRPr="00B428D9">
        <w:rPr>
          <w:i/>
          <w:noProof/>
          <w:sz w:val="24"/>
          <w:szCs w:val="24"/>
        </w:rPr>
        <w:t xml:space="preserve"> et al.</w:t>
      </w:r>
      <w:r w:rsidRPr="00B428D9">
        <w:rPr>
          <w:noProof/>
          <w:sz w:val="24"/>
          <w:szCs w:val="24"/>
        </w:rPr>
        <w:t>, 2006)</w:t>
      </w:r>
      <w:r w:rsidRPr="00B428D9">
        <w:rPr>
          <w:b/>
          <w:sz w:val="24"/>
          <w:szCs w:val="24"/>
        </w:rPr>
        <w:fldChar w:fldCharType="end"/>
      </w:r>
      <w:r w:rsidRPr="00B428D9">
        <w:rPr>
          <w:sz w:val="24"/>
          <w:szCs w:val="24"/>
        </w:rPr>
        <w:t xml:space="preserve"> to calculate the stress changes</w:t>
      </w:r>
      <w:r w:rsidRPr="00B428D9">
        <w:rPr>
          <w:rFonts w:ascii="Cambria Math" w:hAnsi="Cambria Math" w:cs="Cambria Math"/>
          <w:sz w:val="24"/>
          <w:szCs w:val="24"/>
        </w:rPr>
        <w:t>.</w:t>
      </w:r>
      <w:r w:rsidRPr="00B428D9">
        <w:rPr>
          <w:rFonts w:hint="eastAsia"/>
          <w:sz w:val="24"/>
          <w:szCs w:val="24"/>
        </w:rPr>
        <w:t xml:space="preserve"> </w:t>
      </w:r>
      <w:r w:rsidRPr="00B428D9">
        <w:rPr>
          <w:sz w:val="24"/>
          <w:szCs w:val="24"/>
        </w:rPr>
        <w:t>Based on the lithosphere's velocity structure and rheological properties around th</w:t>
      </w:r>
      <w:r w:rsidRPr="00B428D9">
        <w:rPr>
          <w:rFonts w:hint="eastAsia"/>
          <w:sz w:val="24"/>
          <w:szCs w:val="24"/>
        </w:rPr>
        <w:t>e</w:t>
      </w:r>
      <w:r w:rsidRPr="00B428D9">
        <w:rPr>
          <w:sz w:val="24"/>
          <w:szCs w:val="24"/>
        </w:rPr>
        <w:t xml:space="preserve"> NE</w:t>
      </w:r>
      <w:r w:rsidRPr="00B428D9">
        <w:rPr>
          <w:rFonts w:hint="eastAsia"/>
          <w:sz w:val="24"/>
          <w:szCs w:val="24"/>
        </w:rPr>
        <w:t xml:space="preserve"> </w:t>
      </w:r>
      <w:r w:rsidRPr="00B428D9">
        <w:rPr>
          <w:sz w:val="24"/>
          <w:szCs w:val="24"/>
        </w:rPr>
        <w:t>QTP</w:t>
      </w:r>
      <w:r w:rsidRPr="00B428D9">
        <w:rPr>
          <w:rFonts w:hint="eastAsia"/>
          <w:sz w:val="24"/>
          <w:szCs w:val="24"/>
        </w:rPr>
        <w:t xml:space="preserve"> </w:t>
      </w:r>
      <w:r w:rsidRPr="00B428D9">
        <w:rPr>
          <w:rFonts w:eastAsia="宋体"/>
          <w:sz w:val="24"/>
          <w:szCs w:val="24"/>
        </w:rPr>
        <w:fldChar w:fldCharType="begin">
          <w:fldData xml:space="preserve">PEVuZE5vdGU+PENpdGU+PEF1dGhvcj5TaGFvPC9BdXRob3I+PFllYXI+MjAwNzwvWWVhcj48UmVj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</w:fldData>
        </w:fldChar>
      </w:r>
      <w:r w:rsidRPr="00B428D9">
        <w:rPr>
          <w:rFonts w:eastAsia="宋体"/>
          <w:sz w:val="24"/>
          <w:szCs w:val="24"/>
        </w:rPr>
        <w:instrText xml:space="preserve"> ADDIN EN.CITE </w:instrText>
      </w:r>
      <w:r w:rsidRPr="00B428D9">
        <w:rPr>
          <w:rFonts w:eastAsia="宋体"/>
          <w:sz w:val="24"/>
          <w:szCs w:val="24"/>
        </w:rPr>
        <w:fldChar w:fldCharType="begin">
          <w:fldData xml:space="preserve">PEVuZE5vdGU+PENpdGU+PEF1dGhvcj5TaGFvPC9BdXRob3I+PFllYXI+MjAwNzwvWWVhcj48UmVj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</w:fldData>
        </w:fldChar>
      </w:r>
      <w:r w:rsidRPr="00B428D9">
        <w:rPr>
          <w:rFonts w:eastAsia="宋体"/>
          <w:sz w:val="24"/>
          <w:szCs w:val="24"/>
        </w:rPr>
        <w:instrText xml:space="preserve"> ADDIN EN.CITE.DATA </w:instrText>
      </w:r>
      <w:r w:rsidRPr="00B428D9">
        <w:rPr>
          <w:rFonts w:eastAsia="宋体"/>
          <w:sz w:val="24"/>
          <w:szCs w:val="24"/>
        </w:rPr>
      </w:r>
      <w:r w:rsidRPr="00B428D9">
        <w:rPr>
          <w:rFonts w:eastAsia="宋体"/>
          <w:sz w:val="24"/>
          <w:szCs w:val="24"/>
        </w:rPr>
        <w:fldChar w:fldCharType="end"/>
      </w:r>
      <w:r w:rsidRPr="00B428D9">
        <w:rPr>
          <w:rFonts w:eastAsia="宋体"/>
          <w:sz w:val="24"/>
          <w:szCs w:val="24"/>
        </w:rPr>
      </w:r>
      <w:r w:rsidRPr="00B428D9">
        <w:rPr>
          <w:rFonts w:eastAsia="宋体"/>
          <w:sz w:val="24"/>
          <w:szCs w:val="24"/>
        </w:rPr>
        <w:fldChar w:fldCharType="separate"/>
      </w:r>
      <w:r w:rsidRPr="00B428D9">
        <w:rPr>
          <w:rFonts w:eastAsia="宋体"/>
          <w:noProof/>
          <w:sz w:val="24"/>
          <w:szCs w:val="24"/>
        </w:rPr>
        <w:t>(Shao</w:t>
      </w:r>
      <w:r w:rsidRPr="00B428D9">
        <w:rPr>
          <w:rFonts w:eastAsia="宋体"/>
          <w:i/>
          <w:noProof/>
          <w:sz w:val="24"/>
          <w:szCs w:val="24"/>
        </w:rPr>
        <w:t xml:space="preserve"> et al.</w:t>
      </w:r>
      <w:r w:rsidRPr="00B428D9">
        <w:rPr>
          <w:rFonts w:eastAsia="宋体"/>
          <w:noProof/>
          <w:sz w:val="24"/>
          <w:szCs w:val="24"/>
        </w:rPr>
        <w:t>, 2007; He</w:t>
      </w:r>
      <w:r w:rsidRPr="00B428D9">
        <w:rPr>
          <w:rFonts w:eastAsia="宋体"/>
          <w:i/>
          <w:noProof/>
          <w:sz w:val="24"/>
          <w:szCs w:val="24"/>
        </w:rPr>
        <w:t xml:space="preserve"> et al.</w:t>
      </w:r>
      <w:r w:rsidRPr="00B428D9">
        <w:rPr>
          <w:rFonts w:eastAsia="宋体"/>
          <w:noProof/>
          <w:sz w:val="24"/>
          <w:szCs w:val="24"/>
        </w:rPr>
        <w:t>, 2013; Liu</w:t>
      </w:r>
      <w:r w:rsidRPr="00B428D9">
        <w:rPr>
          <w:rFonts w:eastAsia="宋体"/>
          <w:i/>
          <w:noProof/>
          <w:sz w:val="24"/>
          <w:szCs w:val="24"/>
        </w:rPr>
        <w:t xml:space="preserve"> et al.</w:t>
      </w:r>
      <w:r w:rsidRPr="00B428D9">
        <w:rPr>
          <w:rFonts w:eastAsia="宋体"/>
          <w:noProof/>
          <w:sz w:val="24"/>
          <w:szCs w:val="24"/>
        </w:rPr>
        <w:t>, 2019;)</w:t>
      </w:r>
      <w:r w:rsidRPr="00B428D9">
        <w:rPr>
          <w:rFonts w:eastAsia="宋体"/>
          <w:sz w:val="24"/>
          <w:szCs w:val="24"/>
        </w:rPr>
        <w:fldChar w:fldCharType="end"/>
      </w:r>
      <w:r w:rsidRPr="00B428D9">
        <w:rPr>
          <w:sz w:val="24"/>
          <w:szCs w:val="24"/>
        </w:rPr>
        <w:t xml:space="preserve">, we determined the parameters in the viscoelastic stratified model, as shown in </w:t>
      </w:r>
      <w:r w:rsidRPr="00B428D9">
        <w:rPr>
          <w:rFonts w:hint="eastAsia"/>
          <w:sz w:val="24"/>
          <w:szCs w:val="24"/>
        </w:rPr>
        <w:t>Tab</w:t>
      </w:r>
      <w:r w:rsidRPr="00B428D9">
        <w:rPr>
          <w:sz w:val="24"/>
          <w:szCs w:val="24"/>
        </w:rPr>
        <w:t xml:space="preserve">. </w:t>
      </w:r>
      <w:r w:rsidR="00D2649A">
        <w:rPr>
          <w:sz w:val="24"/>
          <w:szCs w:val="24"/>
        </w:rPr>
        <w:t>S</w:t>
      </w:r>
      <w:r w:rsidRPr="00B428D9">
        <w:rPr>
          <w:sz w:val="24"/>
          <w:szCs w:val="24"/>
        </w:rPr>
        <w:t>3.</w:t>
      </w:r>
    </w:p>
    <w:p w14:paraId="2AF97A3C" w14:textId="778C853C" w:rsidR="00B428D9" w:rsidRDefault="00B428D9" w:rsidP="00B428D9">
      <w:pPr>
        <w:ind w:firstLineChars="200" w:firstLine="480"/>
        <w:rPr>
          <w:rFonts w:eastAsia="宋体"/>
          <w:sz w:val="24"/>
          <w:szCs w:val="24"/>
        </w:rPr>
      </w:pPr>
      <w:r w:rsidRPr="00B428D9">
        <w:rPr>
          <w:rFonts w:eastAsia="宋体"/>
          <w:sz w:val="24"/>
          <w:szCs w:val="24"/>
        </w:rPr>
        <w:t>W</w:t>
      </w:r>
      <w:r w:rsidRPr="00B428D9">
        <w:rPr>
          <w:rFonts w:eastAsia="宋体" w:hint="eastAsia"/>
          <w:sz w:val="24"/>
          <w:szCs w:val="24"/>
        </w:rPr>
        <w:t xml:space="preserve">e calculated the </w:t>
      </w:r>
      <w:proofErr w:type="spellStart"/>
      <w:r w:rsidRPr="00B428D9">
        <w:rPr>
          <w:rFonts w:eastAsia="宋体" w:hint="eastAsia"/>
          <w:sz w:val="24"/>
          <w:szCs w:val="24"/>
        </w:rPr>
        <w:t>coseismic</w:t>
      </w:r>
      <w:proofErr w:type="spellEnd"/>
      <w:r w:rsidRPr="00B428D9">
        <w:rPr>
          <w:rFonts w:eastAsia="宋体"/>
          <w:sz w:val="24"/>
          <w:szCs w:val="24"/>
        </w:rPr>
        <w:t xml:space="preserve"> </w:t>
      </w:r>
      <w:r w:rsidRPr="00B428D9">
        <w:rPr>
          <w:rFonts w:ascii="Cambria Math" w:hAnsi="Cambria Math" w:cs="Cambria Math"/>
          <w:sz w:val="24"/>
          <w:szCs w:val="24"/>
        </w:rPr>
        <w:t>△</w:t>
      </w:r>
      <w:r w:rsidRPr="00B428D9">
        <w:rPr>
          <w:rFonts w:hint="eastAsia"/>
          <w:i/>
          <w:sz w:val="24"/>
          <w:szCs w:val="24"/>
        </w:rPr>
        <w:t>CFS</w:t>
      </w:r>
      <w:r w:rsidRPr="00B428D9">
        <w:rPr>
          <w:rFonts w:eastAsia="宋体" w:hint="eastAsia"/>
          <w:sz w:val="24"/>
          <w:szCs w:val="24"/>
        </w:rPr>
        <w:t xml:space="preserve"> associated with the </w:t>
      </w:r>
      <w:r w:rsidRPr="00B428D9">
        <w:rPr>
          <w:rFonts w:eastAsia="宋体"/>
          <w:sz w:val="24"/>
          <w:szCs w:val="24"/>
        </w:rPr>
        <w:t xml:space="preserve">2022 </w:t>
      </w:r>
      <w:r w:rsidRPr="00B428D9">
        <w:rPr>
          <w:rFonts w:eastAsia="宋体" w:hint="eastAsia"/>
          <w:sz w:val="24"/>
          <w:szCs w:val="24"/>
        </w:rPr>
        <w:t>M</w:t>
      </w:r>
      <w:r w:rsidRPr="00B428D9">
        <w:rPr>
          <w:rFonts w:eastAsia="宋体"/>
          <w:sz w:val="24"/>
          <w:szCs w:val="24"/>
        </w:rPr>
        <w:t>w</w:t>
      </w:r>
      <w:r w:rsidRPr="00B428D9">
        <w:rPr>
          <w:rFonts w:eastAsia="宋体" w:hint="eastAsia"/>
          <w:sz w:val="24"/>
          <w:szCs w:val="24"/>
        </w:rPr>
        <w:t xml:space="preserve">6.6 </w:t>
      </w:r>
      <w:proofErr w:type="spellStart"/>
      <w:r w:rsidRPr="00B428D9">
        <w:rPr>
          <w:rFonts w:eastAsia="宋体" w:hint="eastAsia"/>
          <w:sz w:val="24"/>
          <w:szCs w:val="24"/>
        </w:rPr>
        <w:t>Menyuan</w:t>
      </w:r>
      <w:proofErr w:type="spellEnd"/>
      <w:r w:rsidRPr="00B428D9">
        <w:rPr>
          <w:rFonts w:eastAsia="宋体" w:hint="eastAsia"/>
          <w:sz w:val="24"/>
          <w:szCs w:val="24"/>
        </w:rPr>
        <w:t xml:space="preserve"> earthquake by projecting the stress tensors to the focal parameters of the mainshock</w:t>
      </w:r>
      <w:r w:rsidRPr="00B428D9">
        <w:rPr>
          <w:rFonts w:eastAsia="宋体"/>
          <w:sz w:val="24"/>
          <w:szCs w:val="24"/>
        </w:rPr>
        <w:t>. T</w:t>
      </w:r>
      <w:r w:rsidRPr="00B428D9">
        <w:rPr>
          <w:rFonts w:eastAsia="宋体" w:hint="eastAsia"/>
          <w:sz w:val="24"/>
          <w:szCs w:val="24"/>
        </w:rPr>
        <w:t xml:space="preserve">he </w:t>
      </w:r>
      <w:r w:rsidRPr="00B428D9">
        <w:rPr>
          <w:sz w:val="24"/>
          <w:szCs w:val="24"/>
        </w:rPr>
        <w:t>effective friction coefficient</w:t>
      </w:r>
      <w:r w:rsidRPr="00B428D9">
        <w:rPr>
          <w:rFonts w:hint="eastAsia"/>
          <w:sz w:val="24"/>
          <w:szCs w:val="24"/>
        </w:rPr>
        <w:t xml:space="preserve"> </w:t>
      </w:r>
      <w:r w:rsidRPr="00B428D9">
        <w:rPr>
          <w:sz w:val="24"/>
          <w:szCs w:val="24"/>
        </w:rPr>
        <w:t>is set as</w:t>
      </w:r>
      <w:r w:rsidRPr="00B428D9">
        <w:rPr>
          <w:rFonts w:hint="eastAsia"/>
          <w:sz w:val="24"/>
          <w:szCs w:val="24"/>
        </w:rPr>
        <w:t xml:space="preserve"> 0.4</w:t>
      </w:r>
      <w:r w:rsidRPr="00B428D9">
        <w:rPr>
          <w:rFonts w:eastAsia="宋体" w:hint="eastAsia"/>
          <w:sz w:val="24"/>
          <w:szCs w:val="24"/>
        </w:rPr>
        <w:t xml:space="preserve">. </w:t>
      </w:r>
      <w:r w:rsidRPr="00B428D9">
        <w:rPr>
          <w:color w:val="000000" w:themeColor="text1"/>
          <w:sz w:val="24"/>
          <w:szCs w:val="24"/>
          <w:shd w:val="clear" w:color="auto" w:fill="FFFFFF"/>
        </w:rPr>
        <w:t xml:space="preserve">Fig. 7 shows the projection results of static </w:t>
      </w:r>
      <w:r w:rsidRPr="00B428D9">
        <w:rPr>
          <w:rFonts w:ascii="Cambria Math" w:hAnsi="Cambria Math" w:cs="Cambria Math"/>
          <w:sz w:val="24"/>
          <w:szCs w:val="24"/>
        </w:rPr>
        <w:t>△</w:t>
      </w:r>
      <w:r w:rsidRPr="00B428D9">
        <w:rPr>
          <w:rFonts w:hint="eastAsia"/>
          <w:i/>
          <w:sz w:val="24"/>
          <w:szCs w:val="24"/>
        </w:rPr>
        <w:t>CFS</w:t>
      </w:r>
      <w:r w:rsidRPr="00B428D9">
        <w:rPr>
          <w:color w:val="000000" w:themeColor="text1"/>
          <w:sz w:val="24"/>
          <w:szCs w:val="24"/>
          <w:shd w:val="clear" w:color="auto" w:fill="FFFFFF"/>
        </w:rPr>
        <w:t xml:space="preserve"> at depths of 5km and 10 km on the optimal rupture surface caused by the 2022 </w:t>
      </w:r>
      <w:proofErr w:type="spellStart"/>
      <w:r w:rsidRPr="00B428D9">
        <w:rPr>
          <w:color w:val="000000" w:themeColor="text1"/>
          <w:sz w:val="24"/>
          <w:szCs w:val="24"/>
          <w:shd w:val="clear" w:color="auto" w:fill="FFFFFF"/>
        </w:rPr>
        <w:t>Menyuan</w:t>
      </w:r>
      <w:proofErr w:type="spellEnd"/>
      <w:r w:rsidRPr="00B428D9">
        <w:rPr>
          <w:color w:val="000000" w:themeColor="text1"/>
          <w:sz w:val="24"/>
          <w:szCs w:val="24"/>
          <w:shd w:val="clear" w:color="auto" w:fill="FFFFFF"/>
        </w:rPr>
        <w:t xml:space="preserve"> Mw6.6 earthquake. </w:t>
      </w:r>
      <w:r w:rsidRPr="00B428D9">
        <w:rPr>
          <w:rFonts w:eastAsia="宋体"/>
          <w:sz w:val="24"/>
          <w:szCs w:val="24"/>
        </w:rPr>
        <w:t>W</w:t>
      </w:r>
      <w:r w:rsidRPr="00B428D9">
        <w:rPr>
          <w:rFonts w:eastAsia="宋体" w:hint="eastAsia"/>
          <w:sz w:val="24"/>
          <w:szCs w:val="24"/>
        </w:rPr>
        <w:t>e can find that the occurrence of the mainshock caused significant</w:t>
      </w:r>
      <w:r w:rsidRPr="00B428D9">
        <w:rPr>
          <w:rFonts w:eastAsia="宋体"/>
          <w:sz w:val="24"/>
          <w:szCs w:val="24"/>
        </w:rPr>
        <w:t xml:space="preserve"> changes in</w:t>
      </w:r>
      <w:r w:rsidRPr="00B428D9">
        <w:rPr>
          <w:rFonts w:eastAsia="宋体" w:hint="eastAsia"/>
          <w:sz w:val="24"/>
          <w:szCs w:val="24"/>
        </w:rPr>
        <w:t xml:space="preserve"> </w:t>
      </w:r>
      <w:r w:rsidRPr="00B428D9">
        <w:rPr>
          <w:rFonts w:ascii="Cambria Math" w:hAnsi="Cambria Math" w:cs="Cambria Math"/>
          <w:sz w:val="24"/>
          <w:szCs w:val="24"/>
        </w:rPr>
        <w:t>△</w:t>
      </w:r>
      <w:r w:rsidRPr="00B428D9">
        <w:rPr>
          <w:rFonts w:hint="eastAsia"/>
          <w:i/>
          <w:sz w:val="24"/>
          <w:szCs w:val="24"/>
        </w:rPr>
        <w:t>CFS</w:t>
      </w:r>
      <w:r w:rsidRPr="00B428D9">
        <w:rPr>
          <w:rFonts w:eastAsia="宋体"/>
          <w:sz w:val="24"/>
          <w:szCs w:val="24"/>
        </w:rPr>
        <w:t xml:space="preserve"> </w:t>
      </w:r>
      <w:r w:rsidRPr="00B428D9">
        <w:rPr>
          <w:rFonts w:eastAsia="宋体" w:hint="eastAsia"/>
          <w:sz w:val="24"/>
          <w:szCs w:val="24"/>
        </w:rPr>
        <w:t xml:space="preserve">on </w:t>
      </w:r>
      <w:bookmarkStart w:id="1" w:name="OLE_LINK2"/>
      <w:r w:rsidRPr="00B428D9">
        <w:rPr>
          <w:rFonts w:eastAsia="宋体" w:hint="eastAsia"/>
          <w:sz w:val="24"/>
          <w:szCs w:val="24"/>
        </w:rPr>
        <w:t xml:space="preserve">un-ruptured </w:t>
      </w:r>
      <w:bookmarkEnd w:id="1"/>
      <w:r w:rsidRPr="00B428D9">
        <w:rPr>
          <w:rFonts w:eastAsia="宋体"/>
          <w:sz w:val="24"/>
          <w:szCs w:val="24"/>
        </w:rPr>
        <w:t>parts</w:t>
      </w:r>
      <w:r w:rsidRPr="00B428D9">
        <w:rPr>
          <w:rFonts w:eastAsia="宋体" w:hint="eastAsia"/>
          <w:sz w:val="24"/>
          <w:szCs w:val="24"/>
        </w:rPr>
        <w:t xml:space="preserve"> of the LLLF</w:t>
      </w:r>
      <w:r w:rsidRPr="00B428D9">
        <w:rPr>
          <w:rFonts w:eastAsia="宋体"/>
          <w:sz w:val="24"/>
          <w:szCs w:val="24"/>
        </w:rPr>
        <w:t xml:space="preserve">, </w:t>
      </w:r>
      <w:r w:rsidRPr="00B428D9">
        <w:rPr>
          <w:rFonts w:eastAsia="宋体" w:hint="eastAsia"/>
          <w:sz w:val="24"/>
          <w:szCs w:val="24"/>
        </w:rPr>
        <w:t xml:space="preserve">the </w:t>
      </w:r>
      <w:r w:rsidRPr="00B428D9">
        <w:rPr>
          <w:sz w:val="24"/>
          <w:szCs w:val="24"/>
        </w:rPr>
        <w:t>TLSF</w:t>
      </w:r>
      <w:r w:rsidRPr="00B428D9">
        <w:rPr>
          <w:rFonts w:eastAsia="宋体"/>
          <w:sz w:val="24"/>
          <w:szCs w:val="24"/>
        </w:rPr>
        <w:t>, and</w:t>
      </w:r>
      <w:r w:rsidRPr="00B428D9">
        <w:rPr>
          <w:rFonts w:eastAsia="宋体" w:hint="eastAsia"/>
          <w:sz w:val="24"/>
          <w:szCs w:val="24"/>
        </w:rPr>
        <w:t xml:space="preserve"> </w:t>
      </w:r>
      <w:r w:rsidRPr="00B428D9">
        <w:rPr>
          <w:rFonts w:eastAsia="宋体"/>
          <w:sz w:val="24"/>
          <w:szCs w:val="24"/>
        </w:rPr>
        <w:t>some parts</w:t>
      </w:r>
      <w:r w:rsidRPr="00B428D9">
        <w:rPr>
          <w:rFonts w:eastAsia="宋体" w:hint="eastAsia"/>
          <w:sz w:val="24"/>
          <w:szCs w:val="24"/>
        </w:rPr>
        <w:t xml:space="preserve"> of the </w:t>
      </w:r>
      <w:proofErr w:type="spellStart"/>
      <w:r w:rsidRPr="00B428D9">
        <w:rPr>
          <w:rFonts w:eastAsia="宋体" w:hint="eastAsia"/>
          <w:sz w:val="24"/>
          <w:szCs w:val="24"/>
        </w:rPr>
        <w:t>Minle-Damaying</w:t>
      </w:r>
      <w:proofErr w:type="spellEnd"/>
      <w:r w:rsidRPr="00B428D9">
        <w:rPr>
          <w:rFonts w:eastAsia="宋体" w:hint="eastAsia"/>
          <w:sz w:val="24"/>
          <w:szCs w:val="24"/>
        </w:rPr>
        <w:t xml:space="preserve"> fault</w:t>
      </w:r>
      <w:r w:rsidRPr="00B428D9">
        <w:rPr>
          <w:rFonts w:eastAsia="宋体"/>
          <w:sz w:val="24"/>
          <w:szCs w:val="24"/>
        </w:rPr>
        <w:t xml:space="preserve"> (Fig. 7). Thus, it has increase</w:t>
      </w:r>
      <w:r w:rsidRPr="00B428D9">
        <w:rPr>
          <w:rFonts w:eastAsia="宋体" w:hint="eastAsia"/>
          <w:sz w:val="24"/>
          <w:szCs w:val="24"/>
        </w:rPr>
        <w:t>d</w:t>
      </w:r>
      <w:r w:rsidRPr="00B428D9">
        <w:rPr>
          <w:rFonts w:eastAsia="宋体"/>
          <w:sz w:val="24"/>
          <w:szCs w:val="24"/>
        </w:rPr>
        <w:t xml:space="preserve"> the seismic hazard of</w:t>
      </w:r>
      <w:r w:rsidRPr="00B428D9">
        <w:rPr>
          <w:rFonts w:eastAsia="宋体" w:hint="eastAsia"/>
          <w:sz w:val="24"/>
          <w:szCs w:val="24"/>
        </w:rPr>
        <w:t xml:space="preserve"> these faults</w:t>
      </w:r>
      <w:r w:rsidRPr="00B428D9">
        <w:rPr>
          <w:rFonts w:eastAsia="宋体"/>
          <w:sz w:val="24"/>
          <w:szCs w:val="24"/>
        </w:rPr>
        <w:t xml:space="preserve"> along the</w:t>
      </w:r>
      <w:r w:rsidRPr="00B428D9">
        <w:rPr>
          <w:sz w:val="24"/>
          <w:szCs w:val="24"/>
        </w:rPr>
        <w:t xml:space="preserve"> Tianzhu seismic gap</w:t>
      </w:r>
      <w:r w:rsidRPr="00B428D9">
        <w:rPr>
          <w:rFonts w:eastAsia="宋体" w:hint="eastAsia"/>
          <w:sz w:val="24"/>
          <w:szCs w:val="24"/>
        </w:rPr>
        <w:t>, but</w:t>
      </w:r>
      <w:r w:rsidRPr="00B428D9">
        <w:rPr>
          <w:rFonts w:eastAsia="宋体"/>
          <w:sz w:val="24"/>
          <w:szCs w:val="24"/>
        </w:rPr>
        <w:t xml:space="preserve"> </w:t>
      </w:r>
      <w:r w:rsidRPr="00B428D9">
        <w:rPr>
          <w:rFonts w:eastAsia="宋体" w:hint="eastAsia"/>
          <w:sz w:val="24"/>
          <w:szCs w:val="24"/>
        </w:rPr>
        <w:t xml:space="preserve">the significant stress decrease on most sections of the </w:t>
      </w:r>
      <w:proofErr w:type="spellStart"/>
      <w:r w:rsidRPr="00B428D9">
        <w:rPr>
          <w:rFonts w:eastAsia="宋体" w:hint="eastAsia"/>
          <w:sz w:val="24"/>
          <w:szCs w:val="24"/>
        </w:rPr>
        <w:t>Minle-Damaying</w:t>
      </w:r>
      <w:proofErr w:type="spellEnd"/>
      <w:r w:rsidRPr="00B428D9">
        <w:rPr>
          <w:rFonts w:eastAsia="宋体" w:hint="eastAsia"/>
          <w:sz w:val="24"/>
          <w:szCs w:val="24"/>
        </w:rPr>
        <w:t xml:space="preserve"> fault, the </w:t>
      </w:r>
      <w:proofErr w:type="spellStart"/>
      <w:r w:rsidRPr="00B428D9">
        <w:rPr>
          <w:rFonts w:eastAsia="宋体" w:hint="eastAsia"/>
          <w:sz w:val="24"/>
          <w:szCs w:val="24"/>
        </w:rPr>
        <w:t>Huangcheng</w:t>
      </w:r>
      <w:proofErr w:type="spellEnd"/>
      <w:r w:rsidRPr="00B428D9">
        <w:rPr>
          <w:rFonts w:eastAsia="宋体" w:hint="eastAsia"/>
          <w:sz w:val="24"/>
          <w:szCs w:val="24"/>
        </w:rPr>
        <w:t xml:space="preserve"> fault</w:t>
      </w:r>
      <w:r w:rsidRPr="00B428D9">
        <w:rPr>
          <w:rFonts w:eastAsia="宋体"/>
          <w:sz w:val="24"/>
          <w:szCs w:val="24"/>
        </w:rPr>
        <w:t xml:space="preserve">, </w:t>
      </w:r>
      <w:r w:rsidRPr="00B428D9">
        <w:rPr>
          <w:rFonts w:eastAsia="宋体" w:hint="eastAsia"/>
          <w:sz w:val="24"/>
          <w:szCs w:val="24"/>
        </w:rPr>
        <w:t xml:space="preserve">the </w:t>
      </w:r>
      <w:proofErr w:type="spellStart"/>
      <w:r w:rsidRPr="00B428D9">
        <w:rPr>
          <w:rFonts w:eastAsia="宋体" w:hint="eastAsia"/>
          <w:sz w:val="24"/>
          <w:szCs w:val="24"/>
        </w:rPr>
        <w:t>Menyuan</w:t>
      </w:r>
      <w:proofErr w:type="spellEnd"/>
      <w:r w:rsidRPr="00B428D9">
        <w:rPr>
          <w:rFonts w:eastAsia="宋体" w:hint="eastAsia"/>
          <w:sz w:val="24"/>
          <w:szCs w:val="24"/>
        </w:rPr>
        <w:t xml:space="preserve"> fault</w:t>
      </w:r>
      <w:r w:rsidRPr="00B428D9">
        <w:rPr>
          <w:rFonts w:eastAsia="宋体"/>
          <w:sz w:val="24"/>
          <w:szCs w:val="24"/>
        </w:rPr>
        <w:t xml:space="preserve"> and </w:t>
      </w:r>
      <w:r w:rsidRPr="00B428D9">
        <w:rPr>
          <w:rFonts w:eastAsia="宋体" w:hint="eastAsia"/>
          <w:sz w:val="24"/>
          <w:szCs w:val="24"/>
        </w:rPr>
        <w:t xml:space="preserve">the eastern segment of the Sunan-Qilian fault. </w:t>
      </w:r>
    </w:p>
    <w:p w14:paraId="64E03D3D" w14:textId="578E7547" w:rsidR="005A3CE8" w:rsidRDefault="005A3CE8" w:rsidP="00B428D9">
      <w:pPr>
        <w:ind w:firstLineChars="200" w:firstLine="480"/>
        <w:rPr>
          <w:rFonts w:eastAsia="宋体"/>
          <w:sz w:val="24"/>
          <w:szCs w:val="24"/>
        </w:rPr>
      </w:pPr>
    </w:p>
    <w:p w14:paraId="2089C98B" w14:textId="77777777" w:rsidR="005A3CE8" w:rsidRPr="009F297A" w:rsidRDefault="005A3CE8" w:rsidP="005A3CE8">
      <w:pPr>
        <w:spacing w:line="480" w:lineRule="auto"/>
        <w:jc w:val="center"/>
        <w:rPr>
          <w:rFonts w:eastAsia="宋体"/>
          <w:szCs w:val="21"/>
        </w:rPr>
      </w:pPr>
      <w:r>
        <w:rPr>
          <w:noProof/>
        </w:rPr>
        <w:drawing>
          <wp:inline distT="0" distB="0" distL="0" distR="0" wp14:anchorId="31C6870A" wp14:editId="667B1FE8">
            <wp:extent cx="5274310" cy="2831465"/>
            <wp:effectExtent l="0" t="0" r="254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2831465"/>
                    </a:xfrm>
                    <a:prstGeom prst="rect">
                      <a:avLst/>
                    </a:prstGeom>
                    <a:noFill/>
                    <a:ln>
                      <a:noFill/>
                    </a:ln>
                  </pic:spPr>
                </pic:pic>
              </a:graphicData>
            </a:graphic>
          </wp:inline>
        </w:drawing>
      </w:r>
    </w:p>
    <w:p w14:paraId="6105ACE4" w14:textId="77777777" w:rsidR="005A3CE8" w:rsidRPr="005A3CE8" w:rsidRDefault="005A3CE8" w:rsidP="005A3CE8">
      <w:pPr>
        <w:rPr>
          <w:color w:val="000000" w:themeColor="text1"/>
          <w:sz w:val="24"/>
          <w:szCs w:val="24"/>
          <w:shd w:val="clear" w:color="auto" w:fill="FFFFFF"/>
        </w:rPr>
      </w:pPr>
      <w:r w:rsidRPr="005A3CE8">
        <w:rPr>
          <w:rFonts w:hint="eastAsia"/>
          <w:color w:val="000000" w:themeColor="text1"/>
          <w:sz w:val="24"/>
          <w:szCs w:val="24"/>
          <w:shd w:val="clear" w:color="auto" w:fill="FFFFFF"/>
        </w:rPr>
        <w:t>Figure</w:t>
      </w:r>
      <w:r w:rsidRPr="005A3CE8">
        <w:rPr>
          <w:color w:val="000000" w:themeColor="text1"/>
          <w:sz w:val="24"/>
          <w:szCs w:val="24"/>
          <w:shd w:val="clear" w:color="auto" w:fill="FFFFFF"/>
        </w:rPr>
        <w:t xml:space="preserve"> 7.</w:t>
      </w:r>
      <w:r w:rsidRPr="005A3CE8">
        <w:rPr>
          <w:rFonts w:hint="eastAsia"/>
          <w:color w:val="000000" w:themeColor="text1"/>
          <w:sz w:val="24"/>
          <w:szCs w:val="24"/>
          <w:shd w:val="clear" w:color="auto" w:fill="FFFFFF"/>
        </w:rPr>
        <w:t xml:space="preserve"> </w:t>
      </w:r>
      <w:proofErr w:type="spellStart"/>
      <w:r w:rsidRPr="005A3CE8">
        <w:rPr>
          <w:rFonts w:hint="eastAsia"/>
          <w:color w:val="000000" w:themeColor="text1"/>
          <w:sz w:val="24"/>
          <w:szCs w:val="24"/>
          <w:shd w:val="clear" w:color="auto" w:fill="FFFFFF"/>
        </w:rPr>
        <w:t>Coseismic</w:t>
      </w:r>
      <w:proofErr w:type="spellEnd"/>
      <w:r w:rsidRPr="005A3CE8">
        <w:rPr>
          <w:rFonts w:hint="eastAsia"/>
          <w:color w:val="000000" w:themeColor="text1"/>
          <w:sz w:val="24"/>
          <w:szCs w:val="24"/>
          <w:shd w:val="clear" w:color="auto" w:fill="FFFFFF"/>
        </w:rPr>
        <w:t xml:space="preserve"> </w:t>
      </w:r>
      <w:r w:rsidRPr="005A3CE8">
        <w:rPr>
          <w:rFonts w:ascii="宋体" w:eastAsia="宋体" w:hAnsi="宋体" w:cs="宋体" w:hint="eastAsia"/>
          <w:color w:val="000000" w:themeColor="text1"/>
          <w:sz w:val="24"/>
          <w:szCs w:val="24"/>
          <w:shd w:val="clear" w:color="auto" w:fill="FFFFFF"/>
        </w:rPr>
        <w:t>△</w:t>
      </w:r>
      <w:r w:rsidRPr="005A3CE8">
        <w:rPr>
          <w:rFonts w:hint="eastAsia"/>
          <w:color w:val="000000" w:themeColor="text1"/>
          <w:sz w:val="24"/>
          <w:szCs w:val="24"/>
          <w:shd w:val="clear" w:color="auto" w:fill="FFFFFF"/>
        </w:rPr>
        <w:t xml:space="preserve">CFS associated with the </w:t>
      </w:r>
      <w:r w:rsidRPr="005A3CE8">
        <w:rPr>
          <w:color w:val="000000" w:themeColor="text1"/>
          <w:sz w:val="24"/>
          <w:szCs w:val="24"/>
          <w:shd w:val="clear" w:color="auto" w:fill="FFFFFF"/>
        </w:rPr>
        <w:t xml:space="preserve">2022 </w:t>
      </w:r>
      <w:proofErr w:type="spellStart"/>
      <w:r w:rsidRPr="005A3CE8">
        <w:rPr>
          <w:rFonts w:hint="eastAsia"/>
          <w:color w:val="000000" w:themeColor="text1"/>
          <w:sz w:val="24"/>
          <w:szCs w:val="24"/>
          <w:shd w:val="clear" w:color="auto" w:fill="FFFFFF"/>
        </w:rPr>
        <w:t>Menyuan</w:t>
      </w:r>
      <w:proofErr w:type="spellEnd"/>
      <w:r w:rsidRPr="005A3CE8">
        <w:rPr>
          <w:color w:val="000000" w:themeColor="text1"/>
          <w:sz w:val="24"/>
          <w:szCs w:val="24"/>
          <w:shd w:val="clear" w:color="auto" w:fill="FFFFFF"/>
        </w:rPr>
        <w:t xml:space="preserve"> Mw 6.6</w:t>
      </w:r>
      <w:r w:rsidRPr="005A3CE8">
        <w:rPr>
          <w:rFonts w:hint="eastAsia"/>
          <w:color w:val="000000" w:themeColor="text1"/>
          <w:sz w:val="24"/>
          <w:szCs w:val="24"/>
          <w:shd w:val="clear" w:color="auto" w:fill="FFFFFF"/>
        </w:rPr>
        <w:t xml:space="preserve"> earthquake</w:t>
      </w:r>
      <w:r w:rsidRPr="005A3CE8">
        <w:rPr>
          <w:color w:val="000000" w:themeColor="text1"/>
          <w:sz w:val="24"/>
          <w:szCs w:val="24"/>
          <w:shd w:val="clear" w:color="auto" w:fill="FFFFFF"/>
        </w:rPr>
        <w:t xml:space="preserve"> </w:t>
      </w:r>
      <w:r w:rsidRPr="005A3CE8">
        <w:rPr>
          <w:rFonts w:hint="eastAsia"/>
          <w:color w:val="000000" w:themeColor="text1"/>
          <w:sz w:val="24"/>
          <w:szCs w:val="24"/>
          <w:shd w:val="clear" w:color="auto" w:fill="FFFFFF"/>
        </w:rPr>
        <w:t>at depths of 5 km and 10 km</w:t>
      </w:r>
      <w:r w:rsidRPr="005A3CE8">
        <w:rPr>
          <w:color w:val="000000" w:themeColor="text1"/>
          <w:sz w:val="24"/>
          <w:szCs w:val="24"/>
          <w:shd w:val="clear" w:color="auto" w:fill="FFFFFF"/>
        </w:rPr>
        <w:t xml:space="preserve">. (a) </w:t>
      </w:r>
      <w:r w:rsidRPr="005A3CE8">
        <w:rPr>
          <w:rFonts w:hint="eastAsia"/>
          <w:color w:val="000000" w:themeColor="text1"/>
          <w:sz w:val="24"/>
          <w:szCs w:val="24"/>
          <w:shd w:val="clear" w:color="auto" w:fill="FFFFFF"/>
        </w:rPr>
        <w:t>represent</w:t>
      </w:r>
      <w:r w:rsidRPr="005A3CE8">
        <w:rPr>
          <w:color w:val="000000" w:themeColor="text1"/>
          <w:sz w:val="24"/>
          <w:szCs w:val="24"/>
          <w:shd w:val="clear" w:color="auto" w:fill="FFFFFF"/>
        </w:rPr>
        <w:t>s</w:t>
      </w:r>
      <w:r w:rsidRPr="005A3CE8">
        <w:rPr>
          <w:rFonts w:hint="eastAsia"/>
          <w:color w:val="000000" w:themeColor="text1"/>
          <w:sz w:val="24"/>
          <w:szCs w:val="24"/>
          <w:shd w:val="clear" w:color="auto" w:fill="FFFFFF"/>
        </w:rPr>
        <w:t xml:space="preserve"> </w:t>
      </w:r>
      <w:r w:rsidRPr="005A3CE8">
        <w:rPr>
          <w:color w:val="000000" w:themeColor="text1"/>
          <w:sz w:val="24"/>
          <w:szCs w:val="24"/>
          <w:shd w:val="clear" w:color="auto" w:fill="FFFFFF"/>
        </w:rPr>
        <w:t xml:space="preserve">a depth of 5 km </w:t>
      </w:r>
      <w:r w:rsidRPr="005A3CE8">
        <w:rPr>
          <w:rFonts w:hint="eastAsia"/>
          <w:color w:val="000000" w:themeColor="text1"/>
          <w:sz w:val="24"/>
          <w:szCs w:val="24"/>
          <w:shd w:val="clear" w:color="auto" w:fill="FFFFFF"/>
        </w:rPr>
        <w:t xml:space="preserve">and </w:t>
      </w:r>
      <w:r w:rsidRPr="005A3CE8">
        <w:rPr>
          <w:color w:val="000000" w:themeColor="text1"/>
          <w:sz w:val="24"/>
          <w:szCs w:val="24"/>
          <w:shd w:val="clear" w:color="auto" w:fill="FFFFFF"/>
        </w:rPr>
        <w:t>(b)</w:t>
      </w:r>
      <w:r w:rsidRPr="005A3CE8">
        <w:rPr>
          <w:rFonts w:hint="eastAsia"/>
          <w:color w:val="000000" w:themeColor="text1"/>
          <w:sz w:val="24"/>
          <w:szCs w:val="24"/>
          <w:shd w:val="clear" w:color="auto" w:fill="FFFFFF"/>
        </w:rPr>
        <w:t xml:space="preserve"> represent</w:t>
      </w:r>
      <w:r w:rsidRPr="005A3CE8">
        <w:rPr>
          <w:color w:val="000000" w:themeColor="text1"/>
          <w:sz w:val="24"/>
          <w:szCs w:val="24"/>
          <w:shd w:val="clear" w:color="auto" w:fill="FFFFFF"/>
        </w:rPr>
        <w:t>s 10 km</w:t>
      </w:r>
      <w:r w:rsidRPr="005A3CE8">
        <w:rPr>
          <w:rFonts w:hint="eastAsia"/>
          <w:color w:val="000000" w:themeColor="text1"/>
          <w:sz w:val="24"/>
          <w:szCs w:val="24"/>
          <w:shd w:val="clear" w:color="auto" w:fill="FFFFFF"/>
        </w:rPr>
        <w:t>. The black lines indicate the active fault. The green lines represent the ruptur</w:t>
      </w:r>
      <w:r w:rsidRPr="005A3CE8">
        <w:rPr>
          <w:color w:val="000000" w:themeColor="text1"/>
          <w:sz w:val="24"/>
          <w:szCs w:val="24"/>
          <w:shd w:val="clear" w:color="auto" w:fill="FFFFFF"/>
        </w:rPr>
        <w:t>ing</w:t>
      </w:r>
      <w:r w:rsidRPr="005A3CE8">
        <w:rPr>
          <w:rFonts w:hint="eastAsia"/>
          <w:color w:val="000000" w:themeColor="text1"/>
          <w:sz w:val="24"/>
          <w:szCs w:val="24"/>
          <w:shd w:val="clear" w:color="auto" w:fill="FFFFFF"/>
        </w:rPr>
        <w:t xml:space="preserve"> fault</w:t>
      </w:r>
      <w:r w:rsidRPr="005A3CE8">
        <w:rPr>
          <w:color w:val="000000" w:themeColor="text1"/>
          <w:sz w:val="24"/>
          <w:szCs w:val="24"/>
          <w:shd w:val="clear" w:color="auto" w:fill="FFFFFF"/>
        </w:rPr>
        <w:t xml:space="preserve"> inferred from modelling</w:t>
      </w:r>
      <w:r w:rsidRPr="005A3CE8">
        <w:rPr>
          <w:rFonts w:hint="eastAsia"/>
          <w:color w:val="000000" w:themeColor="text1"/>
          <w:sz w:val="24"/>
          <w:szCs w:val="24"/>
          <w:shd w:val="clear" w:color="auto" w:fill="FFFFFF"/>
        </w:rPr>
        <w:t xml:space="preserve">. </w:t>
      </w:r>
      <w:r w:rsidRPr="005A3CE8">
        <w:rPr>
          <w:color w:val="000000" w:themeColor="text1"/>
          <w:sz w:val="24"/>
          <w:szCs w:val="24"/>
          <w:shd w:val="clear" w:color="auto" w:fill="FFFFFF"/>
        </w:rPr>
        <w:t>Yellow points</w:t>
      </w:r>
      <w:r w:rsidRPr="005A3CE8">
        <w:rPr>
          <w:rFonts w:hint="eastAsia"/>
          <w:color w:val="000000" w:themeColor="text1"/>
          <w:sz w:val="24"/>
          <w:szCs w:val="24"/>
          <w:shd w:val="clear" w:color="auto" w:fill="FFFFFF"/>
        </w:rPr>
        <w:t xml:space="preserve"> indicate the relocated aftershocks, and the green dot indicates the largest M</w:t>
      </w:r>
      <w:r w:rsidRPr="005A3CE8">
        <w:rPr>
          <w:color w:val="000000" w:themeColor="text1"/>
          <w:sz w:val="24"/>
          <w:szCs w:val="24"/>
          <w:shd w:val="clear" w:color="auto" w:fill="FFFFFF"/>
        </w:rPr>
        <w:t xml:space="preserve"> </w:t>
      </w:r>
      <w:r w:rsidRPr="005A3CE8">
        <w:rPr>
          <w:rFonts w:hint="eastAsia"/>
          <w:color w:val="000000" w:themeColor="text1"/>
          <w:sz w:val="24"/>
          <w:szCs w:val="24"/>
          <w:shd w:val="clear" w:color="auto" w:fill="FFFFFF"/>
        </w:rPr>
        <w:t>5.3 aftershock.</w:t>
      </w:r>
    </w:p>
    <w:p w14:paraId="134411DF" w14:textId="77777777" w:rsidR="005A3CE8" w:rsidRPr="00B428D9" w:rsidRDefault="005A3CE8" w:rsidP="005A3CE8">
      <w:pPr>
        <w:rPr>
          <w:rFonts w:eastAsia="宋体"/>
          <w:sz w:val="24"/>
          <w:szCs w:val="24"/>
        </w:rPr>
      </w:pPr>
    </w:p>
    <w:p w14:paraId="6A2EF4B5" w14:textId="77777777" w:rsidR="00B428D9" w:rsidRPr="00B428D9" w:rsidRDefault="00B428D9" w:rsidP="00B428D9">
      <w:pPr>
        <w:pStyle w:val="Heading-Main"/>
      </w:pPr>
      <w:r w:rsidRPr="00B428D9">
        <w:t>5. Discussion</w:t>
      </w:r>
    </w:p>
    <w:p w14:paraId="266EC681" w14:textId="77777777" w:rsidR="00B428D9" w:rsidRPr="00B428D9" w:rsidRDefault="00B428D9" w:rsidP="00B428D9">
      <w:pPr>
        <w:pStyle w:val="Heading-Secondary"/>
      </w:pPr>
      <w:r w:rsidRPr="00B428D9">
        <w:t>5.1 Seismotectonic model of the LLLF zone</w:t>
      </w:r>
    </w:p>
    <w:p w14:paraId="02C21B48" w14:textId="77777777" w:rsidR="00B428D9" w:rsidRPr="00B428D9" w:rsidRDefault="00B428D9" w:rsidP="00B428D9">
      <w:pPr>
        <w:ind w:firstLineChars="200" w:firstLine="480"/>
        <w:rPr>
          <w:sz w:val="24"/>
          <w:szCs w:val="24"/>
        </w:rPr>
      </w:pPr>
      <w:r w:rsidRPr="00B428D9">
        <w:rPr>
          <w:sz w:val="24"/>
          <w:szCs w:val="24"/>
        </w:rPr>
        <w:t>The QTP is formed and developed is under continuous collision between the Indian and Eurasian Plates.</w:t>
      </w:r>
      <w:r w:rsidRPr="00B428D9">
        <w:rPr>
          <w:rFonts w:hint="eastAsia"/>
          <w:sz w:val="24"/>
          <w:szCs w:val="24"/>
        </w:rPr>
        <w:t xml:space="preserve"> </w:t>
      </w:r>
      <w:r w:rsidRPr="00B428D9">
        <w:rPr>
          <w:sz w:val="24"/>
          <w:szCs w:val="24"/>
        </w:rPr>
        <w:t xml:space="preserve">The oblique movement between the Indian Plate and the Eurasian Plates has </w:t>
      </w:r>
      <w:r w:rsidRPr="00B428D9">
        <w:rPr>
          <w:sz w:val="24"/>
          <w:szCs w:val="24"/>
        </w:rPr>
        <w:lastRenderedPageBreak/>
        <w:t xml:space="preserve">caused interactions at the edge of the plateau, which has also led to the occurrence of Earthquake-prone faults. The 2022 </w:t>
      </w:r>
      <w:proofErr w:type="spellStart"/>
      <w:r w:rsidRPr="00B428D9">
        <w:rPr>
          <w:sz w:val="24"/>
          <w:szCs w:val="24"/>
        </w:rPr>
        <w:t>Menyuan</w:t>
      </w:r>
      <w:proofErr w:type="spellEnd"/>
      <w:r w:rsidRPr="00B428D9">
        <w:rPr>
          <w:sz w:val="24"/>
          <w:szCs w:val="24"/>
        </w:rPr>
        <w:t xml:space="preserve"> earthquake occurred on an east-west-trending sinistral fau</w:t>
      </w:r>
      <w:r w:rsidRPr="00B428D9">
        <w:rPr>
          <w:rFonts w:hint="eastAsia"/>
          <w:sz w:val="24"/>
          <w:szCs w:val="24"/>
        </w:rPr>
        <w:t>lt</w:t>
      </w:r>
      <w:r w:rsidRPr="00B428D9">
        <w:rPr>
          <w:sz w:val="24"/>
          <w:szCs w:val="24"/>
        </w:rPr>
        <w:t xml:space="preserve"> within </w:t>
      </w:r>
      <w:r w:rsidRPr="00B428D9">
        <w:rPr>
          <w:rFonts w:hint="eastAsia"/>
          <w:sz w:val="24"/>
          <w:szCs w:val="24"/>
        </w:rPr>
        <w:t>the</w:t>
      </w:r>
      <w:r w:rsidRPr="00B428D9">
        <w:rPr>
          <w:sz w:val="24"/>
          <w:szCs w:val="24"/>
        </w:rPr>
        <w:t xml:space="preserve"> Qilian</w:t>
      </w:r>
      <w:r w:rsidRPr="00B428D9">
        <w:rPr>
          <w:rFonts w:hint="eastAsia"/>
          <w:sz w:val="24"/>
          <w:szCs w:val="24"/>
        </w:rPr>
        <w:t>-</w:t>
      </w:r>
      <w:proofErr w:type="spellStart"/>
      <w:r w:rsidRPr="00B428D9">
        <w:rPr>
          <w:sz w:val="24"/>
          <w:szCs w:val="24"/>
        </w:rPr>
        <w:t>Haiyuan</w:t>
      </w:r>
      <w:proofErr w:type="spellEnd"/>
      <w:r w:rsidRPr="00B428D9">
        <w:rPr>
          <w:sz w:val="24"/>
          <w:szCs w:val="24"/>
        </w:rPr>
        <w:t xml:space="preserve"> tectonic belt</w:t>
      </w:r>
      <w:r w:rsidRPr="00B428D9">
        <w:rPr>
          <w:rFonts w:hint="eastAsia"/>
          <w:sz w:val="24"/>
          <w:szCs w:val="24"/>
        </w:rPr>
        <w:t>.</w:t>
      </w:r>
      <w:r w:rsidRPr="00B428D9">
        <w:rPr>
          <w:sz w:val="24"/>
          <w:szCs w:val="24"/>
        </w:rPr>
        <w:t xml:space="preserve"> It comprises several active sinistral strike-slip active fault zones with WNW-ESE strikes and oblique echelon arrangements. These fault zones play a crucial role in regulating and transforming the tectonic deformation in the northeastern QTP (Jiang, 2016; Guo et al., 2019a,2019b). </w:t>
      </w:r>
    </w:p>
    <w:p w14:paraId="6B9D5984" w14:textId="0B77E032" w:rsidR="00B428D9" w:rsidRDefault="00B428D9" w:rsidP="00B428D9">
      <w:pPr>
        <w:pStyle w:val="FlushParagraph"/>
        <w:ind w:firstLineChars="250" w:firstLine="600"/>
        <w:jc w:val="both"/>
        <w:rPr>
          <w:rFonts w:eastAsiaTheme="minorEastAsia"/>
          <w:kern w:val="2"/>
          <w:lang w:eastAsia="zh-CN"/>
        </w:rPr>
      </w:pPr>
      <w:r w:rsidRPr="00B428D9">
        <w:rPr>
          <w:rFonts w:eastAsiaTheme="minorEastAsia"/>
          <w:kern w:val="2"/>
          <w:lang w:eastAsia="zh-CN"/>
        </w:rPr>
        <w:t>The GPS velocity field</w:t>
      </w:r>
      <w:r w:rsidRPr="00B428D9">
        <w:rPr>
          <w:rFonts w:eastAsiaTheme="minorEastAsia" w:hint="eastAsia"/>
          <w:kern w:val="2"/>
          <w:lang w:eastAsia="zh-CN"/>
        </w:rPr>
        <w:t>s</w:t>
      </w:r>
      <w:r w:rsidRPr="00B428D9">
        <w:rPr>
          <w:rFonts w:eastAsiaTheme="minorEastAsia"/>
          <w:kern w:val="2"/>
          <w:lang w:eastAsia="zh-CN"/>
        </w:rPr>
        <w:t xml:space="preserve"> </w:t>
      </w:r>
      <w:r w:rsidRPr="00B428D9">
        <w:rPr>
          <w:rFonts w:eastAsiaTheme="minorEastAsia" w:hint="eastAsia"/>
          <w:kern w:val="2"/>
          <w:lang w:eastAsia="zh-CN"/>
        </w:rPr>
        <w:t>and strain rates</w:t>
      </w:r>
      <w:r w:rsidRPr="00B428D9">
        <w:rPr>
          <w:rFonts w:eastAsiaTheme="minorEastAsia"/>
          <w:kern w:val="2"/>
          <w:lang w:eastAsia="zh-CN"/>
        </w:rPr>
        <w:t xml:space="preserve"> (Liang et al., 2013) suggested the structural deformation on the northeastern margin of the </w:t>
      </w:r>
      <w:r w:rsidRPr="00B428D9">
        <w:t>QTP</w:t>
      </w:r>
      <w:r w:rsidRPr="00B428D9">
        <w:rPr>
          <w:rFonts w:eastAsiaTheme="minorEastAsia"/>
          <w:kern w:val="2"/>
          <w:lang w:eastAsia="zh-CN"/>
        </w:rPr>
        <w:t xml:space="preserve"> rotates clockwise due to the obstruction of the Ordos and Gobi-</w:t>
      </w:r>
      <w:proofErr w:type="spellStart"/>
      <w:r w:rsidRPr="00B428D9">
        <w:rPr>
          <w:rFonts w:eastAsiaTheme="minorEastAsia"/>
          <w:kern w:val="2"/>
          <w:lang w:eastAsia="zh-CN"/>
        </w:rPr>
        <w:t>Alashan</w:t>
      </w:r>
      <w:proofErr w:type="spellEnd"/>
      <w:r w:rsidRPr="00B428D9">
        <w:rPr>
          <w:rFonts w:eastAsiaTheme="minorEastAsia"/>
          <w:kern w:val="2"/>
          <w:lang w:eastAsia="zh-CN"/>
        </w:rPr>
        <w:t xml:space="preserve"> blocks. The direction gradually changes from NE thrusting in the west to sinistral strike-slip along the Qilian-</w:t>
      </w:r>
      <w:proofErr w:type="spellStart"/>
      <w:r w:rsidRPr="00B428D9">
        <w:rPr>
          <w:rFonts w:eastAsiaTheme="minorEastAsia"/>
          <w:kern w:val="2"/>
          <w:lang w:eastAsia="zh-CN"/>
        </w:rPr>
        <w:t>Haiyuan</w:t>
      </w:r>
      <w:proofErr w:type="spellEnd"/>
      <w:r w:rsidRPr="00B428D9">
        <w:rPr>
          <w:rFonts w:eastAsiaTheme="minorEastAsia"/>
          <w:kern w:val="2"/>
          <w:lang w:eastAsia="zh-CN"/>
        </w:rPr>
        <w:t xml:space="preserve"> structural belt, and the strain direction changes to SEE to SSE (Fig. 8).</w:t>
      </w:r>
      <w:r w:rsidRPr="00B428D9">
        <w:rPr>
          <w:rFonts w:eastAsiaTheme="minorEastAsia" w:hint="eastAsia"/>
          <w:kern w:val="2"/>
          <w:lang w:eastAsia="zh-CN"/>
        </w:rPr>
        <w:t xml:space="preserve"> </w:t>
      </w:r>
      <w:r w:rsidRPr="00B428D9">
        <w:rPr>
          <w:rFonts w:eastAsiaTheme="minorEastAsia"/>
          <w:kern w:val="2"/>
          <w:lang w:eastAsia="zh-CN"/>
        </w:rPr>
        <w:t>Along the Qilian</w:t>
      </w:r>
      <w:r w:rsidRPr="00B428D9">
        <w:rPr>
          <w:rFonts w:eastAsiaTheme="minorEastAsia" w:hint="eastAsia"/>
          <w:kern w:val="2"/>
          <w:lang w:eastAsia="zh-CN"/>
        </w:rPr>
        <w:t>-</w:t>
      </w:r>
      <w:proofErr w:type="spellStart"/>
      <w:r w:rsidRPr="00B428D9">
        <w:rPr>
          <w:rFonts w:eastAsiaTheme="minorEastAsia"/>
          <w:kern w:val="2"/>
          <w:lang w:eastAsia="zh-CN"/>
        </w:rPr>
        <w:t>Haiyuan</w:t>
      </w:r>
      <w:proofErr w:type="spellEnd"/>
      <w:r w:rsidRPr="00B428D9">
        <w:rPr>
          <w:rFonts w:eastAsiaTheme="minorEastAsia"/>
          <w:kern w:val="2"/>
          <w:lang w:eastAsia="zh-CN"/>
        </w:rPr>
        <w:t xml:space="preserve"> structural belt, the deformation gradually transitions to sinistral strike-slip, especially in the LLLF zone</w:t>
      </w:r>
      <w:r w:rsidRPr="00B428D9">
        <w:rPr>
          <w:rFonts w:eastAsiaTheme="minorEastAsia" w:hint="eastAsia"/>
          <w:kern w:val="2"/>
          <w:lang w:eastAsia="zh-CN"/>
        </w:rPr>
        <w:t>.</w:t>
      </w:r>
      <w:r w:rsidRPr="00B428D9">
        <w:rPr>
          <w:rFonts w:eastAsiaTheme="minorEastAsia"/>
          <w:kern w:val="2"/>
          <w:lang w:eastAsia="zh-CN"/>
        </w:rPr>
        <w:t xml:space="preserve"> According to the Holocene fault landform analysis, the displacement of a single earthquake event in the western section of the LLLF zone is significantly lower than that in the eastern section. In the westernmost section of the Qilian</w:t>
      </w:r>
      <w:r w:rsidRPr="00B428D9">
        <w:rPr>
          <w:rFonts w:eastAsiaTheme="minorEastAsia" w:hint="eastAsia"/>
          <w:kern w:val="2"/>
          <w:lang w:eastAsia="zh-CN"/>
        </w:rPr>
        <w:t>-</w:t>
      </w:r>
      <w:proofErr w:type="spellStart"/>
      <w:r w:rsidRPr="00B428D9">
        <w:rPr>
          <w:rFonts w:eastAsiaTheme="minorEastAsia"/>
          <w:kern w:val="2"/>
          <w:lang w:eastAsia="zh-CN"/>
        </w:rPr>
        <w:t>Haiyuan</w:t>
      </w:r>
      <w:proofErr w:type="spellEnd"/>
      <w:r w:rsidRPr="00B428D9">
        <w:rPr>
          <w:rFonts w:eastAsiaTheme="minorEastAsia"/>
          <w:kern w:val="2"/>
          <w:lang w:eastAsia="zh-CN"/>
        </w:rPr>
        <w:t xml:space="preserve"> structural belt, the near-parallel </w:t>
      </w:r>
      <w:r w:rsidRPr="00B428D9">
        <w:t>TLSF</w:t>
      </w:r>
      <w:r w:rsidRPr="00B428D9">
        <w:rPr>
          <w:rFonts w:eastAsiaTheme="minorEastAsia"/>
          <w:kern w:val="2"/>
          <w:lang w:eastAsia="zh-CN"/>
        </w:rPr>
        <w:t xml:space="preserve"> zone and Qilian-Sunan fault zone mainly regulate regional tectonic deformation by obvious thrusting. The cumulative displacement distribution along the fault zone increases significantly from west to east, indicating that the western section of the LLLF zone is dominated by compressive and shear tension (e.g., 2016 </w:t>
      </w:r>
      <w:proofErr w:type="spellStart"/>
      <w:r w:rsidRPr="00B428D9">
        <w:rPr>
          <w:rFonts w:eastAsiaTheme="minorEastAsia"/>
          <w:kern w:val="2"/>
          <w:lang w:eastAsia="zh-CN"/>
        </w:rPr>
        <w:t>Menyuan</w:t>
      </w:r>
      <w:proofErr w:type="spellEnd"/>
      <w:r w:rsidRPr="00B428D9">
        <w:rPr>
          <w:rFonts w:eastAsiaTheme="minorEastAsia"/>
          <w:kern w:val="2"/>
          <w:lang w:eastAsia="zh-CN"/>
        </w:rPr>
        <w:t xml:space="preserve"> earthquake), while the eastern segment of the LLLF zone exhibits sinistral strike-slip movement, which suggests that the LLLF zone plays an important role in adjusting the tectonic deformation in the NE QTP.</w:t>
      </w:r>
    </w:p>
    <w:p w14:paraId="10E09697" w14:textId="3624BBA8" w:rsidR="005A3CE8" w:rsidRDefault="005A3CE8" w:rsidP="00B60C4C">
      <w:pPr>
        <w:pStyle w:val="FlushParagraph"/>
        <w:jc w:val="center"/>
        <w:rPr>
          <w:rFonts w:eastAsia="宋体"/>
          <w:kern w:val="2"/>
          <w:lang w:eastAsia="zh-CN"/>
        </w:rPr>
      </w:pPr>
      <w:r>
        <w:rPr>
          <w:noProof/>
        </w:rPr>
        <w:drawing>
          <wp:inline distT="0" distB="0" distL="0" distR="0" wp14:anchorId="3A3FDD4B" wp14:editId="0DEF6729">
            <wp:extent cx="5811676" cy="34544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0103" cy="3459409"/>
                    </a:xfrm>
                    <a:prstGeom prst="rect">
                      <a:avLst/>
                    </a:prstGeom>
                    <a:noFill/>
                    <a:ln>
                      <a:noFill/>
                    </a:ln>
                  </pic:spPr>
                </pic:pic>
              </a:graphicData>
            </a:graphic>
          </wp:inline>
        </w:drawing>
      </w:r>
    </w:p>
    <w:p w14:paraId="7E750E0D" w14:textId="2FD4123A" w:rsidR="005A3CE8" w:rsidRPr="005A3CE8" w:rsidRDefault="005A3CE8" w:rsidP="005A3CE8">
      <w:pPr>
        <w:rPr>
          <w:color w:val="000000"/>
          <w:sz w:val="24"/>
          <w:szCs w:val="24"/>
        </w:rPr>
      </w:pPr>
      <w:r w:rsidRPr="005A3CE8">
        <w:rPr>
          <w:color w:val="000000"/>
          <w:sz w:val="24"/>
          <w:szCs w:val="24"/>
        </w:rPr>
        <w:t>Figure 8. Comprehensive seismotectonic model of the LLLF zone and its surrounding area.</w:t>
      </w:r>
      <w:r w:rsidRPr="005A3CE8">
        <w:rPr>
          <w:rFonts w:hint="eastAsia"/>
          <w:color w:val="000000"/>
          <w:sz w:val="24"/>
          <w:szCs w:val="24"/>
        </w:rPr>
        <w:t xml:space="preserve"> </w:t>
      </w:r>
      <w:r w:rsidRPr="005A3CE8">
        <w:rPr>
          <w:color w:val="000000"/>
          <w:sz w:val="24"/>
          <w:szCs w:val="24"/>
        </w:rPr>
        <w:t>The thick yellow arrows indicate the direction of plate movement. The narrow blue arrow indicates the GPS velocity field with the Gobi-</w:t>
      </w:r>
      <w:proofErr w:type="spellStart"/>
      <w:r w:rsidRPr="005A3CE8">
        <w:rPr>
          <w:color w:val="000000"/>
          <w:sz w:val="24"/>
          <w:szCs w:val="24"/>
        </w:rPr>
        <w:t>Alashan</w:t>
      </w:r>
      <w:proofErr w:type="spellEnd"/>
      <w:r w:rsidRPr="005A3CE8">
        <w:rPr>
          <w:color w:val="000000"/>
          <w:sz w:val="24"/>
          <w:szCs w:val="24"/>
        </w:rPr>
        <w:t xml:space="preserve"> block referenced from Liang et al., (2013). Profiles of the </w:t>
      </w:r>
      <w:proofErr w:type="spellStart"/>
      <w:r w:rsidRPr="005A3CE8">
        <w:rPr>
          <w:color w:val="000000"/>
          <w:sz w:val="24"/>
          <w:szCs w:val="24"/>
        </w:rPr>
        <w:t>Haiyuan</w:t>
      </w:r>
      <w:proofErr w:type="spellEnd"/>
      <w:r w:rsidRPr="005A3CE8">
        <w:rPr>
          <w:color w:val="000000"/>
          <w:sz w:val="24"/>
          <w:szCs w:val="24"/>
        </w:rPr>
        <w:t xml:space="preserve"> and </w:t>
      </w:r>
      <w:proofErr w:type="spellStart"/>
      <w:r w:rsidRPr="005A3CE8">
        <w:rPr>
          <w:color w:val="000000"/>
          <w:sz w:val="24"/>
          <w:szCs w:val="24"/>
        </w:rPr>
        <w:t>Yunwushan</w:t>
      </w:r>
      <w:proofErr w:type="spellEnd"/>
      <w:r w:rsidRPr="005A3CE8">
        <w:rPr>
          <w:color w:val="000000"/>
          <w:sz w:val="24"/>
          <w:szCs w:val="24"/>
        </w:rPr>
        <w:t xml:space="preserve"> fault zones referenced from </w:t>
      </w:r>
      <w:r w:rsidRPr="005A3CE8">
        <w:rPr>
          <w:rFonts w:hint="eastAsia"/>
          <w:color w:val="000000"/>
          <w:sz w:val="24"/>
          <w:szCs w:val="24"/>
        </w:rPr>
        <w:t>T</w:t>
      </w:r>
      <w:r w:rsidRPr="005A3CE8">
        <w:rPr>
          <w:color w:val="000000"/>
          <w:sz w:val="24"/>
          <w:szCs w:val="24"/>
        </w:rPr>
        <w:t>ang et al.</w:t>
      </w:r>
      <w:r w:rsidRPr="005A3CE8">
        <w:rPr>
          <w:rFonts w:hint="eastAsia"/>
          <w:color w:val="000000"/>
          <w:sz w:val="24"/>
          <w:szCs w:val="24"/>
        </w:rPr>
        <w:t>,</w:t>
      </w:r>
      <w:r w:rsidRPr="005A3CE8">
        <w:rPr>
          <w:color w:val="000000"/>
          <w:sz w:val="24"/>
          <w:szCs w:val="24"/>
        </w:rPr>
        <w:t xml:space="preserve"> (2015). Profiles of the </w:t>
      </w:r>
      <w:proofErr w:type="spellStart"/>
      <w:r w:rsidRPr="005A3CE8">
        <w:rPr>
          <w:color w:val="000000"/>
          <w:sz w:val="24"/>
          <w:szCs w:val="24"/>
        </w:rPr>
        <w:t>Tuolaishan</w:t>
      </w:r>
      <w:proofErr w:type="spellEnd"/>
      <w:r w:rsidRPr="005A3CE8">
        <w:rPr>
          <w:color w:val="000000"/>
          <w:sz w:val="24"/>
          <w:szCs w:val="24"/>
        </w:rPr>
        <w:t xml:space="preserve"> and Qilian-Sunan fault zone referenced from </w:t>
      </w:r>
      <w:r w:rsidRPr="005A3CE8">
        <w:rPr>
          <w:rFonts w:hint="eastAsia"/>
          <w:color w:val="000000"/>
          <w:sz w:val="24"/>
          <w:szCs w:val="24"/>
        </w:rPr>
        <w:t>Y</w:t>
      </w:r>
      <w:r w:rsidRPr="005A3CE8">
        <w:rPr>
          <w:color w:val="000000"/>
          <w:sz w:val="24"/>
          <w:szCs w:val="24"/>
        </w:rPr>
        <w:t xml:space="preserve">uan et al., (2013) and </w:t>
      </w:r>
      <w:r w:rsidRPr="005A3CE8">
        <w:rPr>
          <w:color w:val="000000" w:themeColor="text1"/>
          <w:sz w:val="24"/>
          <w:szCs w:val="24"/>
          <w:shd w:val="clear" w:color="auto" w:fill="FFFFFF"/>
        </w:rPr>
        <w:t>Liu et al., (2021)</w:t>
      </w:r>
      <w:r w:rsidRPr="005A3CE8">
        <w:rPr>
          <w:color w:val="000000"/>
          <w:sz w:val="24"/>
          <w:szCs w:val="24"/>
        </w:rPr>
        <w:t>. Moho depth referenced Pan and Niu, (2011) and Wang et al., (2014).</w:t>
      </w:r>
    </w:p>
    <w:p w14:paraId="0E801E49" w14:textId="77777777" w:rsidR="00B428D9" w:rsidRPr="00B428D9" w:rsidRDefault="00B428D9" w:rsidP="00B428D9">
      <w:pPr>
        <w:pStyle w:val="Heading-Secondary"/>
      </w:pPr>
      <w:r w:rsidRPr="00B428D9">
        <w:lastRenderedPageBreak/>
        <w:t>5.2 Possible triggering effect between the 2016 and 2022 events</w:t>
      </w:r>
    </w:p>
    <w:p w14:paraId="7C9EABB6" w14:textId="2EFFCB61" w:rsidR="005A3CE8" w:rsidRDefault="00B428D9" w:rsidP="005A3CE8">
      <w:pPr>
        <w:ind w:leftChars="50" w:left="100" w:firstLineChars="200" w:firstLine="480"/>
        <w:rPr>
          <w:sz w:val="24"/>
          <w:szCs w:val="24"/>
        </w:rPr>
      </w:pPr>
      <w:r w:rsidRPr="00B428D9">
        <w:rPr>
          <w:color w:val="000000"/>
          <w:sz w:val="24"/>
          <w:szCs w:val="24"/>
        </w:rPr>
        <w:t xml:space="preserve">After a strong earthquake, the stress state in the </w:t>
      </w:r>
      <w:proofErr w:type="spellStart"/>
      <w:r w:rsidRPr="00B428D9">
        <w:rPr>
          <w:color w:val="000000"/>
          <w:sz w:val="24"/>
          <w:szCs w:val="24"/>
        </w:rPr>
        <w:t>seismogenic</w:t>
      </w:r>
      <w:proofErr w:type="spellEnd"/>
      <w:r w:rsidRPr="00B428D9">
        <w:rPr>
          <w:color w:val="000000"/>
          <w:sz w:val="24"/>
          <w:szCs w:val="24"/>
        </w:rPr>
        <w:t xml:space="preserve"> area will be changed, which will </w:t>
      </w:r>
      <w:r w:rsidRPr="00B428D9">
        <w:rPr>
          <w:sz w:val="24"/>
          <w:szCs w:val="24"/>
        </w:rPr>
        <w:t>promote</w:t>
      </w:r>
      <w:r w:rsidRPr="00B428D9">
        <w:rPr>
          <w:rFonts w:hint="eastAsia"/>
          <w:sz w:val="24"/>
          <w:szCs w:val="24"/>
        </w:rPr>
        <w:t xml:space="preserve"> </w:t>
      </w:r>
      <w:r w:rsidRPr="00B428D9">
        <w:rPr>
          <w:sz w:val="24"/>
          <w:szCs w:val="24"/>
        </w:rPr>
        <w:t>or delay</w:t>
      </w:r>
      <w:r w:rsidRPr="00B428D9">
        <w:rPr>
          <w:rFonts w:hint="eastAsia"/>
          <w:sz w:val="24"/>
          <w:szCs w:val="24"/>
        </w:rPr>
        <w:t xml:space="preserve"> </w:t>
      </w:r>
      <w:r w:rsidRPr="00B428D9">
        <w:rPr>
          <w:color w:val="000000"/>
          <w:sz w:val="24"/>
          <w:szCs w:val="24"/>
        </w:rPr>
        <w:t xml:space="preserve">the occurrence of </w:t>
      </w:r>
      <w:r w:rsidRPr="00B428D9">
        <w:rPr>
          <w:rFonts w:hint="eastAsia"/>
          <w:sz w:val="24"/>
          <w:szCs w:val="24"/>
        </w:rPr>
        <w:t xml:space="preserve">subsequent </w:t>
      </w:r>
      <w:r w:rsidRPr="00B428D9">
        <w:rPr>
          <w:color w:val="000000"/>
          <w:sz w:val="24"/>
          <w:szCs w:val="24"/>
        </w:rPr>
        <w:t>earthquakes on active faults in adjacent areas</w:t>
      </w:r>
      <w:r w:rsidRPr="00B428D9">
        <w:rPr>
          <w:rFonts w:hint="eastAsia"/>
          <w:sz w:val="24"/>
          <w:szCs w:val="24"/>
        </w:rPr>
        <w:t xml:space="preserve"> </w:t>
      </w:r>
      <w:r w:rsidRPr="00B428D9">
        <w:rPr>
          <w:sz w:val="24"/>
          <w:szCs w:val="24"/>
        </w:rPr>
        <w:fldChar w:fldCharType="begin">
          <w:fldData xml:space="preserve">PEVuZE5vdGU+PENpdGU+PEF1dGhvcj5TdGVpbjwvQXV0aG9yPjxZZWFyPjE5OTk8L1llYXI+PFJl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</w:fldData>
        </w:fldChar>
      </w:r>
      <w:r w:rsidRPr="005A3CE8">
        <w:rPr>
          <w:sz w:val="24"/>
          <w:szCs w:val="24"/>
        </w:rPr>
        <w:instrText xml:space="preserve"> ADDIN EN.CITE </w:instrText>
      </w:r>
      <w:r w:rsidRPr="005A3CE8">
        <w:rPr>
          <w:sz w:val="24"/>
          <w:szCs w:val="24"/>
        </w:rPr>
        <w:fldChar w:fldCharType="begin">
          <w:fldData xml:space="preserve">PEVuZE5vdGU+PENpdGU+PEF1dGhvcj5TdGVpbjwvQXV0aG9yPjxZZWFyPjE5OTk8L1llYXI+PFJl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</w:fldData>
        </w:fldChar>
      </w:r>
      <w:r w:rsidRPr="005A3CE8">
        <w:rPr>
          <w:sz w:val="24"/>
          <w:szCs w:val="24"/>
        </w:rPr>
        <w:instrText xml:space="preserve"> ADDIN EN.CITE.DATA </w:instrText>
      </w:r>
      <w:r w:rsidRPr="005A3CE8">
        <w:rPr>
          <w:sz w:val="24"/>
          <w:szCs w:val="24"/>
        </w:rPr>
      </w:r>
      <w:r w:rsidRPr="005A3CE8">
        <w:rPr>
          <w:sz w:val="24"/>
          <w:szCs w:val="24"/>
        </w:rPr>
        <w:fldChar w:fldCharType="end"/>
      </w:r>
      <w:r w:rsidRPr="00B428D9">
        <w:rPr>
          <w:sz w:val="24"/>
          <w:szCs w:val="24"/>
        </w:rPr>
      </w:r>
      <w:r w:rsidRPr="00B428D9">
        <w:rPr>
          <w:sz w:val="24"/>
          <w:szCs w:val="24"/>
        </w:rPr>
        <w:fldChar w:fldCharType="separate"/>
      </w:r>
      <w:r w:rsidRPr="00B428D9">
        <w:rPr>
          <w:noProof/>
          <w:sz w:val="24"/>
          <w:szCs w:val="24"/>
        </w:rPr>
        <w:t>(Li</w:t>
      </w:r>
      <w:r w:rsidRPr="00B428D9">
        <w:rPr>
          <w:i/>
          <w:noProof/>
          <w:sz w:val="24"/>
          <w:szCs w:val="24"/>
        </w:rPr>
        <w:t xml:space="preserve"> et al.</w:t>
      </w:r>
      <w:r w:rsidRPr="00B428D9">
        <w:rPr>
          <w:noProof/>
          <w:sz w:val="24"/>
          <w:szCs w:val="24"/>
        </w:rPr>
        <w:t>, 2020; Nalbant</w:t>
      </w:r>
      <w:r w:rsidRPr="00B428D9">
        <w:rPr>
          <w:i/>
          <w:noProof/>
          <w:sz w:val="24"/>
          <w:szCs w:val="24"/>
        </w:rPr>
        <w:t xml:space="preserve"> et al.</w:t>
      </w:r>
      <w:r w:rsidRPr="00B428D9">
        <w:rPr>
          <w:noProof/>
          <w:sz w:val="24"/>
          <w:szCs w:val="24"/>
        </w:rPr>
        <w:t>, 2002; Stein, 1999; Xiong</w:t>
      </w:r>
      <w:r w:rsidRPr="00B428D9">
        <w:rPr>
          <w:i/>
          <w:noProof/>
          <w:sz w:val="24"/>
          <w:szCs w:val="24"/>
        </w:rPr>
        <w:t xml:space="preserve"> et al.</w:t>
      </w:r>
      <w:r w:rsidRPr="00B428D9">
        <w:rPr>
          <w:noProof/>
          <w:sz w:val="24"/>
          <w:szCs w:val="24"/>
        </w:rPr>
        <w:t>, 2010)</w:t>
      </w:r>
      <w:r w:rsidRPr="00B428D9">
        <w:rPr>
          <w:sz w:val="24"/>
          <w:szCs w:val="24"/>
        </w:rPr>
        <w:fldChar w:fldCharType="end"/>
      </w:r>
      <w:r w:rsidRPr="00B428D9">
        <w:rPr>
          <w:rFonts w:hint="eastAsia"/>
          <w:sz w:val="24"/>
          <w:szCs w:val="24"/>
        </w:rPr>
        <w:t>.</w:t>
      </w:r>
      <w:r w:rsidRPr="00B428D9">
        <w:rPr>
          <w:sz w:val="24"/>
          <w:szCs w:val="24"/>
        </w:rPr>
        <w:t xml:space="preserve"> </w:t>
      </w:r>
      <w:r w:rsidRPr="00B428D9">
        <w:rPr>
          <w:rFonts w:hint="eastAsia"/>
          <w:sz w:val="24"/>
          <w:szCs w:val="24"/>
        </w:rPr>
        <w:t>Around the source region of the M</w:t>
      </w:r>
      <w:r w:rsidRPr="00B428D9">
        <w:rPr>
          <w:sz w:val="24"/>
          <w:szCs w:val="24"/>
        </w:rPr>
        <w:t>w</w:t>
      </w:r>
      <w:r w:rsidRPr="00B428D9">
        <w:rPr>
          <w:rFonts w:hint="eastAsia"/>
          <w:sz w:val="24"/>
          <w:szCs w:val="24"/>
        </w:rPr>
        <w:t xml:space="preserve">6.6 </w:t>
      </w:r>
      <w:proofErr w:type="spellStart"/>
      <w:r w:rsidRPr="00B428D9">
        <w:rPr>
          <w:rFonts w:hint="eastAsia"/>
          <w:sz w:val="24"/>
          <w:szCs w:val="24"/>
        </w:rPr>
        <w:t>Menyuan</w:t>
      </w:r>
      <w:proofErr w:type="spellEnd"/>
      <w:r w:rsidRPr="00B428D9">
        <w:rPr>
          <w:rFonts w:hint="eastAsia"/>
          <w:sz w:val="24"/>
          <w:szCs w:val="24"/>
        </w:rPr>
        <w:t xml:space="preserve"> earthquake in 2022, there occurred Mw 5.9 </w:t>
      </w:r>
      <w:proofErr w:type="spellStart"/>
      <w:r w:rsidRPr="00B428D9">
        <w:rPr>
          <w:rFonts w:hint="eastAsia"/>
          <w:sz w:val="24"/>
          <w:szCs w:val="24"/>
        </w:rPr>
        <w:t>Menyuan</w:t>
      </w:r>
      <w:proofErr w:type="spellEnd"/>
      <w:r w:rsidRPr="00B428D9">
        <w:rPr>
          <w:rFonts w:hint="eastAsia"/>
          <w:sz w:val="24"/>
          <w:szCs w:val="24"/>
        </w:rPr>
        <w:t xml:space="preserve"> earthquake</w:t>
      </w:r>
      <w:r w:rsidRPr="00B428D9">
        <w:rPr>
          <w:sz w:val="24"/>
          <w:szCs w:val="24"/>
        </w:rPr>
        <w:t xml:space="preserve"> in 2016</w:t>
      </w:r>
      <w:r w:rsidRPr="00B428D9">
        <w:rPr>
          <w:rFonts w:hint="eastAsia"/>
          <w:sz w:val="24"/>
          <w:szCs w:val="24"/>
        </w:rPr>
        <w:t xml:space="preserve">. Considering that the distance between them is </w:t>
      </w:r>
      <w:r w:rsidRPr="00B428D9">
        <w:rPr>
          <w:sz w:val="24"/>
          <w:szCs w:val="24"/>
        </w:rPr>
        <w:t>approximately</w:t>
      </w:r>
      <w:r w:rsidRPr="00B428D9">
        <w:rPr>
          <w:rFonts w:hint="eastAsia"/>
          <w:sz w:val="24"/>
          <w:szCs w:val="24"/>
        </w:rPr>
        <w:t xml:space="preserve"> </w:t>
      </w:r>
      <w:r w:rsidRPr="00B428D9">
        <w:rPr>
          <w:sz w:val="24"/>
          <w:szCs w:val="24"/>
        </w:rPr>
        <w:t>3</w:t>
      </w:r>
      <w:r w:rsidRPr="00B428D9">
        <w:rPr>
          <w:rFonts w:hint="eastAsia"/>
          <w:sz w:val="24"/>
          <w:szCs w:val="24"/>
        </w:rPr>
        <w:t xml:space="preserve">0 km, we further analyze the </w:t>
      </w:r>
      <w:r w:rsidRPr="00B428D9">
        <w:rPr>
          <w:sz w:val="24"/>
          <w:szCs w:val="24"/>
        </w:rPr>
        <w:t>possible triggering effect</w:t>
      </w:r>
      <w:r w:rsidRPr="00B428D9">
        <w:rPr>
          <w:rFonts w:hint="eastAsia"/>
          <w:sz w:val="24"/>
          <w:szCs w:val="24"/>
        </w:rPr>
        <w:t xml:space="preserve"> between these two events. With the </w:t>
      </w:r>
      <w:proofErr w:type="spellStart"/>
      <w:r w:rsidRPr="00B428D9">
        <w:rPr>
          <w:rFonts w:hint="eastAsia"/>
          <w:sz w:val="24"/>
          <w:szCs w:val="24"/>
        </w:rPr>
        <w:t>coseismic</w:t>
      </w:r>
      <w:proofErr w:type="spellEnd"/>
      <w:r w:rsidRPr="00B428D9">
        <w:rPr>
          <w:rFonts w:hint="eastAsia"/>
          <w:sz w:val="24"/>
          <w:szCs w:val="24"/>
        </w:rPr>
        <w:t xml:space="preserve"> slip model of the 2016 </w:t>
      </w:r>
      <w:r w:rsidRPr="00B428D9">
        <w:rPr>
          <w:sz w:val="24"/>
          <w:szCs w:val="24"/>
        </w:rPr>
        <w:t>event</w:t>
      </w:r>
      <w:r w:rsidRPr="00B428D9">
        <w:rPr>
          <w:rFonts w:hint="eastAsia"/>
          <w:sz w:val="24"/>
          <w:szCs w:val="24"/>
        </w:rPr>
        <w:t xml:space="preserve"> as the source rupture model</w:t>
      </w:r>
      <w:r w:rsidRPr="00B428D9">
        <w:rPr>
          <w:sz w:val="24"/>
          <w:szCs w:val="24"/>
        </w:rPr>
        <w:t xml:space="preserve"> </w:t>
      </w:r>
      <w:r w:rsidRPr="00B428D9">
        <w:rPr>
          <w:sz w:val="24"/>
          <w:szCs w:val="24"/>
        </w:rPr>
        <w:fldChar w:fldCharType="begin"/>
      </w:r>
      <w:r w:rsidRPr="00B428D9">
        <w:rPr>
          <w:sz w:val="24"/>
          <w:szCs w:val="24"/>
        </w:rPr>
        <w:instrText xml:space="preserve"> ADDIN EN.CITE &lt;EndNote&gt;&lt;Cite&gt;&lt;Author&gt;Li&lt;/Author&gt;&lt;Year&gt;2016&lt;/Year&gt;&lt;RecNum&gt;2668&lt;/RecNum&gt;&lt;DisplayText&gt;(Li&lt;style face="italic"&gt; et al.&lt;/style&gt;, 2016)&lt;/DisplayText&gt;&lt;record&gt;&lt;rec-number&gt;2668&lt;/rec-number&gt;&lt;foreign-keys&gt;&lt;key app="EN" db-id="xx5vrwpzbt5z9qerex4xwtp8020vpp5fde5r" timestamp="1642989568"&gt;2668&lt;/key&gt;&lt;/foreign-keys&gt;&lt;ref-type name="Journal Article"&gt;17&lt;/ref-type&gt;&lt;contributors&gt;&lt;authors&gt;&lt;author&gt;Li, Yongsheng&lt;/author&gt;&lt;author&gt;Jiang, Wenliang&lt;/author&gt;&lt;author&gt;Zhang, Jingfa&lt;/author&gt;&lt;author&gt;Luo, Yi&lt;/author&gt;&lt;/authors&gt;&lt;/contributors&gt;&lt;titles&gt;&lt;title&gt;Space geodetic observations and modeling of 2016 Mw 5.9 Menyuan earthquake: Implications on seismogenic tectonic motion&lt;/title&gt;&lt;secondary-title&gt;Remote Sensing&lt;/secondary-title&gt;&lt;/titles&gt;&lt;pages&gt;519&lt;/pages&gt;&lt;volume&gt;8&lt;/volume&gt;&lt;number&gt;6&lt;/number&gt;&lt;dates&gt;&lt;year&gt;2016&lt;/year&gt;&lt;/dates&gt;&lt;urls&gt;&lt;/urls&gt;&lt;/record&gt;&lt;/Cite&gt;&lt;/EndNote&gt;</w:instrText>
      </w:r>
      <w:r w:rsidRPr="00B428D9">
        <w:rPr>
          <w:sz w:val="24"/>
          <w:szCs w:val="24"/>
        </w:rPr>
        <w:fldChar w:fldCharType="separate"/>
      </w:r>
      <w:r w:rsidRPr="00B428D9">
        <w:rPr>
          <w:noProof/>
          <w:sz w:val="24"/>
          <w:szCs w:val="24"/>
        </w:rPr>
        <w:t>(Li</w:t>
      </w:r>
      <w:r w:rsidRPr="00B428D9">
        <w:rPr>
          <w:i/>
          <w:noProof/>
          <w:sz w:val="24"/>
          <w:szCs w:val="24"/>
        </w:rPr>
        <w:t xml:space="preserve"> et al.</w:t>
      </w:r>
      <w:r w:rsidRPr="00B428D9">
        <w:rPr>
          <w:noProof/>
          <w:sz w:val="24"/>
          <w:szCs w:val="24"/>
        </w:rPr>
        <w:t>, 2016)</w:t>
      </w:r>
      <w:r w:rsidRPr="00B428D9">
        <w:rPr>
          <w:sz w:val="24"/>
          <w:szCs w:val="24"/>
        </w:rPr>
        <w:fldChar w:fldCharType="end"/>
      </w:r>
      <w:r w:rsidRPr="00B428D9">
        <w:rPr>
          <w:rFonts w:hint="eastAsia"/>
          <w:sz w:val="24"/>
          <w:szCs w:val="24"/>
        </w:rPr>
        <w:t xml:space="preserve">, we calculated the </w:t>
      </w:r>
      <w:proofErr w:type="spellStart"/>
      <w:r w:rsidRPr="00B428D9">
        <w:rPr>
          <w:rFonts w:hint="eastAsia"/>
          <w:sz w:val="24"/>
          <w:szCs w:val="24"/>
        </w:rPr>
        <w:t>coseismic</w:t>
      </w:r>
      <w:proofErr w:type="spellEnd"/>
      <w:r w:rsidRPr="00B428D9">
        <w:rPr>
          <w:rFonts w:hint="eastAsia"/>
          <w:sz w:val="24"/>
          <w:szCs w:val="24"/>
        </w:rPr>
        <w:t xml:space="preserve"> and </w:t>
      </w:r>
      <w:proofErr w:type="spellStart"/>
      <w:r w:rsidRPr="00B428D9">
        <w:rPr>
          <w:rFonts w:hint="eastAsia"/>
          <w:sz w:val="24"/>
          <w:szCs w:val="24"/>
        </w:rPr>
        <w:t>postseismic</w:t>
      </w:r>
      <w:proofErr w:type="spellEnd"/>
      <w:r w:rsidRPr="00B428D9">
        <w:rPr>
          <w:rFonts w:hint="eastAsia"/>
          <w:sz w:val="24"/>
          <w:szCs w:val="24"/>
        </w:rPr>
        <w:t xml:space="preserve"> stress change associated with the</w:t>
      </w:r>
      <w:r w:rsidRPr="00B428D9">
        <w:rPr>
          <w:sz w:val="24"/>
          <w:szCs w:val="24"/>
        </w:rPr>
        <w:t xml:space="preserve"> 2016</w:t>
      </w:r>
      <w:r w:rsidRPr="00B428D9">
        <w:rPr>
          <w:rFonts w:hint="eastAsia"/>
          <w:sz w:val="24"/>
          <w:szCs w:val="24"/>
        </w:rPr>
        <w:t xml:space="preserve"> earthquake by projecting the stress tensors </w:t>
      </w:r>
      <w:r w:rsidRPr="00B428D9">
        <w:rPr>
          <w:rFonts w:eastAsia="宋体" w:hint="eastAsia"/>
          <w:sz w:val="24"/>
          <w:szCs w:val="24"/>
        </w:rPr>
        <w:t xml:space="preserve">to the focal parameters of the </w:t>
      </w:r>
      <w:r w:rsidRPr="00B428D9">
        <w:rPr>
          <w:rFonts w:hint="eastAsia"/>
          <w:sz w:val="24"/>
          <w:szCs w:val="24"/>
        </w:rPr>
        <w:t xml:space="preserve">2022 Mw 6.6 </w:t>
      </w:r>
      <w:r w:rsidRPr="00B428D9">
        <w:rPr>
          <w:rFonts w:eastAsia="宋体" w:hint="eastAsia"/>
          <w:sz w:val="24"/>
          <w:szCs w:val="24"/>
        </w:rPr>
        <w:t>mainshock</w:t>
      </w:r>
      <w:r w:rsidRPr="00B428D9">
        <w:rPr>
          <w:rFonts w:eastAsia="宋体"/>
          <w:sz w:val="24"/>
          <w:szCs w:val="24"/>
        </w:rPr>
        <w:t>.</w:t>
      </w:r>
      <w:r w:rsidRPr="00B428D9">
        <w:rPr>
          <w:rFonts w:eastAsia="宋体" w:hint="eastAsia"/>
          <w:sz w:val="24"/>
          <w:szCs w:val="24"/>
        </w:rPr>
        <w:t xml:space="preserve"> The results show that the </w:t>
      </w:r>
      <w:proofErr w:type="spellStart"/>
      <w:r w:rsidRPr="00B428D9">
        <w:rPr>
          <w:rFonts w:eastAsia="宋体" w:hint="eastAsia"/>
          <w:sz w:val="24"/>
          <w:szCs w:val="24"/>
        </w:rPr>
        <w:t>coseismic</w:t>
      </w:r>
      <w:proofErr w:type="spellEnd"/>
      <w:r w:rsidRPr="00B428D9">
        <w:rPr>
          <w:rFonts w:eastAsia="宋体" w:hint="eastAsia"/>
          <w:sz w:val="24"/>
          <w:szCs w:val="24"/>
        </w:rPr>
        <w:t xml:space="preserve"> normal and shear stress changes</w:t>
      </w:r>
      <w:r w:rsidRPr="00B428D9">
        <w:rPr>
          <w:sz w:val="24"/>
          <w:szCs w:val="24"/>
        </w:rPr>
        <w:t xml:space="preserve"> </w:t>
      </w:r>
      <w:r w:rsidRPr="00B428D9">
        <w:rPr>
          <w:rFonts w:hint="eastAsia"/>
          <w:sz w:val="24"/>
          <w:szCs w:val="24"/>
        </w:rPr>
        <w:t xml:space="preserve">at the hypocenter of the </w:t>
      </w:r>
      <w:r w:rsidRPr="00B428D9">
        <w:rPr>
          <w:sz w:val="24"/>
          <w:szCs w:val="24"/>
        </w:rPr>
        <w:t>2022</w:t>
      </w:r>
      <w:r w:rsidRPr="00B428D9">
        <w:rPr>
          <w:rFonts w:hint="eastAsia"/>
          <w:sz w:val="24"/>
          <w:szCs w:val="24"/>
        </w:rPr>
        <w:t xml:space="preserve"> </w:t>
      </w:r>
      <w:r w:rsidRPr="00B428D9">
        <w:rPr>
          <w:rFonts w:eastAsia="宋体" w:hint="eastAsia"/>
          <w:sz w:val="24"/>
          <w:szCs w:val="24"/>
        </w:rPr>
        <w:t>earthquake</w:t>
      </w:r>
      <w:r w:rsidRPr="00B428D9">
        <w:rPr>
          <w:rFonts w:hint="eastAsia"/>
          <w:sz w:val="24"/>
          <w:szCs w:val="24"/>
        </w:rPr>
        <w:t xml:space="preserve"> are -0.16</w:t>
      </w:r>
      <w:r w:rsidRPr="00B428D9">
        <w:rPr>
          <w:sz w:val="24"/>
          <w:szCs w:val="24"/>
        </w:rPr>
        <w:t>×</w:t>
      </w:r>
      <w:r w:rsidRPr="00B428D9">
        <w:rPr>
          <w:rFonts w:hint="eastAsia"/>
          <w:sz w:val="24"/>
          <w:szCs w:val="24"/>
        </w:rPr>
        <w:t>10</w:t>
      </w:r>
      <w:r w:rsidRPr="00B428D9">
        <w:rPr>
          <w:rFonts w:hint="eastAsia"/>
          <w:sz w:val="24"/>
          <w:szCs w:val="24"/>
          <w:vertAlign w:val="superscript"/>
        </w:rPr>
        <w:t>4</w:t>
      </w:r>
      <w:r w:rsidRPr="00B428D9">
        <w:rPr>
          <w:rFonts w:hint="eastAsia"/>
          <w:sz w:val="24"/>
          <w:szCs w:val="24"/>
        </w:rPr>
        <w:t xml:space="preserve"> Pa and 0.25</w:t>
      </w:r>
      <w:r w:rsidRPr="00B428D9">
        <w:rPr>
          <w:sz w:val="24"/>
          <w:szCs w:val="24"/>
        </w:rPr>
        <w:t>×</w:t>
      </w:r>
      <w:r w:rsidRPr="00B428D9">
        <w:rPr>
          <w:rFonts w:hint="eastAsia"/>
          <w:sz w:val="24"/>
          <w:szCs w:val="24"/>
        </w:rPr>
        <w:t>10</w:t>
      </w:r>
      <w:r w:rsidRPr="00B428D9">
        <w:rPr>
          <w:rFonts w:hint="eastAsia"/>
          <w:sz w:val="24"/>
          <w:szCs w:val="24"/>
          <w:vertAlign w:val="superscript"/>
        </w:rPr>
        <w:t>4</w:t>
      </w:r>
      <w:r w:rsidRPr="00B428D9">
        <w:rPr>
          <w:rFonts w:hint="eastAsia"/>
          <w:sz w:val="24"/>
          <w:szCs w:val="24"/>
        </w:rPr>
        <w:t xml:space="preserve"> Pa, respectively (Fig</w:t>
      </w:r>
      <w:r w:rsidRPr="00B428D9">
        <w:rPr>
          <w:sz w:val="24"/>
          <w:szCs w:val="24"/>
        </w:rPr>
        <w:t>s</w:t>
      </w:r>
      <w:r w:rsidRPr="00B428D9">
        <w:rPr>
          <w:rFonts w:hint="eastAsia"/>
          <w:sz w:val="24"/>
          <w:szCs w:val="24"/>
        </w:rPr>
        <w:t>.</w:t>
      </w:r>
      <w:r w:rsidRPr="00B428D9">
        <w:rPr>
          <w:sz w:val="24"/>
          <w:szCs w:val="24"/>
        </w:rPr>
        <w:t xml:space="preserve"> 9(a)(b)</w:t>
      </w:r>
      <w:r w:rsidRPr="00B428D9">
        <w:rPr>
          <w:rFonts w:hint="eastAsia"/>
          <w:sz w:val="24"/>
          <w:szCs w:val="24"/>
        </w:rPr>
        <w:t xml:space="preserve">), indicating the </w:t>
      </w:r>
      <w:proofErr w:type="spellStart"/>
      <w:r w:rsidRPr="00B428D9">
        <w:rPr>
          <w:rFonts w:hint="eastAsia"/>
          <w:sz w:val="24"/>
          <w:szCs w:val="24"/>
        </w:rPr>
        <w:t>coseismic</w:t>
      </w:r>
      <w:proofErr w:type="spellEnd"/>
      <w:r w:rsidRPr="00B428D9">
        <w:rPr>
          <w:rFonts w:hint="eastAsia"/>
          <w:sz w:val="24"/>
          <w:szCs w:val="24"/>
        </w:rPr>
        <w:t xml:space="preserve"> compressive effect of the rupture plane. According to </w:t>
      </w:r>
      <w:r w:rsidRPr="00B428D9">
        <w:rPr>
          <w:sz w:val="24"/>
          <w:szCs w:val="24"/>
        </w:rPr>
        <w:t>Eq. 1</w:t>
      </w:r>
      <w:r w:rsidRPr="00B428D9">
        <w:rPr>
          <w:rFonts w:hint="eastAsia"/>
          <w:sz w:val="24"/>
          <w:szCs w:val="24"/>
        </w:rPr>
        <w:t xml:space="preserve">, we can find that the </w:t>
      </w:r>
      <w:r w:rsidRPr="00B428D9">
        <w:rPr>
          <w:sz w:val="24"/>
          <w:szCs w:val="24"/>
        </w:rPr>
        <w:t>2016</w:t>
      </w:r>
      <w:r w:rsidRPr="00B428D9">
        <w:rPr>
          <w:rFonts w:hint="eastAsia"/>
          <w:sz w:val="24"/>
          <w:szCs w:val="24"/>
        </w:rPr>
        <w:t xml:space="preserve"> </w:t>
      </w:r>
      <w:proofErr w:type="spellStart"/>
      <w:r w:rsidRPr="00B428D9">
        <w:rPr>
          <w:rFonts w:hint="eastAsia"/>
          <w:sz w:val="24"/>
          <w:szCs w:val="24"/>
        </w:rPr>
        <w:t>Menyuan</w:t>
      </w:r>
      <w:proofErr w:type="spellEnd"/>
      <w:r w:rsidRPr="00B428D9">
        <w:rPr>
          <w:rFonts w:hint="eastAsia"/>
          <w:sz w:val="24"/>
          <w:szCs w:val="24"/>
        </w:rPr>
        <w:t xml:space="preserve"> earthquake</w:t>
      </w:r>
      <w:r w:rsidRPr="00B428D9">
        <w:rPr>
          <w:sz w:val="24"/>
          <w:szCs w:val="24"/>
        </w:rPr>
        <w:t xml:space="preserve"> transmitted</w:t>
      </w:r>
      <w:r w:rsidRPr="00B428D9">
        <w:rPr>
          <w:rFonts w:hint="eastAsia"/>
          <w:sz w:val="24"/>
          <w:szCs w:val="24"/>
        </w:rPr>
        <w:t xml:space="preserve"> the </w:t>
      </w:r>
      <w:r w:rsidRPr="00B428D9">
        <w:rPr>
          <w:sz w:val="24"/>
          <w:szCs w:val="24"/>
        </w:rPr>
        <w:t>positive</w:t>
      </w:r>
      <w:r w:rsidRPr="00B428D9">
        <w:rPr>
          <w:rFonts w:hint="eastAsia"/>
          <w:sz w:val="24"/>
          <w:szCs w:val="24"/>
        </w:rPr>
        <w:t xml:space="preserve"> Coulomb stress change to the </w:t>
      </w:r>
      <w:r w:rsidRPr="00B428D9">
        <w:rPr>
          <w:sz w:val="24"/>
          <w:szCs w:val="24"/>
        </w:rPr>
        <w:t>2022</w:t>
      </w:r>
      <w:r w:rsidRPr="00B428D9">
        <w:rPr>
          <w:rFonts w:hint="eastAsia"/>
          <w:sz w:val="24"/>
          <w:szCs w:val="24"/>
        </w:rPr>
        <w:t xml:space="preserve"> </w:t>
      </w:r>
      <w:r w:rsidRPr="00B428D9">
        <w:rPr>
          <w:rFonts w:eastAsia="宋体" w:hint="eastAsia"/>
          <w:sz w:val="24"/>
          <w:szCs w:val="24"/>
        </w:rPr>
        <w:t>earthquake</w:t>
      </w:r>
      <w:r w:rsidRPr="00B428D9">
        <w:rPr>
          <w:rFonts w:hint="eastAsia"/>
          <w:sz w:val="24"/>
          <w:szCs w:val="24"/>
        </w:rPr>
        <w:t xml:space="preserve">. In particular, the </w:t>
      </w:r>
      <w:proofErr w:type="spellStart"/>
      <w:r w:rsidRPr="00B428D9">
        <w:rPr>
          <w:rFonts w:hint="eastAsia"/>
          <w:sz w:val="24"/>
          <w:szCs w:val="24"/>
        </w:rPr>
        <w:t>coseismic</w:t>
      </w:r>
      <w:proofErr w:type="spellEnd"/>
      <w:r w:rsidRPr="00B428D9">
        <w:rPr>
          <w:rFonts w:hint="eastAsia"/>
          <w:sz w:val="24"/>
          <w:szCs w:val="24"/>
        </w:rPr>
        <w:t xml:space="preserve"> Coulomb stress change reaches 0.185</w:t>
      </w:r>
      <w:r w:rsidRPr="00B428D9">
        <w:rPr>
          <w:sz w:val="24"/>
          <w:szCs w:val="24"/>
        </w:rPr>
        <w:t>×</w:t>
      </w:r>
      <w:r w:rsidRPr="00B428D9">
        <w:rPr>
          <w:rFonts w:hint="eastAsia"/>
          <w:sz w:val="24"/>
          <w:szCs w:val="24"/>
        </w:rPr>
        <w:t>10</w:t>
      </w:r>
      <w:r w:rsidRPr="00B428D9">
        <w:rPr>
          <w:rFonts w:hint="eastAsia"/>
          <w:sz w:val="24"/>
          <w:szCs w:val="24"/>
          <w:vertAlign w:val="superscript"/>
        </w:rPr>
        <w:t>4</w:t>
      </w:r>
      <w:r w:rsidRPr="00B428D9">
        <w:rPr>
          <w:rFonts w:hint="eastAsia"/>
          <w:sz w:val="24"/>
          <w:szCs w:val="24"/>
        </w:rPr>
        <w:t xml:space="preserve"> Pa (Fig. </w:t>
      </w:r>
      <w:r w:rsidRPr="00B428D9">
        <w:rPr>
          <w:sz w:val="24"/>
          <w:szCs w:val="24"/>
        </w:rPr>
        <w:t>9(c)</w:t>
      </w:r>
      <w:r w:rsidRPr="00B428D9">
        <w:rPr>
          <w:rFonts w:hint="eastAsia"/>
          <w:sz w:val="24"/>
          <w:szCs w:val="24"/>
        </w:rPr>
        <w:t>), suggesting that the 2016</w:t>
      </w:r>
      <w:r w:rsidRPr="00B428D9">
        <w:rPr>
          <w:sz w:val="24"/>
          <w:szCs w:val="24"/>
        </w:rPr>
        <w:t xml:space="preserve"> </w:t>
      </w:r>
      <w:proofErr w:type="spellStart"/>
      <w:r w:rsidRPr="00B428D9">
        <w:rPr>
          <w:rFonts w:hint="eastAsia"/>
          <w:sz w:val="24"/>
          <w:szCs w:val="24"/>
        </w:rPr>
        <w:t>Menyuan</w:t>
      </w:r>
      <w:proofErr w:type="spellEnd"/>
      <w:r w:rsidRPr="00B428D9">
        <w:rPr>
          <w:rFonts w:hint="eastAsia"/>
          <w:sz w:val="24"/>
          <w:szCs w:val="24"/>
        </w:rPr>
        <w:t xml:space="preserve"> earthquake</w:t>
      </w:r>
      <w:r w:rsidRPr="00B428D9">
        <w:rPr>
          <w:sz w:val="24"/>
          <w:szCs w:val="24"/>
        </w:rPr>
        <w:t xml:space="preserve"> encouraged</w:t>
      </w:r>
      <w:r w:rsidRPr="00B428D9">
        <w:rPr>
          <w:rFonts w:hint="eastAsia"/>
          <w:sz w:val="24"/>
          <w:szCs w:val="24"/>
        </w:rPr>
        <w:t xml:space="preserve"> the occurrence of </w:t>
      </w:r>
      <w:r w:rsidRPr="00B428D9">
        <w:rPr>
          <w:sz w:val="24"/>
          <w:szCs w:val="24"/>
        </w:rPr>
        <w:t xml:space="preserve">the 2022 </w:t>
      </w:r>
      <w:r w:rsidRPr="00B428D9">
        <w:rPr>
          <w:rFonts w:eastAsia="宋体" w:hint="eastAsia"/>
          <w:sz w:val="24"/>
          <w:szCs w:val="24"/>
        </w:rPr>
        <w:t xml:space="preserve">earthquake, which is </w:t>
      </w:r>
      <w:r w:rsidRPr="00B428D9">
        <w:rPr>
          <w:rFonts w:eastAsia="宋体"/>
          <w:sz w:val="24"/>
          <w:szCs w:val="24"/>
        </w:rPr>
        <w:t>consistent</w:t>
      </w:r>
      <w:r w:rsidRPr="00B428D9">
        <w:rPr>
          <w:rFonts w:eastAsia="宋体" w:hint="eastAsia"/>
          <w:sz w:val="24"/>
          <w:szCs w:val="24"/>
        </w:rPr>
        <w:t xml:space="preserve"> with</w:t>
      </w:r>
      <w:r w:rsidRPr="00B428D9">
        <w:rPr>
          <w:rFonts w:eastAsia="宋体"/>
          <w:sz w:val="24"/>
          <w:szCs w:val="24"/>
        </w:rPr>
        <w:t xml:space="preserve"> the concept of</w:t>
      </w:r>
      <w:r w:rsidRPr="00B428D9">
        <w:rPr>
          <w:rFonts w:eastAsia="宋体" w:hint="eastAsia"/>
          <w:sz w:val="24"/>
          <w:szCs w:val="24"/>
        </w:rPr>
        <w:t xml:space="preserve"> </w:t>
      </w:r>
      <w:r w:rsidRPr="00B428D9">
        <w:rPr>
          <w:rFonts w:eastAsia="宋体"/>
          <w:sz w:val="24"/>
          <w:szCs w:val="24"/>
        </w:rPr>
        <w:t>Li et al., (2022)</w:t>
      </w:r>
      <w:r w:rsidRPr="00B428D9">
        <w:rPr>
          <w:rFonts w:hint="eastAsia"/>
          <w:sz w:val="24"/>
          <w:szCs w:val="24"/>
        </w:rPr>
        <w:t xml:space="preserve">. </w:t>
      </w:r>
      <w:r w:rsidRPr="00B428D9">
        <w:rPr>
          <w:sz w:val="24"/>
          <w:szCs w:val="24"/>
        </w:rPr>
        <w:t>Moreover</w:t>
      </w:r>
      <w:r w:rsidRPr="00B428D9">
        <w:rPr>
          <w:rFonts w:hint="eastAsia"/>
          <w:sz w:val="24"/>
          <w:szCs w:val="24"/>
        </w:rPr>
        <w:t xml:space="preserve">, the </w:t>
      </w:r>
      <w:proofErr w:type="spellStart"/>
      <w:r w:rsidRPr="00B428D9">
        <w:rPr>
          <w:rFonts w:hint="eastAsia"/>
          <w:sz w:val="24"/>
          <w:szCs w:val="24"/>
        </w:rPr>
        <w:t>postseimic</w:t>
      </w:r>
      <w:proofErr w:type="spellEnd"/>
      <w:r w:rsidRPr="00B428D9">
        <w:rPr>
          <w:rFonts w:hint="eastAsia"/>
          <w:sz w:val="24"/>
          <w:szCs w:val="24"/>
        </w:rPr>
        <w:t xml:space="preserve"> Coulomb stress change</w:t>
      </w:r>
      <w:r w:rsidRPr="00B428D9">
        <w:rPr>
          <w:sz w:val="24"/>
          <w:szCs w:val="24"/>
        </w:rPr>
        <w:t xml:space="preserve"> </w:t>
      </w:r>
      <w:r w:rsidRPr="00B428D9">
        <w:rPr>
          <w:rFonts w:hint="eastAsia"/>
          <w:sz w:val="24"/>
          <w:szCs w:val="24"/>
        </w:rPr>
        <w:t xml:space="preserve">is positive, but </w:t>
      </w:r>
      <w:r w:rsidRPr="00B428D9">
        <w:rPr>
          <w:sz w:val="24"/>
          <w:szCs w:val="24"/>
        </w:rPr>
        <w:t xml:space="preserve">the impact </w:t>
      </w:r>
      <w:r w:rsidRPr="00B428D9">
        <w:rPr>
          <w:rFonts w:hint="eastAsia"/>
          <w:sz w:val="24"/>
          <w:szCs w:val="24"/>
        </w:rPr>
        <w:t xml:space="preserve">is limited (Fig. </w:t>
      </w:r>
      <w:r w:rsidRPr="00B428D9">
        <w:rPr>
          <w:sz w:val="24"/>
          <w:szCs w:val="24"/>
        </w:rPr>
        <w:t>9(d)</w:t>
      </w:r>
      <w:r w:rsidRPr="00B428D9">
        <w:rPr>
          <w:rFonts w:hint="eastAsia"/>
          <w:sz w:val="24"/>
          <w:szCs w:val="24"/>
        </w:rPr>
        <w:t>).</w:t>
      </w:r>
      <w:r w:rsidRPr="00B428D9">
        <w:rPr>
          <w:sz w:val="24"/>
          <w:szCs w:val="24"/>
        </w:rPr>
        <w:t xml:space="preserve"> Thus</w:t>
      </w:r>
      <w:r w:rsidRPr="00B428D9">
        <w:rPr>
          <w:rFonts w:hint="eastAsia"/>
          <w:sz w:val="24"/>
          <w:szCs w:val="24"/>
        </w:rPr>
        <w:t xml:space="preserve">, we concluded that the 2016 </w:t>
      </w:r>
      <w:proofErr w:type="spellStart"/>
      <w:r w:rsidRPr="00B428D9">
        <w:rPr>
          <w:rFonts w:hint="eastAsia"/>
          <w:sz w:val="24"/>
          <w:szCs w:val="24"/>
        </w:rPr>
        <w:t>Menyuan</w:t>
      </w:r>
      <w:proofErr w:type="spellEnd"/>
      <w:r w:rsidRPr="00B428D9">
        <w:rPr>
          <w:rFonts w:hint="eastAsia"/>
          <w:sz w:val="24"/>
          <w:szCs w:val="24"/>
        </w:rPr>
        <w:t xml:space="preserve"> earthquake</w:t>
      </w:r>
      <w:r w:rsidRPr="00B428D9">
        <w:rPr>
          <w:sz w:val="24"/>
          <w:szCs w:val="24"/>
        </w:rPr>
        <w:t xml:space="preserve"> </w:t>
      </w:r>
      <w:r w:rsidRPr="00B428D9">
        <w:rPr>
          <w:rFonts w:hint="eastAsia"/>
          <w:sz w:val="24"/>
          <w:szCs w:val="24"/>
        </w:rPr>
        <w:t>promote</w:t>
      </w:r>
      <w:r w:rsidRPr="00B428D9">
        <w:rPr>
          <w:sz w:val="24"/>
          <w:szCs w:val="24"/>
        </w:rPr>
        <w:t>d</w:t>
      </w:r>
      <w:r w:rsidRPr="00B428D9">
        <w:rPr>
          <w:rFonts w:hint="eastAsia"/>
          <w:sz w:val="24"/>
          <w:szCs w:val="24"/>
        </w:rPr>
        <w:t xml:space="preserve"> the occurrence of the </w:t>
      </w:r>
      <w:r w:rsidRPr="00B428D9">
        <w:rPr>
          <w:sz w:val="24"/>
          <w:szCs w:val="24"/>
        </w:rPr>
        <w:t>2022</w:t>
      </w:r>
      <w:r w:rsidRPr="00B428D9">
        <w:rPr>
          <w:rFonts w:hint="eastAsia"/>
          <w:sz w:val="24"/>
          <w:szCs w:val="24"/>
        </w:rPr>
        <w:t xml:space="preserve"> earthquake.</w:t>
      </w:r>
    </w:p>
    <w:p w14:paraId="27BBF9A7" w14:textId="77777777" w:rsidR="005A3CE8" w:rsidRDefault="005A3CE8" w:rsidP="005A3CE8">
      <w:pPr>
        <w:spacing w:line="480" w:lineRule="auto"/>
        <w:jc w:val="center"/>
        <w:rPr>
          <w:szCs w:val="21"/>
        </w:rPr>
      </w:pPr>
      <w:r>
        <w:rPr>
          <w:noProof/>
        </w:rPr>
        <w:drawing>
          <wp:inline distT="0" distB="0" distL="0" distR="0" wp14:anchorId="56BC5757" wp14:editId="6AF5A9B4">
            <wp:extent cx="4550383" cy="4407945"/>
            <wp:effectExtent l="0" t="0" r="317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59100" cy="4416389"/>
                    </a:xfrm>
                    <a:prstGeom prst="rect">
                      <a:avLst/>
                    </a:prstGeom>
                    <a:noFill/>
                    <a:ln>
                      <a:noFill/>
                    </a:ln>
                  </pic:spPr>
                </pic:pic>
              </a:graphicData>
            </a:graphic>
          </wp:inline>
        </w:drawing>
      </w:r>
    </w:p>
    <w:p w14:paraId="1BA860C3" w14:textId="5E2B2C7C" w:rsidR="005A3CE8" w:rsidRPr="00B428D9" w:rsidRDefault="005A3CE8" w:rsidP="001754C6">
      <w:pPr>
        <w:rPr>
          <w:sz w:val="24"/>
          <w:szCs w:val="24"/>
        </w:rPr>
      </w:pPr>
      <w:r w:rsidRPr="005A3CE8">
        <w:rPr>
          <w:sz w:val="24"/>
          <w:szCs w:val="24"/>
        </w:rPr>
        <w:lastRenderedPageBreak/>
        <w:t xml:space="preserve">Figure 9. </w:t>
      </w:r>
      <w:r w:rsidRPr="005A3CE8">
        <w:rPr>
          <w:rFonts w:hint="eastAsia"/>
          <w:sz w:val="24"/>
          <w:szCs w:val="24"/>
        </w:rPr>
        <w:t xml:space="preserve">Stress change associated with the 2016 </w:t>
      </w:r>
      <w:proofErr w:type="spellStart"/>
      <w:r w:rsidRPr="005A3CE8">
        <w:rPr>
          <w:rFonts w:hint="eastAsia"/>
          <w:sz w:val="24"/>
          <w:szCs w:val="24"/>
        </w:rPr>
        <w:t>Menyuan</w:t>
      </w:r>
      <w:proofErr w:type="spellEnd"/>
      <w:r w:rsidRPr="005A3CE8">
        <w:rPr>
          <w:rFonts w:hint="eastAsia"/>
          <w:sz w:val="24"/>
          <w:szCs w:val="24"/>
        </w:rPr>
        <w:t xml:space="preserve"> earthquake.</w:t>
      </w:r>
      <w:r w:rsidRPr="005A3CE8">
        <w:rPr>
          <w:sz w:val="24"/>
          <w:szCs w:val="24"/>
        </w:rPr>
        <w:t xml:space="preserve"> </w:t>
      </w:r>
      <w:r w:rsidRPr="005A3CE8">
        <w:rPr>
          <w:rFonts w:hint="eastAsia"/>
          <w:sz w:val="24"/>
          <w:szCs w:val="24"/>
        </w:rPr>
        <w:t>(</w:t>
      </w:r>
      <w:r w:rsidRPr="005A3CE8">
        <w:rPr>
          <w:sz w:val="24"/>
          <w:szCs w:val="24"/>
        </w:rPr>
        <w:t>a</w:t>
      </w:r>
      <w:r w:rsidRPr="005A3CE8">
        <w:rPr>
          <w:rFonts w:hint="eastAsia"/>
          <w:sz w:val="24"/>
          <w:szCs w:val="24"/>
        </w:rPr>
        <w:t>)</w:t>
      </w:r>
      <w:r w:rsidRPr="005A3CE8">
        <w:rPr>
          <w:sz w:val="24"/>
          <w:szCs w:val="24"/>
        </w:rPr>
        <w:t xml:space="preserve"> </w:t>
      </w:r>
      <w:r w:rsidRPr="005A3CE8">
        <w:rPr>
          <w:rFonts w:hint="eastAsia"/>
          <w:sz w:val="24"/>
          <w:szCs w:val="24"/>
        </w:rPr>
        <w:t>represent</w:t>
      </w:r>
      <w:r w:rsidRPr="005A3CE8">
        <w:rPr>
          <w:sz w:val="24"/>
          <w:szCs w:val="24"/>
        </w:rPr>
        <w:t>s</w:t>
      </w:r>
      <w:r w:rsidRPr="005A3CE8">
        <w:rPr>
          <w:rFonts w:hint="eastAsia"/>
          <w:sz w:val="24"/>
          <w:szCs w:val="24"/>
        </w:rPr>
        <w:t xml:space="preserve"> the </w:t>
      </w:r>
      <w:proofErr w:type="spellStart"/>
      <w:r w:rsidRPr="005A3CE8">
        <w:rPr>
          <w:rFonts w:hint="eastAsia"/>
          <w:sz w:val="24"/>
          <w:szCs w:val="24"/>
        </w:rPr>
        <w:t>coseismic</w:t>
      </w:r>
      <w:proofErr w:type="spellEnd"/>
      <w:r w:rsidRPr="005A3CE8">
        <w:rPr>
          <w:rFonts w:hint="eastAsia"/>
          <w:sz w:val="24"/>
          <w:szCs w:val="24"/>
        </w:rPr>
        <w:t xml:space="preserve"> normal stress changes.</w:t>
      </w:r>
      <w:r w:rsidRPr="005A3CE8">
        <w:rPr>
          <w:sz w:val="24"/>
          <w:szCs w:val="24"/>
        </w:rPr>
        <w:t xml:space="preserve"> </w:t>
      </w:r>
      <w:r w:rsidRPr="005A3CE8">
        <w:rPr>
          <w:rFonts w:hint="eastAsia"/>
          <w:sz w:val="24"/>
          <w:szCs w:val="24"/>
        </w:rPr>
        <w:t>(</w:t>
      </w:r>
      <w:r w:rsidRPr="005A3CE8">
        <w:rPr>
          <w:sz w:val="24"/>
          <w:szCs w:val="24"/>
        </w:rPr>
        <w:t>b</w:t>
      </w:r>
      <w:r w:rsidRPr="005A3CE8">
        <w:rPr>
          <w:rFonts w:hint="eastAsia"/>
          <w:sz w:val="24"/>
          <w:szCs w:val="24"/>
        </w:rPr>
        <w:t>) represent</w:t>
      </w:r>
      <w:r w:rsidRPr="005A3CE8">
        <w:rPr>
          <w:sz w:val="24"/>
          <w:szCs w:val="24"/>
        </w:rPr>
        <w:t>s</w:t>
      </w:r>
      <w:r w:rsidRPr="005A3CE8">
        <w:rPr>
          <w:rFonts w:hint="eastAsia"/>
          <w:sz w:val="24"/>
          <w:szCs w:val="24"/>
        </w:rPr>
        <w:t xml:space="preserve"> </w:t>
      </w:r>
      <w:r w:rsidRPr="005A3CE8">
        <w:rPr>
          <w:sz w:val="24"/>
          <w:szCs w:val="24"/>
        </w:rPr>
        <w:t xml:space="preserve">the </w:t>
      </w:r>
      <w:r w:rsidRPr="005A3CE8">
        <w:rPr>
          <w:rFonts w:hint="eastAsia"/>
          <w:sz w:val="24"/>
          <w:szCs w:val="24"/>
        </w:rPr>
        <w:t>shear stress changes. (</w:t>
      </w:r>
      <w:r w:rsidRPr="005A3CE8">
        <w:rPr>
          <w:sz w:val="24"/>
          <w:szCs w:val="24"/>
        </w:rPr>
        <w:t>c</w:t>
      </w:r>
      <w:r w:rsidRPr="005A3CE8">
        <w:rPr>
          <w:rFonts w:hint="eastAsia"/>
          <w:sz w:val="24"/>
          <w:szCs w:val="24"/>
        </w:rPr>
        <w:t xml:space="preserve">) the </w:t>
      </w:r>
      <w:proofErr w:type="spellStart"/>
      <w:r w:rsidRPr="005A3CE8">
        <w:rPr>
          <w:rFonts w:hint="eastAsia"/>
          <w:sz w:val="24"/>
          <w:szCs w:val="24"/>
        </w:rPr>
        <w:t>coseismic</w:t>
      </w:r>
      <w:proofErr w:type="spellEnd"/>
      <w:r w:rsidRPr="005A3CE8">
        <w:rPr>
          <w:rFonts w:hint="eastAsia"/>
          <w:sz w:val="24"/>
          <w:szCs w:val="24"/>
        </w:rPr>
        <w:t xml:space="preserve"> Coulomb stress change. (</w:t>
      </w:r>
      <w:r w:rsidRPr="005A3CE8">
        <w:rPr>
          <w:sz w:val="24"/>
          <w:szCs w:val="24"/>
        </w:rPr>
        <w:t>d</w:t>
      </w:r>
      <w:r w:rsidRPr="005A3CE8">
        <w:rPr>
          <w:rFonts w:hint="eastAsia"/>
          <w:sz w:val="24"/>
          <w:szCs w:val="24"/>
        </w:rPr>
        <w:t xml:space="preserve">) the </w:t>
      </w:r>
      <w:proofErr w:type="spellStart"/>
      <w:r w:rsidRPr="005A3CE8">
        <w:rPr>
          <w:rFonts w:hint="eastAsia"/>
          <w:sz w:val="24"/>
          <w:szCs w:val="24"/>
        </w:rPr>
        <w:t>postseismic</w:t>
      </w:r>
      <w:proofErr w:type="spellEnd"/>
      <w:r w:rsidRPr="005A3CE8">
        <w:rPr>
          <w:rFonts w:hint="eastAsia"/>
          <w:sz w:val="24"/>
          <w:szCs w:val="24"/>
        </w:rPr>
        <w:t xml:space="preserve"> Coulomb stress change.</w:t>
      </w:r>
    </w:p>
    <w:p w14:paraId="505F85CF" w14:textId="77777777" w:rsidR="00B428D9" w:rsidRPr="00B428D9" w:rsidRDefault="00B428D9" w:rsidP="00B428D9">
      <w:pPr>
        <w:pStyle w:val="Heading-Secondary"/>
      </w:pPr>
      <w:r w:rsidRPr="00B428D9">
        <w:t>5.3 Whether the Coulomb stress was completely released in depth by 2022 event?</w:t>
      </w:r>
    </w:p>
    <w:p w14:paraId="7B9D26BE" w14:textId="77777777" w:rsidR="00B428D9" w:rsidRPr="00B428D9" w:rsidRDefault="00B428D9" w:rsidP="00B428D9">
      <w:pPr>
        <w:ind w:firstLineChars="150" w:firstLine="360"/>
        <w:rPr>
          <w:color w:val="000000" w:themeColor="text1"/>
          <w:sz w:val="24"/>
          <w:szCs w:val="24"/>
          <w:shd w:val="clear" w:color="auto" w:fill="FFFFFF"/>
        </w:rPr>
      </w:pPr>
      <w:r w:rsidRPr="00B428D9">
        <w:rPr>
          <w:color w:val="000000" w:themeColor="text1"/>
          <w:sz w:val="24"/>
          <w:szCs w:val="24"/>
          <w:shd w:val="clear" w:color="auto" w:fill="FFFFFF"/>
        </w:rPr>
        <w:t xml:space="preserve">Based on the previous optimal </w:t>
      </w:r>
      <w:proofErr w:type="spellStart"/>
      <w:r w:rsidRPr="00B428D9">
        <w:rPr>
          <w:color w:val="000000" w:themeColor="text1"/>
          <w:sz w:val="24"/>
          <w:szCs w:val="24"/>
          <w:shd w:val="clear" w:color="auto" w:fill="FFFFFF"/>
        </w:rPr>
        <w:t>slipe</w:t>
      </w:r>
      <w:proofErr w:type="spellEnd"/>
      <w:r w:rsidRPr="00B428D9">
        <w:rPr>
          <w:color w:val="000000" w:themeColor="text1"/>
          <w:sz w:val="24"/>
          <w:szCs w:val="24"/>
          <w:shd w:val="clear" w:color="auto" w:fill="FFFFFF"/>
        </w:rPr>
        <w:t xml:space="preserve"> model (Fig. 5), the </w:t>
      </w:r>
      <w:r w:rsidRPr="00B428D9">
        <w:rPr>
          <w:rFonts w:ascii="Cambria Math" w:hAnsi="Cambria Math" w:cs="Cambria Math"/>
          <w:sz w:val="24"/>
          <w:szCs w:val="24"/>
        </w:rPr>
        <w:t>△</w:t>
      </w:r>
      <w:r w:rsidRPr="00B428D9">
        <w:rPr>
          <w:rFonts w:hint="eastAsia"/>
          <w:i/>
          <w:sz w:val="24"/>
          <w:szCs w:val="24"/>
        </w:rPr>
        <w:t>CFS</w:t>
      </w:r>
      <w:r w:rsidRPr="00B428D9">
        <w:rPr>
          <w:color w:val="000000" w:themeColor="text1"/>
          <w:sz w:val="24"/>
          <w:szCs w:val="24"/>
          <w:shd w:val="clear" w:color="auto" w:fill="FFFFFF"/>
        </w:rPr>
        <w:t xml:space="preserve"> caused by the mainshock of the 2022 event was calculated (Fig. 7). </w:t>
      </w:r>
      <w:r w:rsidRPr="00B428D9">
        <w:rPr>
          <w:color w:val="000000"/>
          <w:sz w:val="24"/>
          <w:szCs w:val="24"/>
        </w:rPr>
        <w:t xml:space="preserve">The statistical results show that 95% of aftershocks were distributed where Coulomb stress </w:t>
      </w:r>
      <w:proofErr w:type="gramStart"/>
      <w:r w:rsidRPr="00B428D9">
        <w:rPr>
          <w:color w:val="000000"/>
          <w:sz w:val="24"/>
          <w:szCs w:val="24"/>
        </w:rPr>
        <w:t>increases(</w:t>
      </w:r>
      <w:proofErr w:type="gramEnd"/>
      <w:r w:rsidRPr="00B428D9">
        <w:rPr>
          <w:color w:val="000000"/>
          <w:sz w:val="24"/>
          <w:szCs w:val="24"/>
        </w:rPr>
        <w:t xml:space="preserve">depth=10 km). </w:t>
      </w:r>
      <w:r w:rsidRPr="00B428D9">
        <w:rPr>
          <w:rFonts w:eastAsia="宋体" w:hint="eastAsia"/>
          <w:sz w:val="24"/>
          <w:szCs w:val="24"/>
        </w:rPr>
        <w:t xml:space="preserve">In particular, as the remarkable slip </w:t>
      </w:r>
      <w:r w:rsidRPr="00B428D9">
        <w:rPr>
          <w:rFonts w:eastAsia="宋体"/>
          <w:sz w:val="24"/>
          <w:szCs w:val="24"/>
        </w:rPr>
        <w:t xml:space="preserve">is </w:t>
      </w:r>
      <w:r w:rsidRPr="00B428D9">
        <w:rPr>
          <w:rFonts w:eastAsia="宋体" w:hint="eastAsia"/>
          <w:sz w:val="24"/>
          <w:szCs w:val="24"/>
        </w:rPr>
        <w:t xml:space="preserve">mainly concentrated at </w:t>
      </w:r>
      <w:r w:rsidRPr="00B428D9">
        <w:rPr>
          <w:rFonts w:eastAsia="宋体"/>
          <w:sz w:val="24"/>
          <w:szCs w:val="24"/>
        </w:rPr>
        <w:t>3</w:t>
      </w:r>
      <w:r w:rsidRPr="00B428D9">
        <w:rPr>
          <w:rStyle w:val="bjh-p"/>
          <w:rFonts w:eastAsia="仿宋"/>
          <w:sz w:val="24"/>
          <w:szCs w:val="24"/>
        </w:rPr>
        <w:t>−</w:t>
      </w:r>
      <w:r w:rsidRPr="00B428D9">
        <w:rPr>
          <w:rFonts w:eastAsia="宋体"/>
          <w:sz w:val="24"/>
          <w:szCs w:val="24"/>
        </w:rPr>
        <w:t>5</w:t>
      </w:r>
      <w:r w:rsidRPr="00B428D9">
        <w:rPr>
          <w:rFonts w:eastAsia="宋体" w:hint="eastAsia"/>
          <w:sz w:val="24"/>
          <w:szCs w:val="24"/>
        </w:rPr>
        <w:t xml:space="preserve"> km (Fig. </w:t>
      </w:r>
      <w:r w:rsidRPr="00B428D9">
        <w:rPr>
          <w:rFonts w:eastAsia="宋体"/>
          <w:sz w:val="24"/>
          <w:szCs w:val="24"/>
        </w:rPr>
        <w:t>5</w:t>
      </w:r>
      <w:r w:rsidRPr="00B428D9">
        <w:rPr>
          <w:rFonts w:eastAsia="宋体" w:hint="eastAsia"/>
          <w:sz w:val="24"/>
          <w:szCs w:val="24"/>
        </w:rPr>
        <w:t xml:space="preserve">), the </w:t>
      </w:r>
      <w:proofErr w:type="spellStart"/>
      <w:r w:rsidRPr="00B428D9">
        <w:rPr>
          <w:rFonts w:eastAsia="宋体" w:hint="eastAsia"/>
          <w:sz w:val="24"/>
          <w:szCs w:val="24"/>
        </w:rPr>
        <w:t>seismogenic</w:t>
      </w:r>
      <w:proofErr w:type="spellEnd"/>
      <w:r w:rsidRPr="00B428D9">
        <w:rPr>
          <w:rFonts w:eastAsia="宋体" w:hint="eastAsia"/>
          <w:sz w:val="24"/>
          <w:szCs w:val="24"/>
        </w:rPr>
        <w:t xml:space="preserve"> fault may fully </w:t>
      </w:r>
      <w:r w:rsidRPr="00B428D9">
        <w:rPr>
          <w:rFonts w:eastAsia="宋体"/>
          <w:sz w:val="24"/>
          <w:szCs w:val="24"/>
        </w:rPr>
        <w:t>release</w:t>
      </w:r>
      <w:r w:rsidRPr="00B428D9">
        <w:rPr>
          <w:rFonts w:eastAsia="宋体" w:hint="eastAsia"/>
          <w:sz w:val="24"/>
          <w:szCs w:val="24"/>
        </w:rPr>
        <w:t xml:space="preserve"> the accumulated strain energy, as </w:t>
      </w:r>
      <w:r w:rsidRPr="00B428D9">
        <w:rPr>
          <w:rFonts w:eastAsia="宋体"/>
          <w:sz w:val="24"/>
          <w:szCs w:val="24"/>
        </w:rPr>
        <w:t>indicated</w:t>
      </w:r>
      <w:r w:rsidRPr="00B428D9">
        <w:rPr>
          <w:rFonts w:eastAsia="宋体" w:hint="eastAsia"/>
          <w:sz w:val="24"/>
          <w:szCs w:val="24"/>
        </w:rPr>
        <w:t xml:space="preserve"> by the </w:t>
      </w:r>
      <w:r w:rsidRPr="00B428D9">
        <w:rPr>
          <w:rFonts w:eastAsia="宋体"/>
          <w:sz w:val="24"/>
          <w:szCs w:val="24"/>
        </w:rPr>
        <w:t>significant</w:t>
      </w:r>
      <w:r w:rsidRPr="00B428D9">
        <w:rPr>
          <w:rFonts w:eastAsia="宋体" w:hint="eastAsia"/>
          <w:sz w:val="24"/>
          <w:szCs w:val="24"/>
        </w:rPr>
        <w:t xml:space="preserve"> decrease of </w:t>
      </w:r>
      <w:proofErr w:type="spellStart"/>
      <w:r w:rsidRPr="00B428D9">
        <w:rPr>
          <w:rFonts w:eastAsia="宋体" w:hint="eastAsia"/>
          <w:sz w:val="24"/>
          <w:szCs w:val="24"/>
        </w:rPr>
        <w:t>coseismic</w:t>
      </w:r>
      <w:proofErr w:type="spellEnd"/>
      <w:r w:rsidRPr="00B428D9">
        <w:rPr>
          <w:rFonts w:eastAsia="宋体" w:hint="eastAsia"/>
          <w:sz w:val="24"/>
          <w:szCs w:val="24"/>
        </w:rPr>
        <w:t xml:space="preserve"> </w:t>
      </w:r>
      <w:r w:rsidRPr="00B428D9">
        <w:rPr>
          <w:rFonts w:ascii="Cambria Math" w:hAnsi="Cambria Math" w:cs="Cambria Math"/>
          <w:sz w:val="24"/>
          <w:szCs w:val="24"/>
        </w:rPr>
        <w:t>△</w:t>
      </w:r>
      <w:r w:rsidRPr="00B428D9">
        <w:rPr>
          <w:rFonts w:hint="eastAsia"/>
          <w:i/>
          <w:sz w:val="24"/>
          <w:szCs w:val="24"/>
        </w:rPr>
        <w:t>CFS</w:t>
      </w:r>
      <w:r w:rsidRPr="00B428D9">
        <w:rPr>
          <w:rFonts w:eastAsia="宋体" w:hint="eastAsia"/>
          <w:sz w:val="24"/>
          <w:szCs w:val="24"/>
        </w:rPr>
        <w:t xml:space="preserve"> at</w:t>
      </w:r>
      <w:r w:rsidRPr="00B428D9">
        <w:rPr>
          <w:rFonts w:eastAsia="宋体"/>
          <w:sz w:val="24"/>
          <w:szCs w:val="24"/>
        </w:rPr>
        <w:t xml:space="preserve"> a</w:t>
      </w:r>
      <w:r w:rsidRPr="00B428D9">
        <w:rPr>
          <w:rFonts w:eastAsia="宋体" w:hint="eastAsia"/>
          <w:sz w:val="24"/>
          <w:szCs w:val="24"/>
        </w:rPr>
        <w:t xml:space="preserve"> depth of 5 km</w:t>
      </w:r>
      <w:r w:rsidRPr="00B428D9">
        <w:rPr>
          <w:rFonts w:eastAsia="宋体"/>
          <w:sz w:val="24"/>
          <w:szCs w:val="24"/>
        </w:rPr>
        <w:t xml:space="preserve"> near the hypocenter</w:t>
      </w:r>
      <w:r w:rsidRPr="00B428D9">
        <w:rPr>
          <w:rFonts w:eastAsia="宋体" w:hint="eastAsia"/>
          <w:sz w:val="24"/>
          <w:szCs w:val="24"/>
        </w:rPr>
        <w:t xml:space="preserve"> (Fig. </w:t>
      </w:r>
      <w:r w:rsidRPr="00B428D9">
        <w:rPr>
          <w:rFonts w:eastAsia="宋体"/>
          <w:sz w:val="24"/>
          <w:szCs w:val="24"/>
        </w:rPr>
        <w:t>7(a)</w:t>
      </w:r>
      <w:r w:rsidRPr="00B428D9">
        <w:rPr>
          <w:rFonts w:eastAsia="宋体" w:hint="eastAsia"/>
          <w:sz w:val="24"/>
          <w:szCs w:val="24"/>
        </w:rPr>
        <w:t xml:space="preserve">). However, at 10 km depth, because the </w:t>
      </w:r>
      <w:proofErr w:type="spellStart"/>
      <w:r w:rsidRPr="00B428D9">
        <w:rPr>
          <w:rFonts w:eastAsia="宋体" w:hint="eastAsia"/>
          <w:sz w:val="24"/>
          <w:szCs w:val="24"/>
        </w:rPr>
        <w:t>seismogenic</w:t>
      </w:r>
      <w:proofErr w:type="spellEnd"/>
      <w:r w:rsidRPr="00B428D9">
        <w:rPr>
          <w:rFonts w:eastAsia="宋体" w:hint="eastAsia"/>
          <w:sz w:val="24"/>
          <w:szCs w:val="24"/>
        </w:rPr>
        <w:t xml:space="preserve"> fault only release</w:t>
      </w:r>
      <w:r w:rsidRPr="00B428D9">
        <w:rPr>
          <w:rFonts w:eastAsia="宋体"/>
          <w:sz w:val="24"/>
          <w:szCs w:val="24"/>
        </w:rPr>
        <w:t>d</w:t>
      </w:r>
      <w:r w:rsidRPr="00B428D9">
        <w:rPr>
          <w:rFonts w:eastAsia="宋体" w:hint="eastAsia"/>
          <w:sz w:val="24"/>
          <w:szCs w:val="24"/>
        </w:rPr>
        <w:t xml:space="preserve"> the partial strain energy, almost all the source region still expresses the </w:t>
      </w:r>
      <w:r w:rsidRPr="00B428D9">
        <w:rPr>
          <w:rFonts w:eastAsia="宋体"/>
          <w:sz w:val="24"/>
          <w:szCs w:val="24"/>
        </w:rPr>
        <w:t>significant</w:t>
      </w:r>
      <w:r w:rsidRPr="00B428D9">
        <w:rPr>
          <w:rFonts w:eastAsia="宋体" w:hint="eastAsia"/>
          <w:sz w:val="24"/>
          <w:szCs w:val="24"/>
        </w:rPr>
        <w:t xml:space="preserve"> increase of </w:t>
      </w:r>
      <w:proofErr w:type="spellStart"/>
      <w:r w:rsidRPr="00B428D9">
        <w:rPr>
          <w:rFonts w:eastAsia="宋体" w:hint="eastAsia"/>
          <w:sz w:val="24"/>
          <w:szCs w:val="24"/>
        </w:rPr>
        <w:t>coseismic</w:t>
      </w:r>
      <w:proofErr w:type="spellEnd"/>
      <w:r w:rsidRPr="00B428D9">
        <w:rPr>
          <w:rFonts w:eastAsia="宋体" w:hint="eastAsia"/>
          <w:sz w:val="24"/>
          <w:szCs w:val="24"/>
        </w:rPr>
        <w:t xml:space="preserve"> stress change (Fig. </w:t>
      </w:r>
      <w:r w:rsidRPr="00B428D9">
        <w:rPr>
          <w:rFonts w:eastAsia="宋体"/>
          <w:sz w:val="24"/>
          <w:szCs w:val="24"/>
        </w:rPr>
        <w:t>7(b)</w:t>
      </w:r>
      <w:r w:rsidRPr="00B428D9">
        <w:rPr>
          <w:rFonts w:eastAsia="宋体" w:hint="eastAsia"/>
          <w:sz w:val="24"/>
          <w:szCs w:val="24"/>
        </w:rPr>
        <w:t>). This significant stress increase well explains the occurrence of the clustering aftershocks that m</w:t>
      </w:r>
      <w:r w:rsidRPr="00B428D9">
        <w:rPr>
          <w:rFonts w:eastAsia="宋体"/>
          <w:sz w:val="24"/>
          <w:szCs w:val="24"/>
        </w:rPr>
        <w:t>ain</w:t>
      </w:r>
      <w:r w:rsidRPr="00B428D9">
        <w:rPr>
          <w:rFonts w:eastAsia="宋体" w:hint="eastAsia"/>
          <w:sz w:val="24"/>
          <w:szCs w:val="24"/>
        </w:rPr>
        <w:t>ly concentrate at</w:t>
      </w:r>
      <w:r w:rsidRPr="00B428D9">
        <w:rPr>
          <w:rFonts w:eastAsia="宋体"/>
          <w:sz w:val="24"/>
          <w:szCs w:val="24"/>
        </w:rPr>
        <w:t xml:space="preserve"> </w:t>
      </w:r>
      <w:r w:rsidRPr="00B428D9">
        <w:rPr>
          <w:rFonts w:eastAsia="宋体" w:hint="eastAsia"/>
          <w:sz w:val="24"/>
          <w:szCs w:val="24"/>
        </w:rPr>
        <w:t>depth</w:t>
      </w:r>
      <w:r w:rsidRPr="00B428D9">
        <w:rPr>
          <w:rFonts w:eastAsia="宋体"/>
          <w:sz w:val="24"/>
          <w:szCs w:val="24"/>
        </w:rPr>
        <w:t>s</w:t>
      </w:r>
      <w:r w:rsidRPr="00B428D9">
        <w:rPr>
          <w:rFonts w:eastAsia="宋体" w:hint="eastAsia"/>
          <w:sz w:val="24"/>
          <w:szCs w:val="24"/>
        </w:rPr>
        <w:t xml:space="preserve"> of </w:t>
      </w:r>
      <w:r w:rsidRPr="00B428D9">
        <w:rPr>
          <w:rFonts w:eastAsia="宋体"/>
          <w:sz w:val="24"/>
          <w:szCs w:val="24"/>
        </w:rPr>
        <w:t>8</w:t>
      </w:r>
      <w:r w:rsidRPr="00B428D9">
        <w:rPr>
          <w:rStyle w:val="bjh-p"/>
          <w:rFonts w:eastAsia="仿宋"/>
          <w:sz w:val="24"/>
          <w:szCs w:val="24"/>
        </w:rPr>
        <w:t>−</w:t>
      </w:r>
      <w:r w:rsidRPr="00B428D9">
        <w:rPr>
          <w:rFonts w:eastAsia="宋体" w:hint="eastAsia"/>
          <w:sz w:val="24"/>
          <w:szCs w:val="24"/>
        </w:rPr>
        <w:t>1</w:t>
      </w:r>
      <w:r w:rsidRPr="00B428D9">
        <w:rPr>
          <w:rFonts w:eastAsia="宋体"/>
          <w:sz w:val="24"/>
          <w:szCs w:val="24"/>
        </w:rPr>
        <w:t>3</w:t>
      </w:r>
      <w:r w:rsidRPr="00B428D9">
        <w:rPr>
          <w:rFonts w:eastAsia="宋体" w:hint="eastAsia"/>
          <w:sz w:val="24"/>
          <w:szCs w:val="24"/>
        </w:rPr>
        <w:t xml:space="preserve"> km</w:t>
      </w:r>
      <w:r w:rsidRPr="00B428D9">
        <w:rPr>
          <w:rFonts w:eastAsia="宋体"/>
          <w:sz w:val="24"/>
          <w:szCs w:val="24"/>
        </w:rPr>
        <w:t xml:space="preserve"> (Fig. 4)</w:t>
      </w:r>
      <w:r w:rsidRPr="00B428D9">
        <w:rPr>
          <w:rFonts w:eastAsia="宋体" w:hint="eastAsia"/>
          <w:sz w:val="24"/>
          <w:szCs w:val="24"/>
        </w:rPr>
        <w:t>. Furthermore, the largest M</w:t>
      </w:r>
      <w:r w:rsidRPr="00B428D9">
        <w:rPr>
          <w:rFonts w:eastAsia="宋体"/>
          <w:sz w:val="24"/>
          <w:szCs w:val="24"/>
        </w:rPr>
        <w:t xml:space="preserve"> </w:t>
      </w:r>
      <w:r w:rsidRPr="00B428D9">
        <w:rPr>
          <w:rFonts w:eastAsia="宋体" w:hint="eastAsia"/>
          <w:sz w:val="24"/>
          <w:szCs w:val="24"/>
        </w:rPr>
        <w:t xml:space="preserve">5.3 aftershock </w:t>
      </w:r>
      <w:r w:rsidRPr="00B428D9">
        <w:rPr>
          <w:rFonts w:eastAsia="宋体"/>
          <w:sz w:val="24"/>
          <w:szCs w:val="24"/>
        </w:rPr>
        <w:t>was occurred in the region with</w:t>
      </w:r>
      <w:r w:rsidRPr="00B428D9">
        <w:rPr>
          <w:rFonts w:eastAsia="宋体" w:hint="eastAsia"/>
          <w:sz w:val="24"/>
          <w:szCs w:val="24"/>
        </w:rPr>
        <w:t xml:space="preserve"> </w:t>
      </w:r>
      <w:r w:rsidRPr="00B428D9">
        <w:rPr>
          <w:rFonts w:eastAsia="宋体"/>
          <w:sz w:val="24"/>
          <w:szCs w:val="24"/>
        </w:rPr>
        <w:t xml:space="preserve">a </w:t>
      </w:r>
      <w:r w:rsidRPr="00B428D9">
        <w:rPr>
          <w:rFonts w:eastAsia="宋体" w:hint="eastAsia"/>
          <w:sz w:val="24"/>
          <w:szCs w:val="24"/>
        </w:rPr>
        <w:t xml:space="preserve">high </w:t>
      </w:r>
      <w:proofErr w:type="spellStart"/>
      <w:r w:rsidRPr="00B428D9">
        <w:rPr>
          <w:rFonts w:eastAsia="宋体" w:hint="eastAsia"/>
          <w:sz w:val="24"/>
          <w:szCs w:val="24"/>
        </w:rPr>
        <w:t>coseismic</w:t>
      </w:r>
      <w:proofErr w:type="spellEnd"/>
      <w:r w:rsidRPr="00B428D9">
        <w:rPr>
          <w:rFonts w:eastAsia="宋体" w:hint="eastAsia"/>
          <w:sz w:val="24"/>
          <w:szCs w:val="24"/>
        </w:rPr>
        <w:t xml:space="preserve"> stress change of 0.33</w:t>
      </w:r>
      <w:r w:rsidRPr="00B428D9">
        <w:rPr>
          <w:rFonts w:eastAsia="宋体"/>
          <w:sz w:val="24"/>
          <w:szCs w:val="24"/>
        </w:rPr>
        <w:t>×</w:t>
      </w:r>
      <w:r w:rsidRPr="00B428D9">
        <w:rPr>
          <w:rFonts w:eastAsia="宋体" w:hint="eastAsia"/>
          <w:sz w:val="24"/>
          <w:szCs w:val="24"/>
        </w:rPr>
        <w:t>10</w:t>
      </w:r>
      <w:r w:rsidRPr="00B428D9">
        <w:rPr>
          <w:rFonts w:eastAsia="宋体" w:hint="eastAsia"/>
          <w:sz w:val="24"/>
          <w:szCs w:val="24"/>
          <w:vertAlign w:val="superscript"/>
        </w:rPr>
        <w:t>6</w:t>
      </w:r>
      <w:r w:rsidRPr="00B428D9">
        <w:rPr>
          <w:rFonts w:eastAsia="宋体" w:hint="eastAsia"/>
          <w:sz w:val="24"/>
          <w:szCs w:val="24"/>
        </w:rPr>
        <w:t xml:space="preserve"> Pa, which exceeds the </w:t>
      </w:r>
      <w:r w:rsidRPr="00B428D9">
        <w:rPr>
          <w:rFonts w:eastAsia="宋体"/>
          <w:sz w:val="24"/>
          <w:szCs w:val="24"/>
        </w:rPr>
        <w:t>threshold of Coulomb stress triggering</w:t>
      </w:r>
      <w:r w:rsidRPr="00B428D9">
        <w:rPr>
          <w:rFonts w:eastAsia="宋体" w:hint="eastAsia"/>
          <w:sz w:val="24"/>
          <w:szCs w:val="24"/>
        </w:rPr>
        <w:t>, suggesting the triggering effect between them.</w:t>
      </w:r>
    </w:p>
    <w:p w14:paraId="56E45157" w14:textId="77777777" w:rsidR="00B428D9" w:rsidRPr="00B428D9" w:rsidRDefault="00B428D9" w:rsidP="00B428D9">
      <w:pPr>
        <w:pStyle w:val="Heading-Secondary"/>
      </w:pPr>
      <w:r w:rsidRPr="00B428D9">
        <w:t>5.4 The seismic risk of TLSF derived from spatial diversity of surface rupture</w:t>
      </w:r>
    </w:p>
    <w:p w14:paraId="3034B201" w14:textId="3E36F466" w:rsidR="00B428D9" w:rsidRDefault="00B428D9" w:rsidP="00B428D9">
      <w:pPr>
        <w:ind w:firstLineChars="200" w:firstLine="480"/>
        <w:rPr>
          <w:color w:val="000000" w:themeColor="text1"/>
          <w:sz w:val="24"/>
          <w:szCs w:val="24"/>
        </w:rPr>
      </w:pPr>
      <w:r w:rsidRPr="00B428D9">
        <w:rPr>
          <w:rFonts w:eastAsiaTheme="majorEastAsia"/>
          <w:color w:val="000000" w:themeColor="text1"/>
          <w:sz w:val="24"/>
          <w:szCs w:val="24"/>
        </w:rPr>
        <w:t xml:space="preserve">Due to the influence of </w:t>
      </w:r>
      <w:r w:rsidRPr="00B428D9">
        <w:rPr>
          <w:rFonts w:eastAsia="宋体"/>
          <w:color w:val="000000"/>
          <w:sz w:val="24"/>
          <w:szCs w:val="24"/>
        </w:rPr>
        <w:t>decorrelation</w:t>
      </w:r>
      <w:r w:rsidRPr="00B428D9">
        <w:rPr>
          <w:rFonts w:eastAsiaTheme="majorEastAsia"/>
          <w:color w:val="000000" w:themeColor="text1"/>
          <w:sz w:val="24"/>
          <w:szCs w:val="24"/>
        </w:rPr>
        <w:t xml:space="preserve">, </w:t>
      </w:r>
      <w:proofErr w:type="spellStart"/>
      <w:r w:rsidRPr="00B428D9">
        <w:rPr>
          <w:rFonts w:eastAsiaTheme="majorEastAsia"/>
          <w:color w:val="000000" w:themeColor="text1"/>
          <w:sz w:val="24"/>
          <w:szCs w:val="24"/>
        </w:rPr>
        <w:t>InSAR</w:t>
      </w:r>
      <w:proofErr w:type="spellEnd"/>
      <w:r w:rsidRPr="00B428D9">
        <w:rPr>
          <w:rFonts w:eastAsiaTheme="majorEastAsia"/>
          <w:color w:val="000000" w:themeColor="text1"/>
          <w:sz w:val="24"/>
          <w:szCs w:val="24"/>
        </w:rPr>
        <w:t xml:space="preserve"> technology cannot accurately obtain the deformation pattern in the vicinity of faults of this earthquake (Fig. 2).</w:t>
      </w:r>
      <w:r w:rsidRPr="00B428D9">
        <w:rPr>
          <w:rFonts w:eastAsiaTheme="majorEastAsia" w:hint="eastAsia"/>
          <w:color w:val="000000" w:themeColor="text1"/>
          <w:sz w:val="24"/>
          <w:szCs w:val="24"/>
        </w:rPr>
        <w:t xml:space="preserve"> </w:t>
      </w:r>
      <w:r w:rsidRPr="00B428D9">
        <w:rPr>
          <w:rFonts w:eastAsiaTheme="majorEastAsia"/>
          <w:color w:val="000000" w:themeColor="text1"/>
          <w:sz w:val="24"/>
          <w:szCs w:val="24"/>
        </w:rPr>
        <w:t xml:space="preserve">We conducted a field investigation to clarify surface deformation </w:t>
      </w:r>
      <w:r w:rsidRPr="00B428D9">
        <w:rPr>
          <w:rFonts w:eastAsiaTheme="majorEastAsia" w:hint="eastAsia"/>
          <w:color w:val="000000" w:themeColor="text1"/>
          <w:sz w:val="24"/>
          <w:szCs w:val="24"/>
        </w:rPr>
        <w:t>and</w:t>
      </w:r>
      <w:r w:rsidRPr="00B428D9">
        <w:rPr>
          <w:rFonts w:eastAsiaTheme="majorEastAsia"/>
          <w:color w:val="000000" w:themeColor="text1"/>
          <w:sz w:val="24"/>
          <w:szCs w:val="24"/>
        </w:rPr>
        <w:t xml:space="preserve"> the spatial diversity of the surface rupture zone.</w:t>
      </w:r>
      <w:r w:rsidRPr="00B428D9">
        <w:rPr>
          <w:rFonts w:eastAsiaTheme="majorEastAsia" w:hint="eastAsia"/>
          <w:color w:val="000000" w:themeColor="text1"/>
          <w:sz w:val="24"/>
          <w:szCs w:val="24"/>
        </w:rPr>
        <w:t xml:space="preserve"> </w:t>
      </w:r>
      <w:r w:rsidRPr="00B428D9">
        <w:rPr>
          <w:rFonts w:eastAsiaTheme="majorEastAsia"/>
          <w:color w:val="000000" w:themeColor="text1"/>
          <w:sz w:val="24"/>
          <w:szCs w:val="24"/>
        </w:rPr>
        <w:t xml:space="preserve">The field investigation results show that this earthquake mainly produced two surface rupture zones (Fig.10). </w:t>
      </w:r>
      <w:r w:rsidRPr="00B428D9">
        <w:rPr>
          <w:rFonts w:eastAsiaTheme="majorEastAsia" w:hint="eastAsia"/>
          <w:color w:val="000000" w:themeColor="text1"/>
          <w:sz w:val="24"/>
          <w:szCs w:val="24"/>
        </w:rPr>
        <w:t>T</w:t>
      </w:r>
      <w:r w:rsidRPr="00B428D9">
        <w:rPr>
          <w:rFonts w:eastAsiaTheme="majorEastAsia"/>
          <w:color w:val="000000" w:themeColor="text1"/>
          <w:sz w:val="24"/>
          <w:szCs w:val="24"/>
        </w:rPr>
        <w:t xml:space="preserve">he </w:t>
      </w:r>
      <w:r w:rsidRPr="00B428D9">
        <w:rPr>
          <w:rFonts w:eastAsiaTheme="majorEastAsia" w:hint="eastAsia"/>
          <w:color w:val="000000" w:themeColor="text1"/>
          <w:sz w:val="24"/>
          <w:szCs w:val="24"/>
        </w:rPr>
        <w:t>green</w:t>
      </w:r>
      <w:r w:rsidRPr="00B428D9">
        <w:rPr>
          <w:rFonts w:eastAsiaTheme="majorEastAsia"/>
          <w:color w:val="000000" w:themeColor="text1"/>
          <w:sz w:val="24"/>
          <w:szCs w:val="24"/>
        </w:rPr>
        <w:t xml:space="preserve"> </w:t>
      </w:r>
      <w:r w:rsidRPr="00B428D9">
        <w:rPr>
          <w:rFonts w:eastAsiaTheme="majorEastAsia" w:hint="eastAsia"/>
          <w:color w:val="000000" w:themeColor="text1"/>
          <w:sz w:val="24"/>
          <w:szCs w:val="24"/>
        </w:rPr>
        <w:t>dotted</w:t>
      </w:r>
      <w:r w:rsidRPr="00B428D9">
        <w:rPr>
          <w:rFonts w:eastAsiaTheme="majorEastAsia"/>
          <w:color w:val="000000" w:themeColor="text1"/>
          <w:sz w:val="24"/>
          <w:szCs w:val="24"/>
        </w:rPr>
        <w:t xml:space="preserve"> lines in Fig. 10 represent the surface rupture trace</w:t>
      </w:r>
      <w:r w:rsidRPr="00B428D9">
        <w:rPr>
          <w:rFonts w:eastAsiaTheme="majorEastAsia" w:hint="eastAsia"/>
          <w:color w:val="000000" w:themeColor="text1"/>
          <w:sz w:val="24"/>
          <w:szCs w:val="24"/>
        </w:rPr>
        <w:t xml:space="preserve"> </w:t>
      </w:r>
      <w:r w:rsidRPr="00B428D9">
        <w:rPr>
          <w:rFonts w:eastAsiaTheme="majorEastAsia"/>
          <w:color w:val="000000" w:themeColor="text1"/>
          <w:sz w:val="24"/>
          <w:szCs w:val="24"/>
        </w:rPr>
        <w:t xml:space="preserve">identified in the field investigation, consistent with the inferred trace derived from the </w:t>
      </w:r>
      <w:proofErr w:type="spellStart"/>
      <w:r w:rsidRPr="00B428D9">
        <w:rPr>
          <w:rFonts w:eastAsiaTheme="majorEastAsia"/>
          <w:color w:val="000000" w:themeColor="text1"/>
          <w:sz w:val="24"/>
          <w:szCs w:val="24"/>
        </w:rPr>
        <w:t>InSAR</w:t>
      </w:r>
      <w:proofErr w:type="spellEnd"/>
      <w:r w:rsidRPr="00B428D9">
        <w:rPr>
          <w:rFonts w:eastAsiaTheme="majorEastAsia"/>
          <w:color w:val="000000" w:themeColor="text1"/>
          <w:sz w:val="24"/>
          <w:szCs w:val="24"/>
        </w:rPr>
        <w:t xml:space="preserve"> measurement (red lines in Fig. 10).</w:t>
      </w:r>
      <w:r w:rsidRPr="00B428D9">
        <w:rPr>
          <w:rFonts w:eastAsiaTheme="majorEastAsia" w:hint="eastAsia"/>
          <w:color w:val="000000" w:themeColor="text1"/>
          <w:sz w:val="24"/>
          <w:szCs w:val="24"/>
        </w:rPr>
        <w:t xml:space="preserve"> </w:t>
      </w:r>
      <w:r w:rsidRPr="00B428D9">
        <w:rPr>
          <w:rFonts w:eastAsiaTheme="majorEastAsia"/>
          <w:color w:val="000000" w:themeColor="text1"/>
          <w:sz w:val="24"/>
          <w:szCs w:val="24"/>
        </w:rPr>
        <w:t>According to the field observations</w:t>
      </w:r>
      <w:r w:rsidRPr="00B428D9">
        <w:rPr>
          <w:rFonts w:eastAsiaTheme="majorEastAsia" w:hint="eastAsia"/>
          <w:color w:val="000000" w:themeColor="text1"/>
          <w:sz w:val="24"/>
          <w:szCs w:val="24"/>
        </w:rPr>
        <w:t>,</w:t>
      </w:r>
      <w:r w:rsidRPr="00B428D9">
        <w:rPr>
          <w:rFonts w:eastAsiaTheme="majorEastAsia"/>
          <w:color w:val="000000" w:themeColor="text1"/>
          <w:sz w:val="24"/>
          <w:szCs w:val="24"/>
        </w:rPr>
        <w:t xml:space="preserve"> we selected the small gullies, roads, and riverbanks as the identification targets and distinguished surface rupture magnitude by measuring the surface dislocation.</w:t>
      </w:r>
      <w:r w:rsidRPr="00B428D9">
        <w:rPr>
          <w:rFonts w:eastAsiaTheme="majorEastAsia" w:hint="eastAsia"/>
          <w:color w:val="000000" w:themeColor="text1"/>
          <w:sz w:val="24"/>
          <w:szCs w:val="24"/>
        </w:rPr>
        <w:t xml:space="preserve"> W</w:t>
      </w:r>
      <w:r w:rsidRPr="00B428D9">
        <w:rPr>
          <w:rFonts w:eastAsiaTheme="majorEastAsia"/>
          <w:color w:val="000000" w:themeColor="text1"/>
          <w:sz w:val="24"/>
          <w:szCs w:val="24"/>
        </w:rPr>
        <w:t xml:space="preserve">e selected 6 sites along the </w:t>
      </w:r>
      <w:proofErr w:type="spellStart"/>
      <w:r w:rsidRPr="00B428D9">
        <w:rPr>
          <w:rFonts w:eastAsiaTheme="majorEastAsia"/>
          <w:color w:val="000000" w:themeColor="text1"/>
          <w:sz w:val="24"/>
          <w:szCs w:val="24"/>
        </w:rPr>
        <w:t>Lenglengling</w:t>
      </w:r>
      <w:proofErr w:type="spellEnd"/>
      <w:r w:rsidRPr="00B428D9">
        <w:rPr>
          <w:rFonts w:eastAsiaTheme="majorEastAsia"/>
          <w:color w:val="000000" w:themeColor="text1"/>
          <w:sz w:val="24"/>
          <w:szCs w:val="24"/>
        </w:rPr>
        <w:t xml:space="preserve"> rupture fault to demonstrate the rupture scale (a</w:t>
      </w:r>
      <w:r w:rsidRPr="00B428D9">
        <w:rPr>
          <w:rStyle w:val="bjh-p"/>
          <w:rFonts w:eastAsia="仿宋"/>
          <w:sz w:val="24"/>
          <w:szCs w:val="24"/>
        </w:rPr>
        <w:t>−</w:t>
      </w:r>
      <w:r w:rsidRPr="00B428D9">
        <w:rPr>
          <w:rFonts w:eastAsiaTheme="majorEastAsia"/>
          <w:color w:val="000000" w:themeColor="text1"/>
          <w:sz w:val="24"/>
          <w:szCs w:val="24"/>
        </w:rPr>
        <w:t xml:space="preserve">f in Fig. 10). We found the maximum surface rupture was larger than ~270 cm at point f, suggesting that the LLLF's rupture intensity is strong. In comparison, the rupture magnitude along the </w:t>
      </w:r>
      <w:r w:rsidRPr="00B428D9">
        <w:rPr>
          <w:sz w:val="24"/>
          <w:szCs w:val="24"/>
        </w:rPr>
        <w:t>TLSF</w:t>
      </w:r>
      <w:r w:rsidRPr="00B428D9">
        <w:rPr>
          <w:rFonts w:eastAsiaTheme="majorEastAsia"/>
          <w:color w:val="000000" w:themeColor="text1"/>
          <w:sz w:val="24"/>
          <w:szCs w:val="24"/>
        </w:rPr>
        <w:t xml:space="preserve"> zone is relatively smaller (g</w:t>
      </w:r>
      <w:r w:rsidRPr="00B428D9">
        <w:rPr>
          <w:rStyle w:val="bjh-p"/>
          <w:rFonts w:eastAsia="仿宋"/>
          <w:sz w:val="24"/>
          <w:szCs w:val="24"/>
        </w:rPr>
        <w:t xml:space="preserve"> and </w:t>
      </w:r>
      <w:r w:rsidRPr="00B428D9">
        <w:rPr>
          <w:rFonts w:eastAsiaTheme="majorEastAsia"/>
          <w:color w:val="000000" w:themeColor="text1"/>
          <w:sz w:val="24"/>
          <w:szCs w:val="24"/>
        </w:rPr>
        <w:t xml:space="preserve">h in Fig. 10). The maximum </w:t>
      </w:r>
      <w:r w:rsidRPr="00B428D9">
        <w:rPr>
          <w:rFonts w:eastAsiaTheme="majorEastAsia" w:hint="eastAsia"/>
          <w:color w:val="000000" w:themeColor="text1"/>
          <w:sz w:val="24"/>
          <w:szCs w:val="24"/>
        </w:rPr>
        <w:t>surface</w:t>
      </w:r>
      <w:r w:rsidRPr="00B428D9">
        <w:rPr>
          <w:rFonts w:eastAsiaTheme="majorEastAsia"/>
          <w:color w:val="000000" w:themeColor="text1"/>
          <w:sz w:val="24"/>
          <w:szCs w:val="24"/>
        </w:rPr>
        <w:t xml:space="preserve"> dislocation is </w:t>
      </w:r>
      <w:r w:rsidRPr="00B428D9">
        <w:rPr>
          <w:rFonts w:eastAsiaTheme="majorEastAsia" w:hint="eastAsia"/>
          <w:color w:val="000000" w:themeColor="text1"/>
          <w:sz w:val="24"/>
          <w:szCs w:val="24"/>
        </w:rPr>
        <w:t>approximately</w:t>
      </w:r>
      <w:r w:rsidRPr="00B428D9">
        <w:rPr>
          <w:rFonts w:eastAsiaTheme="majorEastAsia"/>
          <w:color w:val="000000" w:themeColor="text1"/>
          <w:sz w:val="24"/>
          <w:szCs w:val="24"/>
        </w:rPr>
        <w:t xml:space="preserve"> ~15</w:t>
      </w:r>
      <w:r w:rsidRPr="00B428D9">
        <w:rPr>
          <w:rStyle w:val="bjh-p"/>
          <w:rFonts w:eastAsia="仿宋"/>
          <w:sz w:val="24"/>
          <w:szCs w:val="24"/>
        </w:rPr>
        <w:t>−</w:t>
      </w:r>
      <w:r w:rsidRPr="00B428D9">
        <w:rPr>
          <w:rFonts w:eastAsiaTheme="majorEastAsia"/>
          <w:color w:val="000000" w:themeColor="text1"/>
          <w:sz w:val="24"/>
          <w:szCs w:val="24"/>
        </w:rPr>
        <w:t xml:space="preserve">20 cm. Combined with the evidence that the main earthquake was initiated in the LLLF zone, we believe that the surface rupture in the eastern section of the </w:t>
      </w:r>
      <w:r w:rsidRPr="00B428D9">
        <w:rPr>
          <w:sz w:val="24"/>
          <w:szCs w:val="24"/>
        </w:rPr>
        <w:t>TLSF</w:t>
      </w:r>
      <w:r w:rsidRPr="00B428D9">
        <w:rPr>
          <w:rFonts w:eastAsiaTheme="majorEastAsia"/>
          <w:color w:val="000000" w:themeColor="text1"/>
          <w:sz w:val="24"/>
          <w:szCs w:val="24"/>
        </w:rPr>
        <w:t xml:space="preserve"> zone is a passive rupture induced by the rupturing of the LLLF zone</w:t>
      </w:r>
      <w:r w:rsidRPr="00B428D9">
        <w:rPr>
          <w:rFonts w:eastAsiaTheme="majorEastAsia" w:hint="eastAsia"/>
          <w:color w:val="000000" w:themeColor="text1"/>
          <w:sz w:val="24"/>
          <w:szCs w:val="24"/>
        </w:rPr>
        <w:t>.</w:t>
      </w:r>
      <w:r w:rsidRPr="00B428D9">
        <w:rPr>
          <w:rFonts w:eastAsiaTheme="majorEastAsia"/>
          <w:color w:val="000000" w:themeColor="text1"/>
          <w:sz w:val="24"/>
          <w:szCs w:val="24"/>
        </w:rPr>
        <w:t xml:space="preserve"> The distribution and intensity of surface rupture along the </w:t>
      </w:r>
      <w:r w:rsidRPr="00B428D9">
        <w:rPr>
          <w:sz w:val="24"/>
          <w:szCs w:val="24"/>
        </w:rPr>
        <w:t>TLSF</w:t>
      </w:r>
      <w:r w:rsidRPr="00B428D9">
        <w:rPr>
          <w:rFonts w:eastAsiaTheme="majorEastAsia"/>
          <w:color w:val="000000" w:themeColor="text1"/>
          <w:sz w:val="24"/>
          <w:szCs w:val="24"/>
        </w:rPr>
        <w:t xml:space="preserve"> are relatively limited</w:t>
      </w:r>
      <w:r w:rsidRPr="00B428D9">
        <w:rPr>
          <w:rFonts w:eastAsiaTheme="majorEastAsia" w:hint="eastAsia"/>
          <w:color w:val="000000" w:themeColor="text1"/>
          <w:sz w:val="24"/>
          <w:szCs w:val="24"/>
        </w:rPr>
        <w:t>.</w:t>
      </w:r>
      <w:r w:rsidRPr="00B428D9">
        <w:rPr>
          <w:rFonts w:eastAsiaTheme="majorEastAsia"/>
          <w:color w:val="000000" w:themeColor="text1"/>
          <w:sz w:val="24"/>
          <w:szCs w:val="24"/>
        </w:rPr>
        <w:t xml:space="preserve"> </w:t>
      </w:r>
      <w:r w:rsidRPr="00B428D9">
        <w:rPr>
          <w:color w:val="000000" w:themeColor="text1"/>
          <w:sz w:val="24"/>
          <w:szCs w:val="24"/>
        </w:rPr>
        <w:t xml:space="preserve">Combined with Fig. 7, it shows that this earthquake has a direct stress loading effect on the </w:t>
      </w:r>
      <w:r w:rsidRPr="00B428D9">
        <w:rPr>
          <w:sz w:val="24"/>
          <w:szCs w:val="24"/>
        </w:rPr>
        <w:t>TLSF</w:t>
      </w:r>
      <w:r w:rsidRPr="00B428D9">
        <w:rPr>
          <w:color w:val="000000" w:themeColor="text1"/>
          <w:sz w:val="24"/>
          <w:szCs w:val="24"/>
        </w:rPr>
        <w:t xml:space="preserve">. The spatial diversity of the surface rupture zone </w:t>
      </w:r>
      <w:r w:rsidRPr="00B428D9">
        <w:rPr>
          <w:rFonts w:hint="eastAsia"/>
          <w:color w:val="000000" w:themeColor="text1"/>
          <w:sz w:val="24"/>
          <w:szCs w:val="24"/>
        </w:rPr>
        <w:t>suggested</w:t>
      </w:r>
      <w:r w:rsidRPr="00B428D9">
        <w:rPr>
          <w:color w:val="000000" w:themeColor="text1"/>
          <w:sz w:val="24"/>
          <w:szCs w:val="24"/>
        </w:rPr>
        <w:t xml:space="preserve"> </w:t>
      </w:r>
      <w:r w:rsidRPr="00B428D9">
        <w:rPr>
          <w:rFonts w:hint="eastAsia"/>
          <w:color w:val="000000" w:themeColor="text1"/>
          <w:sz w:val="24"/>
          <w:szCs w:val="24"/>
        </w:rPr>
        <w:t>that</w:t>
      </w:r>
      <w:r w:rsidRPr="00B428D9">
        <w:rPr>
          <w:color w:val="000000" w:themeColor="text1"/>
          <w:sz w:val="24"/>
          <w:szCs w:val="24"/>
        </w:rPr>
        <w:t xml:space="preserve"> the seismic risk in the </w:t>
      </w:r>
      <w:r w:rsidRPr="00B428D9">
        <w:rPr>
          <w:sz w:val="24"/>
          <w:szCs w:val="24"/>
        </w:rPr>
        <w:t>TLSF</w:t>
      </w:r>
      <w:r w:rsidRPr="00B428D9">
        <w:rPr>
          <w:color w:val="000000" w:themeColor="text1"/>
          <w:sz w:val="24"/>
          <w:szCs w:val="24"/>
        </w:rPr>
        <w:t xml:space="preserve"> will not be reduced due to the occurrence of the 2022 earthquake and should receive continuous attention.</w:t>
      </w:r>
    </w:p>
    <w:p w14:paraId="5D4AB6DC" w14:textId="2791090D" w:rsidR="00A62940" w:rsidRDefault="00A62940" w:rsidP="00B428D9">
      <w:pPr>
        <w:ind w:firstLineChars="200" w:firstLine="480"/>
        <w:rPr>
          <w:color w:val="000000" w:themeColor="text1"/>
          <w:sz w:val="24"/>
          <w:szCs w:val="24"/>
        </w:rPr>
      </w:pPr>
    </w:p>
    <w:p w14:paraId="1B12C01E" w14:textId="77777777" w:rsidR="00A62940" w:rsidRDefault="00A62940" w:rsidP="00B60C4C">
      <w:pPr>
        <w:spacing w:line="480" w:lineRule="auto"/>
        <w:jc w:val="center"/>
        <w:rPr>
          <w:color w:val="000000" w:themeColor="text1"/>
          <w:szCs w:val="21"/>
        </w:rPr>
      </w:pPr>
      <w:r>
        <w:rPr>
          <w:noProof/>
        </w:rPr>
        <w:lastRenderedPageBreak/>
        <w:drawing>
          <wp:inline distT="0" distB="0" distL="0" distR="0" wp14:anchorId="57CED814" wp14:editId="7B7CCFCD">
            <wp:extent cx="5274310" cy="3157855"/>
            <wp:effectExtent l="0" t="0" r="254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4310" cy="3157855"/>
                    </a:xfrm>
                    <a:prstGeom prst="rect">
                      <a:avLst/>
                    </a:prstGeom>
                    <a:noFill/>
                    <a:ln>
                      <a:noFill/>
                    </a:ln>
                  </pic:spPr>
                </pic:pic>
              </a:graphicData>
            </a:graphic>
          </wp:inline>
        </w:drawing>
      </w:r>
    </w:p>
    <w:p w14:paraId="02150D38" w14:textId="04E682F0" w:rsidR="00A62940" w:rsidRPr="00A62940" w:rsidRDefault="00A62940" w:rsidP="00A62940">
      <w:pPr>
        <w:rPr>
          <w:color w:val="000000" w:themeColor="text1"/>
          <w:sz w:val="24"/>
          <w:szCs w:val="24"/>
        </w:rPr>
      </w:pPr>
      <w:r w:rsidRPr="00A62940">
        <w:rPr>
          <w:color w:val="000000" w:themeColor="text1"/>
          <w:sz w:val="24"/>
          <w:szCs w:val="24"/>
        </w:rPr>
        <w:t xml:space="preserve">Figure 10. Surface rupture distribution derived </w:t>
      </w:r>
      <w:r w:rsidRPr="00A62940">
        <w:rPr>
          <w:rFonts w:hint="eastAsia"/>
          <w:color w:val="000000" w:themeColor="text1"/>
          <w:sz w:val="24"/>
          <w:szCs w:val="24"/>
        </w:rPr>
        <w:t>from</w:t>
      </w:r>
      <w:r w:rsidRPr="00A62940">
        <w:rPr>
          <w:color w:val="000000" w:themeColor="text1"/>
          <w:sz w:val="24"/>
          <w:szCs w:val="24"/>
        </w:rPr>
        <w:t xml:space="preserve"> field measurement. Sites</w:t>
      </w:r>
      <w:r w:rsidRPr="00A62940">
        <w:rPr>
          <w:rFonts w:hint="eastAsia"/>
          <w:color w:val="000000" w:themeColor="text1"/>
          <w:sz w:val="24"/>
          <w:szCs w:val="24"/>
        </w:rPr>
        <w:t xml:space="preserve"> </w:t>
      </w:r>
      <w:r w:rsidRPr="00A62940">
        <w:rPr>
          <w:color w:val="000000" w:themeColor="text1"/>
          <w:sz w:val="24"/>
          <w:szCs w:val="24"/>
        </w:rPr>
        <w:t>a</w:t>
      </w:r>
      <w:r w:rsidRPr="00A62940">
        <w:rPr>
          <w:rStyle w:val="bjh-p"/>
          <w:rFonts w:eastAsia="仿宋"/>
          <w:sz w:val="24"/>
          <w:szCs w:val="24"/>
        </w:rPr>
        <w:t>−</w:t>
      </w:r>
      <w:r w:rsidRPr="00A62940">
        <w:rPr>
          <w:color w:val="000000" w:themeColor="text1"/>
          <w:sz w:val="24"/>
          <w:szCs w:val="24"/>
        </w:rPr>
        <w:t>h are the selected location for field measurement of surface rupture.</w:t>
      </w:r>
    </w:p>
    <w:p w14:paraId="434C82FC" w14:textId="77777777" w:rsidR="00B428D9" w:rsidRPr="00B428D9" w:rsidRDefault="00B428D9" w:rsidP="00B428D9">
      <w:pPr>
        <w:pStyle w:val="Heading-Main"/>
      </w:pPr>
      <w:r w:rsidRPr="00B428D9">
        <w:t>6. Conclusion</w:t>
      </w:r>
    </w:p>
    <w:p w14:paraId="6330CFE2" w14:textId="7B81E155" w:rsidR="00B428D9" w:rsidRPr="00D25CE7" w:rsidRDefault="00B428D9" w:rsidP="00D25CE7">
      <w:pPr>
        <w:ind w:firstLineChars="200" w:firstLine="480"/>
        <w:rPr>
          <w:rFonts w:eastAsia="仿宋"/>
          <w:sz w:val="24"/>
          <w:szCs w:val="24"/>
        </w:rPr>
      </w:pPr>
      <w:r w:rsidRPr="00B428D9">
        <w:rPr>
          <w:rStyle w:val="bjh-p"/>
          <w:rFonts w:eastAsia="仿宋"/>
          <w:sz w:val="24"/>
          <w:szCs w:val="24"/>
        </w:rPr>
        <w:t xml:space="preserve">The </w:t>
      </w:r>
      <w:proofErr w:type="spellStart"/>
      <w:r w:rsidRPr="00B428D9">
        <w:rPr>
          <w:rStyle w:val="bjh-p"/>
          <w:rFonts w:eastAsia="仿宋"/>
          <w:sz w:val="24"/>
          <w:szCs w:val="24"/>
        </w:rPr>
        <w:t>coseismic</w:t>
      </w:r>
      <w:proofErr w:type="spellEnd"/>
      <w:r w:rsidRPr="00B428D9">
        <w:rPr>
          <w:rStyle w:val="bjh-p"/>
          <w:rFonts w:eastAsia="仿宋"/>
          <w:sz w:val="24"/>
          <w:szCs w:val="24"/>
        </w:rPr>
        <w:t xml:space="preserve"> deformation maps of the Mw 6.6 </w:t>
      </w:r>
      <w:proofErr w:type="spellStart"/>
      <w:r w:rsidRPr="00B428D9">
        <w:rPr>
          <w:rStyle w:val="bjh-p"/>
          <w:rFonts w:eastAsia="仿宋"/>
          <w:sz w:val="24"/>
          <w:szCs w:val="24"/>
        </w:rPr>
        <w:t>Menyuan</w:t>
      </w:r>
      <w:proofErr w:type="spellEnd"/>
      <w:r w:rsidRPr="00B428D9">
        <w:rPr>
          <w:rStyle w:val="bjh-p"/>
          <w:rFonts w:eastAsia="仿宋"/>
          <w:sz w:val="24"/>
          <w:szCs w:val="24"/>
        </w:rPr>
        <w:t xml:space="preserve"> earthquake on January 7, 2022, were derived from the Sentinel-1 ascending and descending tracks. The deformation patterns demonstrated that this earthquake was dominated by a sinistral strike-slip rupturing event and revealed the complex characteristics of </w:t>
      </w:r>
      <w:proofErr w:type="spellStart"/>
      <w:r w:rsidRPr="00B428D9">
        <w:rPr>
          <w:rStyle w:val="bjh-p"/>
          <w:rFonts w:eastAsia="仿宋"/>
          <w:sz w:val="24"/>
          <w:szCs w:val="24"/>
        </w:rPr>
        <w:t>coseismic</w:t>
      </w:r>
      <w:proofErr w:type="spellEnd"/>
      <w:r w:rsidRPr="00B428D9">
        <w:rPr>
          <w:rStyle w:val="bjh-p"/>
          <w:rFonts w:eastAsia="仿宋"/>
          <w:sz w:val="24"/>
          <w:szCs w:val="24"/>
        </w:rPr>
        <w:t xml:space="preserve"> deformation, distributed in the junction of the western section of the LLLF and the eastern section of the </w:t>
      </w:r>
      <w:r w:rsidRPr="00B428D9">
        <w:rPr>
          <w:sz w:val="24"/>
          <w:szCs w:val="24"/>
        </w:rPr>
        <w:t>TLSF</w:t>
      </w:r>
      <w:r w:rsidRPr="00B428D9">
        <w:rPr>
          <w:rStyle w:val="bjh-p"/>
          <w:rFonts w:eastAsia="仿宋"/>
          <w:sz w:val="24"/>
          <w:szCs w:val="24"/>
        </w:rPr>
        <w:t xml:space="preserve">. </w:t>
      </w:r>
      <w:r w:rsidRPr="00B428D9">
        <w:rPr>
          <w:sz w:val="24"/>
          <w:szCs w:val="24"/>
        </w:rPr>
        <w:t xml:space="preserve">The </w:t>
      </w:r>
      <w:r w:rsidRPr="00B428D9">
        <w:rPr>
          <w:rStyle w:val="bjh-p"/>
          <w:rFonts w:eastAsia="仿宋"/>
          <w:sz w:val="24"/>
          <w:szCs w:val="24"/>
        </w:rPr>
        <w:t xml:space="preserve">structure geometric and optimal slip distribution of ruptured planes were obtained by employing a two-step inversion strategy. The best-fitting solution suggested that </w:t>
      </w:r>
      <w:r w:rsidRPr="00B428D9">
        <w:rPr>
          <w:sz w:val="24"/>
          <w:szCs w:val="24"/>
        </w:rPr>
        <w:t xml:space="preserve">both rupturing faults were dominated by the sinistral strike-slip. The main slips were concentrated at a shallow part of the </w:t>
      </w:r>
      <w:r w:rsidRPr="00B428D9">
        <w:rPr>
          <w:rStyle w:val="bjh-p"/>
          <w:rFonts w:eastAsia="仿宋"/>
          <w:sz w:val="24"/>
          <w:szCs w:val="24"/>
        </w:rPr>
        <w:t>rupture planes.</w:t>
      </w:r>
      <w:r w:rsidRPr="00B428D9">
        <w:rPr>
          <w:sz w:val="24"/>
          <w:szCs w:val="24"/>
        </w:rPr>
        <w:t xml:space="preserve"> </w:t>
      </w:r>
      <w:r w:rsidRPr="00B428D9">
        <w:rPr>
          <w:rStyle w:val="bjh-p"/>
          <w:rFonts w:eastAsia="仿宋" w:hint="eastAsia"/>
          <w:sz w:val="24"/>
          <w:szCs w:val="24"/>
        </w:rPr>
        <w:t>A</w:t>
      </w:r>
      <w:r w:rsidRPr="00B428D9">
        <w:rPr>
          <w:rStyle w:val="bjh-p"/>
          <w:rFonts w:eastAsia="仿宋"/>
          <w:sz w:val="24"/>
          <w:szCs w:val="24"/>
        </w:rPr>
        <w:t xml:space="preserve"> </w:t>
      </w:r>
      <w:r w:rsidRPr="00B428D9">
        <w:rPr>
          <w:rStyle w:val="bjh-p"/>
          <w:rFonts w:eastAsia="仿宋" w:hint="eastAsia"/>
          <w:sz w:val="24"/>
          <w:szCs w:val="24"/>
        </w:rPr>
        <w:t>combined</w:t>
      </w:r>
      <w:r w:rsidRPr="00B428D9">
        <w:rPr>
          <w:rStyle w:val="bjh-p"/>
          <w:rFonts w:eastAsia="仿宋"/>
          <w:sz w:val="24"/>
          <w:szCs w:val="24"/>
        </w:rPr>
        <w:t xml:space="preserve"> </w:t>
      </w:r>
      <w:r w:rsidRPr="00B428D9">
        <w:rPr>
          <w:rStyle w:val="bjh-p"/>
          <w:rFonts w:eastAsia="仿宋" w:hint="eastAsia"/>
          <w:sz w:val="24"/>
          <w:szCs w:val="24"/>
        </w:rPr>
        <w:t>analysis</w:t>
      </w:r>
      <w:r w:rsidRPr="00B428D9">
        <w:rPr>
          <w:rStyle w:val="bjh-p"/>
          <w:rFonts w:eastAsia="仿宋"/>
          <w:sz w:val="24"/>
          <w:szCs w:val="24"/>
        </w:rPr>
        <w:t xml:space="preserve"> of </w:t>
      </w:r>
      <w:r w:rsidRPr="00B428D9">
        <w:rPr>
          <w:rStyle w:val="bjh-p"/>
          <w:rFonts w:eastAsia="仿宋" w:hint="eastAsia"/>
          <w:sz w:val="24"/>
          <w:szCs w:val="24"/>
        </w:rPr>
        <w:t>optimal</w:t>
      </w:r>
      <w:r w:rsidRPr="00B428D9">
        <w:rPr>
          <w:rStyle w:val="bjh-p"/>
          <w:rFonts w:eastAsia="仿宋"/>
          <w:sz w:val="24"/>
          <w:szCs w:val="24"/>
        </w:rPr>
        <w:t xml:space="preserve"> </w:t>
      </w:r>
      <w:r w:rsidRPr="00B428D9">
        <w:rPr>
          <w:rStyle w:val="bjh-p"/>
          <w:rFonts w:eastAsia="仿宋" w:hint="eastAsia"/>
          <w:sz w:val="24"/>
          <w:szCs w:val="24"/>
        </w:rPr>
        <w:t>slip</w:t>
      </w:r>
      <w:r w:rsidRPr="00B428D9">
        <w:rPr>
          <w:rStyle w:val="bjh-p"/>
          <w:rFonts w:eastAsia="仿宋"/>
          <w:sz w:val="24"/>
          <w:szCs w:val="24"/>
        </w:rPr>
        <w:t xml:space="preserve"> distribution of the 2022 event and the relocated aftershocks suggested that rare aftershocks occurred at shallow </w:t>
      </w:r>
      <w:proofErr w:type="gramStart"/>
      <w:r w:rsidRPr="00B428D9">
        <w:rPr>
          <w:rStyle w:val="bjh-p"/>
          <w:rFonts w:eastAsia="仿宋"/>
          <w:sz w:val="24"/>
          <w:szCs w:val="24"/>
        </w:rPr>
        <w:t>layers(</w:t>
      </w:r>
      <w:proofErr w:type="gramEnd"/>
      <w:r w:rsidRPr="00B428D9">
        <w:rPr>
          <w:rStyle w:val="bjh-p"/>
          <w:rFonts w:eastAsia="仿宋"/>
          <w:sz w:val="24"/>
          <w:szCs w:val="24"/>
        </w:rPr>
        <w:t>&lt;5 km), while in the deep part (10 km), strain energy may not be fully released,</w:t>
      </w:r>
      <w:r w:rsidRPr="00B428D9">
        <w:rPr>
          <w:sz w:val="24"/>
          <w:szCs w:val="24"/>
        </w:rPr>
        <w:t xml:space="preserve"> </w:t>
      </w:r>
      <w:r w:rsidRPr="00B428D9">
        <w:rPr>
          <w:rStyle w:val="bjh-p"/>
          <w:rFonts w:eastAsia="仿宋"/>
          <w:sz w:val="24"/>
          <w:szCs w:val="24"/>
        </w:rPr>
        <w:t xml:space="preserve">resulting in the aftershocks were very abundant. </w:t>
      </w:r>
      <w:r w:rsidRPr="00B428D9">
        <w:rPr>
          <w:sz w:val="24"/>
          <w:szCs w:val="24"/>
        </w:rPr>
        <w:t>Jointed analysis with</w:t>
      </w:r>
      <w:r w:rsidRPr="00B428D9">
        <w:rPr>
          <w:rFonts w:hint="eastAsia"/>
          <w:sz w:val="24"/>
          <w:szCs w:val="24"/>
        </w:rPr>
        <w:t xml:space="preserve"> the </w:t>
      </w:r>
      <w:proofErr w:type="spellStart"/>
      <w:r w:rsidRPr="00B428D9">
        <w:rPr>
          <w:rFonts w:hint="eastAsia"/>
          <w:sz w:val="24"/>
          <w:szCs w:val="24"/>
        </w:rPr>
        <w:t>coseismic</w:t>
      </w:r>
      <w:proofErr w:type="spellEnd"/>
      <w:r w:rsidRPr="00B428D9">
        <w:rPr>
          <w:rFonts w:hint="eastAsia"/>
          <w:sz w:val="24"/>
          <w:szCs w:val="24"/>
        </w:rPr>
        <w:t xml:space="preserve"> and </w:t>
      </w:r>
      <w:proofErr w:type="spellStart"/>
      <w:r w:rsidRPr="00B428D9">
        <w:rPr>
          <w:rFonts w:hint="eastAsia"/>
          <w:sz w:val="24"/>
          <w:szCs w:val="24"/>
        </w:rPr>
        <w:t>postseismic</w:t>
      </w:r>
      <w:proofErr w:type="spellEnd"/>
      <w:r w:rsidRPr="00B428D9">
        <w:rPr>
          <w:rFonts w:hint="eastAsia"/>
          <w:sz w:val="24"/>
          <w:szCs w:val="24"/>
        </w:rPr>
        <w:t xml:space="preserve"> </w:t>
      </w:r>
      <w:r w:rsidRPr="00B428D9">
        <w:rPr>
          <w:rFonts w:ascii="Cambria Math" w:hAnsi="Cambria Math" w:cs="Cambria Math"/>
          <w:sz w:val="24"/>
          <w:szCs w:val="24"/>
        </w:rPr>
        <w:t>△</w:t>
      </w:r>
      <w:r w:rsidRPr="00B428D9">
        <w:rPr>
          <w:rFonts w:hint="eastAsia"/>
          <w:i/>
          <w:sz w:val="24"/>
          <w:szCs w:val="24"/>
        </w:rPr>
        <w:t>CFS</w:t>
      </w:r>
      <w:r w:rsidRPr="00B428D9">
        <w:rPr>
          <w:sz w:val="24"/>
          <w:szCs w:val="24"/>
        </w:rPr>
        <w:t xml:space="preserve"> of the 2016 event</w:t>
      </w:r>
      <w:r w:rsidRPr="00B428D9">
        <w:rPr>
          <w:rFonts w:hint="eastAsia"/>
          <w:sz w:val="24"/>
          <w:szCs w:val="24"/>
        </w:rPr>
        <w:t xml:space="preserve">, we concluded that the 2016 </w:t>
      </w:r>
      <w:r w:rsidRPr="00B428D9">
        <w:rPr>
          <w:sz w:val="24"/>
          <w:szCs w:val="24"/>
        </w:rPr>
        <w:t>earthquake</w:t>
      </w:r>
      <w:r w:rsidRPr="00B428D9">
        <w:rPr>
          <w:color w:val="000000"/>
          <w:sz w:val="24"/>
          <w:szCs w:val="24"/>
        </w:rPr>
        <w:t xml:space="preserve"> encouraged the occurrence of the 2022</w:t>
      </w:r>
      <w:r w:rsidRPr="00B428D9">
        <w:rPr>
          <w:rFonts w:hint="eastAsia"/>
          <w:sz w:val="24"/>
          <w:szCs w:val="24"/>
        </w:rPr>
        <w:t xml:space="preserve"> </w:t>
      </w:r>
      <w:proofErr w:type="spellStart"/>
      <w:r w:rsidRPr="00B428D9">
        <w:rPr>
          <w:rFonts w:hint="eastAsia"/>
          <w:sz w:val="24"/>
          <w:szCs w:val="24"/>
        </w:rPr>
        <w:t>Menyuan</w:t>
      </w:r>
      <w:proofErr w:type="spellEnd"/>
      <w:r w:rsidRPr="00B428D9">
        <w:rPr>
          <w:rFonts w:hint="eastAsia"/>
          <w:sz w:val="24"/>
          <w:szCs w:val="24"/>
        </w:rPr>
        <w:t xml:space="preserve"> earthquake</w:t>
      </w:r>
      <w:r w:rsidRPr="00B428D9">
        <w:rPr>
          <w:color w:val="000000"/>
          <w:sz w:val="24"/>
          <w:szCs w:val="24"/>
        </w:rPr>
        <w:t>.</w:t>
      </w:r>
      <w:r w:rsidRPr="00B428D9">
        <w:rPr>
          <w:rFonts w:eastAsia="仿宋" w:hint="eastAsia"/>
          <w:sz w:val="24"/>
          <w:szCs w:val="24"/>
        </w:rPr>
        <w:t xml:space="preserve"> </w:t>
      </w:r>
      <w:r w:rsidRPr="00B428D9">
        <w:rPr>
          <w:rStyle w:val="bjh-p"/>
          <w:rFonts w:eastAsia="仿宋" w:hint="eastAsia"/>
          <w:sz w:val="24"/>
          <w:szCs w:val="24"/>
        </w:rPr>
        <w:t>W</w:t>
      </w:r>
      <w:r w:rsidRPr="00B428D9">
        <w:rPr>
          <w:rStyle w:val="bjh-p"/>
          <w:rFonts w:eastAsia="仿宋"/>
          <w:sz w:val="24"/>
          <w:szCs w:val="24"/>
        </w:rPr>
        <w:t xml:space="preserve">ith jointing analysis of field investment, we considered that the strain energy of the </w:t>
      </w:r>
      <w:r w:rsidRPr="00B428D9">
        <w:rPr>
          <w:sz w:val="24"/>
          <w:szCs w:val="24"/>
        </w:rPr>
        <w:t>TLSF</w:t>
      </w:r>
      <w:r w:rsidRPr="00B428D9">
        <w:rPr>
          <w:rStyle w:val="bjh-p"/>
          <w:rFonts w:eastAsia="仿宋"/>
          <w:sz w:val="24"/>
          <w:szCs w:val="24"/>
        </w:rPr>
        <w:t xml:space="preserve"> might not be completely released, and its seismic risk needs further attention. To clarify the rupture parameters and tectonic implications of </w:t>
      </w:r>
      <w:proofErr w:type="spellStart"/>
      <w:r w:rsidRPr="00B428D9">
        <w:rPr>
          <w:rStyle w:val="bjh-p"/>
          <w:rFonts w:eastAsia="仿宋"/>
          <w:sz w:val="24"/>
          <w:szCs w:val="24"/>
        </w:rPr>
        <w:t>Menyuan</w:t>
      </w:r>
      <w:proofErr w:type="spellEnd"/>
      <w:r w:rsidRPr="00B428D9">
        <w:rPr>
          <w:rStyle w:val="bjh-p"/>
          <w:rFonts w:eastAsia="仿宋"/>
          <w:sz w:val="24"/>
          <w:szCs w:val="24"/>
        </w:rPr>
        <w:t xml:space="preserve"> earthquakes is helpful to study further the geological structure and kinematic mechanism of the LLLF</w:t>
      </w:r>
      <w:r w:rsidRPr="00B428D9">
        <w:rPr>
          <w:sz w:val="24"/>
          <w:szCs w:val="24"/>
        </w:rPr>
        <w:t xml:space="preserve"> and the earthquakes risk in the Tianzhu seismic gap</w:t>
      </w:r>
      <w:r w:rsidRPr="00B428D9">
        <w:rPr>
          <w:rStyle w:val="bjh-p"/>
          <w:rFonts w:eastAsia="仿宋"/>
          <w:sz w:val="24"/>
          <w:szCs w:val="24"/>
        </w:rPr>
        <w:t>.</w:t>
      </w:r>
    </w:p>
    <w:p w14:paraId="1AA62DF7" w14:textId="77777777" w:rsidR="00D25CE7" w:rsidRDefault="00995CAA" w:rsidP="00D25CE7">
      <w:pPr>
        <w:shd w:val="clear" w:color="auto" w:fill="FFFFFF"/>
        <w:spacing w:before="240" w:line="480" w:lineRule="auto"/>
        <w:rPr>
          <w:rFonts w:eastAsia="Times New Roman"/>
          <w:b/>
          <w:bCs/>
          <w:color w:val="262626"/>
          <w:sz w:val="24"/>
          <w:szCs w:val="24"/>
        </w:rPr>
      </w:pPr>
      <w:r w:rsidRPr="00995CAA">
        <w:rPr>
          <w:rFonts w:eastAsia="Times New Roman"/>
          <w:b/>
          <w:bCs/>
          <w:color w:val="262626"/>
          <w:sz w:val="24"/>
          <w:szCs w:val="24"/>
        </w:rPr>
        <w:t>Acknowledgments</w:t>
      </w:r>
    </w:p>
    <w:p w14:paraId="21E50FD0" w14:textId="62FA32E6" w:rsidR="00D25CE7" w:rsidRPr="00D25CE7" w:rsidRDefault="00D25CE7" w:rsidP="00D25CE7">
      <w:pPr>
        <w:shd w:val="clear" w:color="auto" w:fill="FFFFFF"/>
        <w:ind w:firstLineChars="200" w:firstLine="480"/>
        <w:rPr>
          <w:rFonts w:eastAsia="Times New Roman"/>
          <w:b/>
          <w:bCs/>
          <w:color w:val="262626"/>
          <w:sz w:val="24"/>
          <w:szCs w:val="24"/>
        </w:rPr>
      </w:pPr>
      <w:r w:rsidRPr="00D25CE7">
        <w:rPr>
          <w:rStyle w:val="bjh-p"/>
          <w:rFonts w:eastAsia="仿宋"/>
          <w:sz w:val="24"/>
          <w:szCs w:val="24"/>
        </w:rPr>
        <w:t xml:space="preserve">This research is partly supported by research grants from the National Institute of Natural Hazards, MEMC (grant numbers No. ZDJ 2019-17); National Key Research and Development </w:t>
      </w:r>
      <w:r w:rsidRPr="00D25CE7">
        <w:rPr>
          <w:rStyle w:val="bjh-p"/>
          <w:rFonts w:eastAsia="仿宋"/>
          <w:sz w:val="24"/>
          <w:szCs w:val="24"/>
        </w:rPr>
        <w:lastRenderedPageBreak/>
        <w:t xml:space="preserve">Program of China(2021YFC3001903); </w:t>
      </w:r>
      <w:proofErr w:type="spellStart"/>
      <w:r w:rsidRPr="00D25CE7">
        <w:rPr>
          <w:rStyle w:val="bjh-p"/>
          <w:rFonts w:eastAsia="仿宋"/>
          <w:sz w:val="24"/>
          <w:szCs w:val="24"/>
        </w:rPr>
        <w:t>Gaofen</w:t>
      </w:r>
      <w:proofErr w:type="spellEnd"/>
      <w:r w:rsidRPr="00D25CE7">
        <w:rPr>
          <w:rStyle w:val="bjh-p"/>
          <w:rFonts w:eastAsia="仿宋"/>
          <w:sz w:val="24"/>
          <w:szCs w:val="24"/>
        </w:rPr>
        <w:t xml:space="preserve"> earthquake monitoring and emergency application demonstration (phase II) (31_Y30F09-9001-20/22) and the National Natural Science Foundation of China (no. 41704051, 41874116,41772219); We thank Prof. </w:t>
      </w:r>
      <w:proofErr w:type="spellStart"/>
      <w:r w:rsidRPr="00D25CE7">
        <w:rPr>
          <w:rStyle w:val="bjh-p"/>
          <w:rFonts w:eastAsia="仿宋"/>
          <w:sz w:val="24"/>
          <w:szCs w:val="24"/>
        </w:rPr>
        <w:t>Wanpeng</w:t>
      </w:r>
      <w:proofErr w:type="spellEnd"/>
      <w:r w:rsidRPr="00D25CE7">
        <w:rPr>
          <w:rStyle w:val="bjh-p"/>
          <w:rFonts w:eastAsia="仿宋"/>
          <w:sz w:val="24"/>
          <w:szCs w:val="24"/>
        </w:rPr>
        <w:t xml:space="preserve"> Feng for his PSOKINV software and constructive comments, thank The ESA for the Sentinel-1A data and thank Dr. Fan Lihua for the relocated aftershocks.</w:t>
      </w:r>
    </w:p>
    <w:p w14:paraId="5D00AE43" w14:textId="77777777" w:rsidR="00D25CE7" w:rsidRPr="00D25CE7" w:rsidRDefault="00D25CE7" w:rsidP="0076419F">
      <w:pPr>
        <w:shd w:val="clear" w:color="auto" w:fill="FFFFFF"/>
        <w:spacing w:before="240" w:line="480" w:lineRule="auto"/>
        <w:rPr>
          <w:rFonts w:eastAsia="Times New Roman"/>
          <w:b/>
          <w:bCs/>
          <w:color w:val="262626"/>
          <w:sz w:val="24"/>
          <w:szCs w:val="24"/>
        </w:rPr>
      </w:pPr>
      <w:r w:rsidRPr="00D25CE7">
        <w:rPr>
          <w:rFonts w:eastAsia="Times New Roman" w:hint="eastAsia"/>
          <w:b/>
          <w:bCs/>
          <w:color w:val="262626"/>
          <w:sz w:val="24"/>
          <w:szCs w:val="24"/>
        </w:rPr>
        <w:t>Data Availability</w:t>
      </w:r>
    </w:p>
    <w:p w14:paraId="7E2A324D" w14:textId="791246C0" w:rsidR="00D25CE7" w:rsidRPr="00D25CE7" w:rsidRDefault="00D25CE7" w:rsidP="00D25CE7">
      <w:pPr>
        <w:pStyle w:val="EndNoteBibliography"/>
        <w:snapToGrid w:val="0"/>
        <w:ind w:firstLineChars="200" w:firstLine="480"/>
        <w:jc w:val="both"/>
        <w:rPr>
          <w:rStyle w:val="bjh-p"/>
          <w:rFonts w:ascii="Times New Roman" w:eastAsia="仿宋" w:hAnsi="Times New Roman" w:cs="Times New Roman"/>
          <w:lang w:val="en-US"/>
        </w:rPr>
      </w:pPr>
      <w:r w:rsidRPr="00D25CE7">
        <w:rPr>
          <w:rStyle w:val="bjh-p"/>
          <w:rFonts w:ascii="Times New Roman" w:eastAsia="仿宋" w:hAnsi="Times New Roman" w:cs="Times New Roman"/>
        </w:rPr>
        <w:t xml:space="preserve">The </w:t>
      </w:r>
      <w:r w:rsidRPr="00D25CE7">
        <w:rPr>
          <w:rStyle w:val="bjh-p"/>
          <w:rFonts w:ascii="Times New Roman" w:eastAsia="仿宋" w:hAnsi="Times New Roman" w:cs="Times New Roman"/>
          <w:lang w:val="en-US"/>
        </w:rPr>
        <w:t>focal mechanism</w:t>
      </w:r>
      <w:r w:rsidRPr="00D25CE7">
        <w:rPr>
          <w:rStyle w:val="bjh-p"/>
          <w:rFonts w:ascii="Times New Roman" w:eastAsia="仿宋" w:hAnsi="Times New Roman" w:cs="Times New Roman"/>
        </w:rPr>
        <w:t xml:space="preserve"> from </w:t>
      </w:r>
      <w:proofErr w:type="gramStart"/>
      <w:r w:rsidRPr="00D25CE7">
        <w:rPr>
          <w:rStyle w:val="bjh-p"/>
          <w:rFonts w:ascii="Times New Roman" w:eastAsia="仿宋" w:hAnsi="Times New Roman" w:cs="Times New Roman"/>
          <w:lang w:val="en-US"/>
        </w:rPr>
        <w:t>IG,CEA</w:t>
      </w:r>
      <w:proofErr w:type="gramEnd"/>
      <w:r w:rsidRPr="00D25CE7">
        <w:rPr>
          <w:rStyle w:val="bjh-p"/>
          <w:rFonts w:ascii="Times New Roman" w:eastAsia="仿宋" w:hAnsi="Times New Roman" w:cs="Times New Roman"/>
          <w:lang w:val="en-US"/>
        </w:rPr>
        <w:t xml:space="preserve"> in Tab.</w:t>
      </w:r>
      <w:r w:rsidR="00D2649A">
        <w:rPr>
          <w:rStyle w:val="bjh-p"/>
          <w:rFonts w:ascii="Times New Roman" w:eastAsia="仿宋" w:hAnsi="Times New Roman" w:cs="Times New Roman"/>
          <w:lang w:val="en-US"/>
        </w:rPr>
        <w:t>S</w:t>
      </w:r>
      <w:r w:rsidRPr="00D25CE7">
        <w:rPr>
          <w:rStyle w:val="bjh-p"/>
          <w:rFonts w:ascii="Times New Roman" w:eastAsia="仿宋" w:hAnsi="Times New Roman" w:cs="Times New Roman"/>
          <w:lang w:val="en-US"/>
        </w:rPr>
        <w:t xml:space="preserve">1 was accessed from </w:t>
      </w:r>
      <w:hyperlink r:id="rId20" w:history="1">
        <w:r w:rsidRPr="00D25CE7">
          <w:rPr>
            <w:rStyle w:val="a7"/>
            <w:rFonts w:ascii="Times New Roman" w:eastAsia="仿宋" w:hAnsi="Times New Roman" w:cs="Times New Roman"/>
            <w:lang w:val="en-US"/>
          </w:rPr>
          <w:t>https://www.cea-igp.ac.cn/kydt/278809.html</w:t>
        </w:r>
      </w:hyperlink>
      <w:r w:rsidRPr="00D25CE7">
        <w:rPr>
          <w:rStyle w:val="bjh-p"/>
          <w:rFonts w:ascii="Times New Roman" w:eastAsia="仿宋" w:hAnsi="Times New Roman" w:cs="Times New Roman"/>
          <w:lang w:val="en-US"/>
        </w:rPr>
        <w:t>.The Sentinel-1 SAR data were accessed form ESA(</w:t>
      </w:r>
      <w:hyperlink r:id="rId21" w:history="1">
        <w:r w:rsidRPr="00D25CE7">
          <w:rPr>
            <w:rStyle w:val="a7"/>
            <w:rFonts w:ascii="Times New Roman" w:eastAsia="仿宋" w:hAnsi="Times New Roman" w:cs="Times New Roman"/>
            <w:lang w:val="en-US"/>
          </w:rPr>
          <w:t>https://scihub.copernicus.eu/dhus/</w:t>
        </w:r>
      </w:hyperlink>
      <w:r w:rsidRPr="00D25CE7">
        <w:rPr>
          <w:rStyle w:val="bjh-p"/>
          <w:rFonts w:ascii="Times New Roman" w:eastAsia="仿宋" w:hAnsi="Times New Roman" w:cs="Times New Roman"/>
          <w:lang w:val="en-US"/>
        </w:rPr>
        <w:t>). Some plots were made using the Generic Mapping Tools version 4.2.1 (</w:t>
      </w:r>
      <w:hyperlink r:id="rId22" w:history="1">
        <w:r w:rsidRPr="00D25CE7">
          <w:rPr>
            <w:rStyle w:val="a7"/>
            <w:rFonts w:ascii="Times New Roman" w:eastAsia="仿宋" w:hAnsi="Times New Roman" w:cs="Times New Roman"/>
            <w:lang w:val="en-US"/>
          </w:rPr>
          <w:t>www.soest.hawaii.edu/gmt</w:t>
        </w:r>
      </w:hyperlink>
      <w:r w:rsidRPr="00D25CE7">
        <w:rPr>
          <w:rStyle w:val="bjh-p"/>
          <w:rFonts w:ascii="Times New Roman" w:eastAsia="仿宋" w:hAnsi="Times New Roman" w:cs="Times New Roman"/>
          <w:lang w:val="en-US"/>
        </w:rPr>
        <w:t>).</w:t>
      </w:r>
    </w:p>
    <w:p w14:paraId="60EE9568" w14:textId="5A00AC4D" w:rsidR="00995CAA" w:rsidRPr="00995CAA" w:rsidRDefault="00995CAA" w:rsidP="00995CAA">
      <w:pPr>
        <w:shd w:val="clear" w:color="auto" w:fill="FFFFFF"/>
        <w:spacing w:line="480" w:lineRule="auto"/>
        <w:rPr>
          <w:rFonts w:eastAsia="Times New Roman"/>
          <w:sz w:val="24"/>
          <w:szCs w:val="24"/>
        </w:rPr>
      </w:pPr>
    </w:p>
    <w:p w14:paraId="4DB1EAAA" w14:textId="4A73EF34" w:rsidR="0076419F" w:rsidRDefault="00995CAA" w:rsidP="00995CAA">
      <w:pPr>
        <w:shd w:val="clear" w:color="auto" w:fill="FFFFFF"/>
        <w:spacing w:line="480" w:lineRule="auto"/>
        <w:rPr>
          <w:rFonts w:eastAsia="Times New Roman"/>
          <w:b/>
          <w:bCs/>
          <w:color w:val="262626"/>
          <w:sz w:val="24"/>
          <w:szCs w:val="24"/>
        </w:rPr>
      </w:pPr>
      <w:r w:rsidRPr="00995CAA">
        <w:rPr>
          <w:rFonts w:eastAsia="Times New Roman"/>
          <w:b/>
          <w:bCs/>
          <w:color w:val="262626"/>
          <w:sz w:val="24"/>
          <w:szCs w:val="24"/>
        </w:rPr>
        <w:t>References</w:t>
      </w:r>
    </w:p>
    <w:p w14:paraId="56460711"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 xml:space="preserve">Burgmann, R., Ayhan, M.E., Fielding, E.J., Wright, T.J., McClusky, S., Aktug, B., Demir, C., Lenk, O., and Turkezer, A., (2002), Deformation during the November 12 1999 Duzce, Turkey, earthquake, from GPS and InSAR data: </w:t>
      </w:r>
      <w:r w:rsidRPr="00C172C4">
        <w:rPr>
          <w:rFonts w:ascii="Times New Roman" w:hAnsi="Times New Roman" w:cs="Times New Roman"/>
          <w:i/>
          <w:iCs/>
          <w:noProof/>
          <w:sz w:val="21"/>
          <w:szCs w:val="21"/>
        </w:rPr>
        <w:t>Bulletin of the Seismological Society of America</w:t>
      </w:r>
      <w:r w:rsidRPr="00C172C4">
        <w:rPr>
          <w:rFonts w:ascii="Times New Roman" w:hAnsi="Times New Roman" w:cs="Times New Roman"/>
          <w:noProof/>
          <w:sz w:val="21"/>
          <w:szCs w:val="21"/>
        </w:rPr>
        <w:t>, 92, 161-171.</w:t>
      </w:r>
    </w:p>
    <w:p w14:paraId="5789F4E9" w14:textId="77777777" w:rsidR="0076419F" w:rsidRPr="00C172C4" w:rsidRDefault="0076419F" w:rsidP="0076419F">
      <w:pPr>
        <w:pStyle w:val="EndNoteBibliography"/>
        <w:snapToGrid w:val="0"/>
        <w:spacing w:line="360" w:lineRule="auto"/>
        <w:ind w:left="440" w:hangingChars="200" w:hanging="440"/>
        <w:jc w:val="both"/>
        <w:rPr>
          <w:rFonts w:ascii="Times New Roman" w:hAnsi="Times New Roman" w:cs="Times New Roman"/>
          <w:noProof/>
          <w:sz w:val="22"/>
          <w:szCs w:val="22"/>
        </w:rPr>
      </w:pPr>
      <w:r w:rsidRPr="00C172C4">
        <w:rPr>
          <w:rFonts w:ascii="Times New Roman" w:hAnsi="Times New Roman" w:cs="Times New Roman"/>
          <w:noProof/>
          <w:sz w:val="22"/>
          <w:szCs w:val="22"/>
        </w:rPr>
        <w:t xml:space="preserve">Chen, C. W., Zebker, H. A., (2000). Network approaches to two-dimensional phase unwrapping: intractability and two new algorithms. </w:t>
      </w:r>
      <w:r w:rsidRPr="00C172C4">
        <w:rPr>
          <w:rFonts w:ascii="Times New Roman" w:hAnsi="Times New Roman" w:cs="Times New Roman"/>
          <w:i/>
          <w:iCs/>
          <w:noProof/>
          <w:sz w:val="22"/>
          <w:szCs w:val="22"/>
        </w:rPr>
        <w:t xml:space="preserve">Journal of the Optical Society of America, </w:t>
      </w:r>
      <w:r w:rsidRPr="00C172C4">
        <w:rPr>
          <w:rFonts w:ascii="Times New Roman" w:hAnsi="Times New Roman" w:cs="Times New Roman"/>
          <w:noProof/>
          <w:sz w:val="22"/>
          <w:szCs w:val="22"/>
        </w:rPr>
        <w:t>17(3),401-14,</w:t>
      </w:r>
      <w:hyperlink r:id="rId23" w:history="1">
        <w:r w:rsidRPr="00C172C4">
          <w:rPr>
            <w:rFonts w:ascii="Times New Roman" w:hAnsi="Times New Roman" w:cs="Times New Roman"/>
            <w:noProof/>
            <w:sz w:val="22"/>
            <w:szCs w:val="22"/>
          </w:rPr>
          <w:t>https://doi.org/10.1364/josaa.17.000401</w:t>
        </w:r>
      </w:hyperlink>
      <w:r w:rsidRPr="00C172C4">
        <w:rPr>
          <w:rFonts w:ascii="Times New Roman" w:hAnsi="Times New Roman" w:cs="Times New Roman"/>
          <w:noProof/>
          <w:sz w:val="22"/>
          <w:szCs w:val="22"/>
        </w:rPr>
        <w:t xml:space="preserve"> </w:t>
      </w:r>
    </w:p>
    <w:p w14:paraId="62857166"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sz w:val="21"/>
          <w:szCs w:val="18"/>
        </w:rPr>
      </w:pPr>
      <w:r w:rsidRPr="00C172C4">
        <w:rPr>
          <w:rFonts w:ascii="Times New Roman" w:hAnsi="Times New Roman" w:cs="Times New Roman"/>
          <w:iCs/>
          <w:sz w:val="21"/>
          <w:szCs w:val="18"/>
        </w:rPr>
        <w:t>Deng, Q., Zhang, P., Ran, Y., Min, W., Yang, X., and Chu, Q.</w:t>
      </w:r>
      <w:r w:rsidRPr="00C172C4">
        <w:rPr>
          <w:rFonts w:ascii="Times New Roman" w:hAnsi="Times New Roman" w:cs="Times New Roman"/>
          <w:sz w:val="21"/>
          <w:szCs w:val="18"/>
        </w:rPr>
        <w:t>, (2003). Basic characteristics of active tectonics of China.</w:t>
      </w:r>
      <w:r w:rsidRPr="00C172C4">
        <w:rPr>
          <w:rFonts w:ascii="Times New Roman" w:hAnsi="Times New Roman" w:cs="Times New Roman"/>
          <w:i/>
          <w:iCs/>
          <w:sz w:val="21"/>
          <w:szCs w:val="18"/>
        </w:rPr>
        <w:t> Science in China</w:t>
      </w:r>
      <w:r w:rsidRPr="00C172C4">
        <w:rPr>
          <w:rFonts w:ascii="Times New Roman" w:hAnsi="Times New Roman" w:cs="Times New Roman"/>
          <w:sz w:val="21"/>
          <w:szCs w:val="18"/>
        </w:rPr>
        <w:t>, 46(4), 356-372.</w:t>
      </w:r>
    </w:p>
    <w:p w14:paraId="345C3F54"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iCs/>
          <w:sz w:val="21"/>
          <w:szCs w:val="18"/>
        </w:rPr>
      </w:pPr>
      <w:r w:rsidRPr="00C172C4">
        <w:rPr>
          <w:rFonts w:ascii="Times New Roman" w:hAnsi="Times New Roman" w:cs="Times New Roman"/>
          <w:iCs/>
          <w:sz w:val="21"/>
          <w:szCs w:val="18"/>
        </w:rPr>
        <w:t xml:space="preserve">Fan, L., Li, B., Liao, S., Jiang, C., Fang, </w:t>
      </w:r>
      <w:proofErr w:type="gramStart"/>
      <w:r w:rsidRPr="00C172C4">
        <w:rPr>
          <w:rFonts w:ascii="Times New Roman" w:hAnsi="Times New Roman" w:cs="Times New Roman"/>
          <w:iCs/>
          <w:sz w:val="21"/>
          <w:szCs w:val="18"/>
        </w:rPr>
        <w:t>L.,(</w:t>
      </w:r>
      <w:proofErr w:type="gramEnd"/>
      <w:r w:rsidRPr="00C172C4">
        <w:rPr>
          <w:rFonts w:ascii="Times New Roman" w:hAnsi="Times New Roman" w:cs="Times New Roman"/>
          <w:iCs/>
          <w:sz w:val="21"/>
          <w:szCs w:val="18"/>
        </w:rPr>
        <w:t xml:space="preserve">2022). Relocation of the mainshock and aftershock sequence of the 2022 </w:t>
      </w:r>
      <w:proofErr w:type="spellStart"/>
      <w:r w:rsidRPr="00C172C4">
        <w:rPr>
          <w:rFonts w:ascii="Times New Roman" w:hAnsi="Times New Roman" w:cs="Times New Roman"/>
          <w:iCs/>
          <w:sz w:val="21"/>
          <w:szCs w:val="18"/>
        </w:rPr>
        <w:t>Menyuan</w:t>
      </w:r>
      <w:proofErr w:type="spellEnd"/>
      <w:r w:rsidRPr="00C172C4">
        <w:rPr>
          <w:rFonts w:ascii="Times New Roman" w:hAnsi="Times New Roman" w:cs="Times New Roman"/>
          <w:iCs/>
          <w:sz w:val="21"/>
          <w:szCs w:val="18"/>
        </w:rPr>
        <w:t xml:space="preserve"> MS6.9 </w:t>
      </w:r>
      <w:proofErr w:type="spellStart"/>
      <w:proofErr w:type="gramStart"/>
      <w:r w:rsidRPr="00C172C4">
        <w:rPr>
          <w:rFonts w:ascii="Times New Roman" w:hAnsi="Times New Roman" w:cs="Times New Roman"/>
          <w:iCs/>
          <w:sz w:val="21"/>
          <w:szCs w:val="18"/>
        </w:rPr>
        <w:t>earthquake.</w:t>
      </w:r>
      <w:r w:rsidRPr="00C172C4">
        <w:rPr>
          <w:rFonts w:ascii="Times New Roman" w:hAnsi="Times New Roman" w:cs="Times New Roman"/>
          <w:i/>
          <w:sz w:val="21"/>
          <w:szCs w:val="18"/>
        </w:rPr>
        <w:t>Earthquake</w:t>
      </w:r>
      <w:proofErr w:type="spellEnd"/>
      <w:proofErr w:type="gramEnd"/>
      <w:r w:rsidRPr="00C172C4">
        <w:rPr>
          <w:rFonts w:ascii="Times New Roman" w:hAnsi="Times New Roman" w:cs="Times New Roman"/>
          <w:i/>
          <w:sz w:val="21"/>
          <w:szCs w:val="18"/>
        </w:rPr>
        <w:t xml:space="preserve"> Science</w:t>
      </w:r>
      <w:r w:rsidRPr="00C172C4">
        <w:rPr>
          <w:rFonts w:ascii="Times New Roman" w:hAnsi="Times New Roman" w:cs="Times New Roman"/>
          <w:iCs/>
          <w:sz w:val="21"/>
          <w:szCs w:val="18"/>
        </w:rPr>
        <w:t>(</w:t>
      </w:r>
      <w:r w:rsidRPr="00C172C4">
        <w:rPr>
          <w:rFonts w:ascii="Times New Roman" w:hAnsi="Times New Roman" w:cs="Times New Roman" w:hint="eastAsia"/>
          <w:iCs/>
          <w:sz w:val="21"/>
          <w:szCs w:val="18"/>
        </w:rPr>
        <w:t>in press</w:t>
      </w:r>
      <w:r w:rsidRPr="00C172C4">
        <w:rPr>
          <w:rFonts w:ascii="Times New Roman" w:hAnsi="Times New Roman" w:cs="Times New Roman"/>
          <w:iCs/>
          <w:sz w:val="21"/>
          <w:szCs w:val="18"/>
        </w:rPr>
        <w:t>).</w:t>
      </w:r>
    </w:p>
    <w:p w14:paraId="51F65B39" w14:textId="77777777" w:rsidR="0076419F" w:rsidRPr="00C172C4" w:rsidRDefault="0076419F" w:rsidP="0076419F">
      <w:pPr>
        <w:pStyle w:val="EndNoteBibliography"/>
        <w:snapToGrid w:val="0"/>
        <w:spacing w:line="360" w:lineRule="auto"/>
        <w:ind w:left="440" w:hangingChars="200" w:hanging="440"/>
        <w:jc w:val="both"/>
        <w:rPr>
          <w:rFonts w:ascii="Times New Roman" w:hAnsi="Times New Roman" w:cs="Times New Roman"/>
          <w:noProof/>
          <w:sz w:val="22"/>
          <w:szCs w:val="22"/>
        </w:rPr>
      </w:pPr>
      <w:r w:rsidRPr="00C172C4">
        <w:rPr>
          <w:rFonts w:ascii="Times New Roman" w:hAnsi="Times New Roman" w:cs="Times New Roman"/>
          <w:noProof/>
          <w:sz w:val="22"/>
          <w:szCs w:val="22"/>
        </w:rPr>
        <w:t>Feng, W., Li, Z., Elliott, J.R., Fukushima, Y., Hoey, T., Singleton, A., Cook, R., Xu, Z., (2013). The 2011 M</w:t>
      </w:r>
      <w:r w:rsidRPr="00C172C4">
        <w:rPr>
          <w:rFonts w:ascii="Times New Roman" w:hAnsi="Times New Roman" w:cs="Times New Roman"/>
          <w:noProof/>
          <w:sz w:val="22"/>
          <w:szCs w:val="22"/>
          <w:vertAlign w:val="subscript"/>
        </w:rPr>
        <w:t>W</w:t>
      </w:r>
      <w:r w:rsidRPr="00C172C4">
        <w:rPr>
          <w:rFonts w:ascii="Times New Roman" w:hAnsi="Times New Roman" w:cs="Times New Roman"/>
          <w:noProof/>
          <w:sz w:val="22"/>
          <w:szCs w:val="22"/>
        </w:rPr>
        <w:t xml:space="preserve">6.8 Burma earthquake: fault constraints provided by multiple SAR techniques, </w:t>
      </w:r>
      <w:r w:rsidRPr="00C172C4">
        <w:rPr>
          <w:rFonts w:ascii="Times New Roman" w:hAnsi="Times New Roman" w:cs="Times New Roman"/>
          <w:i/>
          <w:iCs/>
          <w:noProof/>
          <w:sz w:val="22"/>
          <w:szCs w:val="22"/>
        </w:rPr>
        <w:t>Geophys.</w:t>
      </w:r>
      <w:r w:rsidRPr="00C172C4">
        <w:rPr>
          <w:rFonts w:ascii="Times New Roman" w:hAnsi="Times New Roman" w:cs="Times New Roman"/>
          <w:i/>
          <w:iCs/>
          <w:noProof/>
          <w:sz w:val="21"/>
          <w:szCs w:val="21"/>
        </w:rPr>
        <w:t xml:space="preserve"> J. Int.</w:t>
      </w:r>
      <w:r w:rsidRPr="00C172C4">
        <w:rPr>
          <w:rFonts w:ascii="Times New Roman" w:hAnsi="Times New Roman" w:cs="Times New Roman"/>
          <w:noProof/>
          <w:sz w:val="21"/>
          <w:szCs w:val="21"/>
        </w:rPr>
        <w:t xml:space="preserve"> 195, 650–660.</w:t>
      </w:r>
    </w:p>
    <w:p w14:paraId="73166E26"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Gaudemer, Y., Tapponnier, P., Meyer, B., Peltzer, G., Shunmin, G., Zhitai, C., et al., (1995). Partitioning of crustal slip between linked, active faults in the eastern Qilian Shan, and evidence for amajor seismic gap, the Tianzhu gap, on the western Haiyuan fault, Gansu (China).</w:t>
      </w:r>
      <w:r w:rsidRPr="00C172C4">
        <w:rPr>
          <w:rFonts w:ascii="Times New Roman" w:hAnsi="Times New Roman" w:cs="Times New Roman"/>
          <w:i/>
          <w:iCs/>
          <w:noProof/>
          <w:sz w:val="21"/>
          <w:szCs w:val="21"/>
        </w:rPr>
        <w:t> Geophysical Journal of the Royal Astronomical Society,</w:t>
      </w:r>
      <w:r w:rsidRPr="00C172C4">
        <w:rPr>
          <w:rFonts w:ascii="Times New Roman" w:hAnsi="Times New Roman" w:cs="Times New Roman"/>
          <w:noProof/>
          <w:sz w:val="21"/>
          <w:szCs w:val="21"/>
        </w:rPr>
        <w:t> 120(3), 599-645.</w:t>
      </w:r>
    </w:p>
    <w:p w14:paraId="3E8C9CD8"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Goldstein, R. M., Zebker, H. A., and Werner, C. L.,(1988). Satellite radar interferometry: Two-dimensional phase unwrapping,</w:t>
      </w:r>
      <w:r w:rsidRPr="00C172C4">
        <w:rPr>
          <w:rFonts w:ascii="Times New Roman" w:hAnsi="Times New Roman" w:cs="Times New Roman"/>
          <w:i/>
          <w:iCs/>
          <w:noProof/>
          <w:sz w:val="21"/>
          <w:szCs w:val="21"/>
        </w:rPr>
        <w:t> Radio Sci.</w:t>
      </w:r>
      <w:r w:rsidRPr="00C172C4">
        <w:rPr>
          <w:rFonts w:ascii="Times New Roman" w:hAnsi="Times New Roman" w:cs="Times New Roman"/>
          <w:noProof/>
          <w:sz w:val="21"/>
          <w:szCs w:val="21"/>
        </w:rPr>
        <w:t>, 23( 4), 713– 720, https://doi.org/</w:t>
      </w:r>
      <w:hyperlink r:id="rId24" w:tgtFrame="_blank" w:tooltip="Link to external resource: 10.1029/RS023i004p00713" w:history="1">
        <w:r w:rsidRPr="00C172C4">
          <w:rPr>
            <w:rFonts w:ascii="Times New Roman" w:hAnsi="Times New Roman" w:cs="Times New Roman"/>
            <w:noProof/>
            <w:sz w:val="21"/>
            <w:szCs w:val="21"/>
          </w:rPr>
          <w:t>10.1029/RS023i004p00713</w:t>
        </w:r>
      </w:hyperlink>
      <w:r w:rsidRPr="00C172C4">
        <w:rPr>
          <w:rFonts w:ascii="Times New Roman" w:hAnsi="Times New Roman" w:cs="Times New Roman"/>
          <w:noProof/>
          <w:sz w:val="21"/>
          <w:szCs w:val="21"/>
        </w:rPr>
        <w:t>.</w:t>
      </w:r>
    </w:p>
    <w:p w14:paraId="3369D9D2" w14:textId="77777777" w:rsidR="0076419F" w:rsidRPr="00C172C4" w:rsidRDefault="0076419F" w:rsidP="0076419F">
      <w:pPr>
        <w:pStyle w:val="EndNoteBibliography"/>
        <w:snapToGrid w:val="0"/>
        <w:spacing w:line="360" w:lineRule="auto"/>
        <w:ind w:left="420" w:hangingChars="200" w:hanging="420"/>
        <w:jc w:val="both"/>
        <w:rPr>
          <w:rFonts w:ascii="Times New Roman" w:eastAsiaTheme="minorEastAsia" w:hAnsi="Times New Roman" w:cs="Times New Roman"/>
          <w:color w:val="000000"/>
          <w:kern w:val="2"/>
          <w:sz w:val="21"/>
          <w:szCs w:val="21"/>
          <w:lang w:val="en-US"/>
        </w:rPr>
      </w:pPr>
      <w:r w:rsidRPr="00C172C4">
        <w:rPr>
          <w:rFonts w:ascii="Times New Roman" w:eastAsiaTheme="minorEastAsia" w:hAnsi="Times New Roman" w:cs="Times New Roman"/>
          <w:color w:val="000000"/>
          <w:kern w:val="2"/>
          <w:sz w:val="21"/>
          <w:szCs w:val="21"/>
          <w:lang w:val="en-US"/>
        </w:rPr>
        <w:t xml:space="preserve">Guo, P., Han, Z., Dong, S., et al. (2019a). Surface rupture and slip distribution along the </w:t>
      </w:r>
      <w:proofErr w:type="spellStart"/>
      <w:r w:rsidRPr="00C172C4">
        <w:rPr>
          <w:rFonts w:ascii="Times New Roman" w:eastAsiaTheme="minorEastAsia" w:hAnsi="Times New Roman" w:cs="Times New Roman"/>
          <w:color w:val="000000"/>
          <w:kern w:val="2"/>
          <w:sz w:val="21"/>
          <w:szCs w:val="21"/>
          <w:lang w:val="en-US"/>
        </w:rPr>
        <w:t>Lenglongling</w:t>
      </w:r>
      <w:proofErr w:type="spellEnd"/>
      <w:r w:rsidRPr="00C172C4">
        <w:rPr>
          <w:rFonts w:ascii="Times New Roman" w:eastAsiaTheme="minorEastAsia" w:hAnsi="Times New Roman" w:cs="Times New Roman"/>
          <w:color w:val="000000"/>
          <w:kern w:val="2"/>
          <w:sz w:val="21"/>
          <w:szCs w:val="21"/>
          <w:lang w:val="en-US"/>
        </w:rPr>
        <w:t xml:space="preserve"> fault in the NE Tibetan Plateau: Implications for faulting behavior.</w:t>
      </w:r>
      <w:r w:rsidRPr="00C172C4">
        <w:rPr>
          <w:rFonts w:ascii="Times New Roman" w:eastAsiaTheme="minorEastAsia" w:hAnsi="Times New Roman" w:cs="Times New Roman"/>
          <w:i/>
          <w:iCs/>
          <w:color w:val="000000"/>
          <w:kern w:val="2"/>
          <w:sz w:val="21"/>
          <w:szCs w:val="21"/>
          <w:lang w:val="en-US"/>
        </w:rPr>
        <w:t xml:space="preserve"> Journal of Asian Earth Sciences</w:t>
      </w:r>
      <w:r w:rsidRPr="00C172C4">
        <w:rPr>
          <w:rFonts w:ascii="Times New Roman" w:eastAsiaTheme="minorEastAsia" w:hAnsi="Times New Roman" w:cs="Times New Roman"/>
          <w:color w:val="000000"/>
          <w:kern w:val="2"/>
          <w:sz w:val="21"/>
          <w:szCs w:val="21"/>
          <w:lang w:val="en-US"/>
        </w:rPr>
        <w:t>, 172: 190-207.</w:t>
      </w:r>
    </w:p>
    <w:p w14:paraId="7ED60E79"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eastAsiaTheme="minorEastAsia" w:hAnsi="Times New Roman" w:cs="Times New Roman"/>
          <w:color w:val="000000"/>
          <w:kern w:val="2"/>
          <w:sz w:val="21"/>
          <w:szCs w:val="21"/>
          <w:lang w:val="en-US"/>
        </w:rPr>
        <w:lastRenderedPageBreak/>
        <w:t xml:space="preserve">Guo, P., Han, Z., Mao, Z., et al. (2019b). </w:t>
      </w:r>
      <w:proofErr w:type="spellStart"/>
      <w:r w:rsidRPr="00C172C4">
        <w:rPr>
          <w:rFonts w:ascii="Times New Roman" w:eastAsiaTheme="minorEastAsia" w:hAnsi="Times New Roman" w:cs="Times New Roman"/>
          <w:color w:val="000000"/>
          <w:kern w:val="2"/>
          <w:sz w:val="21"/>
          <w:szCs w:val="21"/>
          <w:lang w:val="en-US"/>
        </w:rPr>
        <w:t>Paleoearthquakes</w:t>
      </w:r>
      <w:proofErr w:type="spellEnd"/>
      <w:r w:rsidRPr="00C172C4">
        <w:rPr>
          <w:rFonts w:ascii="Times New Roman" w:eastAsiaTheme="minorEastAsia" w:hAnsi="Times New Roman" w:cs="Times New Roman"/>
          <w:color w:val="000000"/>
          <w:kern w:val="2"/>
          <w:sz w:val="21"/>
          <w:szCs w:val="21"/>
          <w:lang w:val="en-US"/>
        </w:rPr>
        <w:t xml:space="preserve"> and Rupture Behavior of the </w:t>
      </w:r>
      <w:proofErr w:type="spellStart"/>
      <w:r w:rsidRPr="00C172C4">
        <w:rPr>
          <w:rFonts w:ascii="Times New Roman" w:eastAsiaTheme="minorEastAsia" w:hAnsi="Times New Roman" w:cs="Times New Roman"/>
          <w:color w:val="000000"/>
          <w:kern w:val="2"/>
          <w:sz w:val="21"/>
          <w:szCs w:val="21"/>
          <w:lang w:val="en-US"/>
        </w:rPr>
        <w:t>Lenglongling</w:t>
      </w:r>
      <w:proofErr w:type="spellEnd"/>
      <w:r w:rsidRPr="00C172C4">
        <w:rPr>
          <w:rFonts w:ascii="Times New Roman" w:eastAsiaTheme="minorEastAsia" w:hAnsi="Times New Roman" w:cs="Times New Roman"/>
          <w:color w:val="000000"/>
          <w:kern w:val="2"/>
          <w:sz w:val="21"/>
          <w:szCs w:val="21"/>
          <w:lang w:val="en-US"/>
        </w:rPr>
        <w:t xml:space="preserve"> Fault: Implications for Seismic Hazards of the Northeastern Margin of the Tibetan Plateau. </w:t>
      </w:r>
      <w:r w:rsidRPr="00C172C4">
        <w:rPr>
          <w:rFonts w:ascii="Times New Roman" w:eastAsiaTheme="minorEastAsia" w:hAnsi="Times New Roman" w:cs="Times New Roman"/>
          <w:i/>
          <w:iCs/>
          <w:color w:val="000000"/>
          <w:kern w:val="2"/>
          <w:sz w:val="21"/>
          <w:szCs w:val="21"/>
          <w:lang w:val="en-US"/>
        </w:rPr>
        <w:t>Journal of Geophysical Research: Solid Earth</w:t>
      </w:r>
      <w:r w:rsidRPr="00C172C4">
        <w:rPr>
          <w:rFonts w:ascii="Times New Roman" w:eastAsiaTheme="minorEastAsia" w:hAnsi="Times New Roman" w:cs="Times New Roman"/>
          <w:color w:val="000000"/>
          <w:kern w:val="2"/>
          <w:sz w:val="21"/>
          <w:szCs w:val="21"/>
          <w:lang w:val="en-US"/>
        </w:rPr>
        <w:t>, 124(2): 1520-1543</w:t>
      </w:r>
    </w:p>
    <w:p w14:paraId="74F63935"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He, W., Liu, B., Yuan, D., Yang, M., (2000), Research on slip rates of the lenglongling active fault zone.</w:t>
      </w:r>
      <w:r w:rsidRPr="00C172C4">
        <w:rPr>
          <w:rFonts w:ascii="Times New Roman" w:hAnsi="Times New Roman" w:cs="Times New Roman"/>
          <w:i/>
          <w:iCs/>
          <w:noProof/>
          <w:sz w:val="21"/>
          <w:szCs w:val="21"/>
        </w:rPr>
        <w:t>China Earthquake engineering Journal</w:t>
      </w:r>
      <w:r w:rsidRPr="00C172C4">
        <w:rPr>
          <w:rFonts w:ascii="Times New Roman" w:hAnsi="Times New Roman" w:cs="Times New Roman"/>
          <w:noProof/>
          <w:sz w:val="21"/>
          <w:szCs w:val="21"/>
        </w:rPr>
        <w:t>, 22(1), 90-97.</w:t>
      </w:r>
    </w:p>
    <w:p w14:paraId="24FD8CD5"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 xml:space="preserve">He, W., Yuan, D., Ge, W., Luo, H., (2010), Determination of the slip rate of the lenglongling fault in the middle and eastern segment of the Qilian mountain active fault zone, </w:t>
      </w:r>
      <w:r w:rsidRPr="00C172C4">
        <w:rPr>
          <w:rFonts w:ascii="Times New Roman" w:hAnsi="Times New Roman" w:cs="Times New Roman"/>
          <w:i/>
          <w:iCs/>
          <w:noProof/>
          <w:sz w:val="21"/>
          <w:szCs w:val="21"/>
        </w:rPr>
        <w:t>Earthquake</w:t>
      </w:r>
      <w:r w:rsidRPr="00C172C4">
        <w:rPr>
          <w:rFonts w:ascii="Times New Roman" w:hAnsi="Times New Roman" w:cs="Times New Roman"/>
          <w:noProof/>
          <w:sz w:val="21"/>
          <w:szCs w:val="21"/>
        </w:rPr>
        <w:t>, 30(1), 131-137, https://doi.org/10.3969/j.issn.1000-3274.2010.01.015</w:t>
      </w:r>
    </w:p>
    <w:p w14:paraId="2E10947B"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sz w:val="21"/>
          <w:szCs w:val="21"/>
        </w:rPr>
      </w:pPr>
      <w:r w:rsidRPr="00C172C4">
        <w:rPr>
          <w:rFonts w:ascii="Times New Roman" w:hAnsi="Times New Roman" w:cs="Times New Roman"/>
          <w:sz w:val="21"/>
          <w:szCs w:val="21"/>
        </w:rPr>
        <w:t xml:space="preserve">He, J., Lu, S., Wang, W., (2013). Three-dimensional mechanical </w:t>
      </w:r>
      <w:proofErr w:type="spellStart"/>
      <w:r w:rsidRPr="00C172C4">
        <w:rPr>
          <w:rFonts w:ascii="Times New Roman" w:hAnsi="Times New Roman" w:cs="Times New Roman"/>
          <w:sz w:val="21"/>
          <w:szCs w:val="21"/>
        </w:rPr>
        <w:t>modeling</w:t>
      </w:r>
      <w:proofErr w:type="spellEnd"/>
      <w:r w:rsidRPr="00C172C4">
        <w:rPr>
          <w:rFonts w:ascii="Times New Roman" w:hAnsi="Times New Roman" w:cs="Times New Roman"/>
          <w:sz w:val="21"/>
          <w:szCs w:val="21"/>
        </w:rPr>
        <w:t xml:space="preserve"> of the GPS velocity field around the </w:t>
      </w:r>
      <w:proofErr w:type="spellStart"/>
      <w:r w:rsidRPr="00C172C4">
        <w:rPr>
          <w:rFonts w:ascii="Times New Roman" w:hAnsi="Times New Roman" w:cs="Times New Roman"/>
          <w:sz w:val="21"/>
          <w:szCs w:val="21"/>
        </w:rPr>
        <w:t>northeastern</w:t>
      </w:r>
      <w:proofErr w:type="spellEnd"/>
      <w:r w:rsidRPr="00C172C4">
        <w:rPr>
          <w:rFonts w:ascii="Times New Roman" w:hAnsi="Times New Roman" w:cs="Times New Roman"/>
          <w:sz w:val="21"/>
          <w:szCs w:val="21"/>
        </w:rPr>
        <w:t xml:space="preserve"> Tibetan plateau and surrounding regions, </w:t>
      </w:r>
      <w:r w:rsidRPr="00C172C4">
        <w:rPr>
          <w:rFonts w:ascii="Times New Roman" w:hAnsi="Times New Roman" w:cs="Times New Roman"/>
          <w:i/>
          <w:iCs/>
          <w:sz w:val="21"/>
          <w:szCs w:val="21"/>
        </w:rPr>
        <w:t>Tectonophysics</w:t>
      </w:r>
      <w:r w:rsidRPr="00C172C4">
        <w:rPr>
          <w:rFonts w:ascii="Times New Roman" w:hAnsi="Times New Roman" w:cs="Times New Roman"/>
          <w:sz w:val="21"/>
          <w:szCs w:val="21"/>
        </w:rPr>
        <w:t xml:space="preserve"> 584, 257-266, </w:t>
      </w:r>
      <w:hyperlink r:id="rId25" w:history="1">
        <w:r w:rsidRPr="00C172C4">
          <w:rPr>
            <w:rStyle w:val="a7"/>
            <w:rFonts w:ascii="Times New Roman" w:hAnsi="Times New Roman" w:cs="Times New Roman"/>
            <w:sz w:val="21"/>
            <w:szCs w:val="21"/>
          </w:rPr>
          <w:t>https://doi.org/10.1016/j.tecto.2012.03.025</w:t>
        </w:r>
      </w:hyperlink>
      <w:r w:rsidRPr="00C172C4">
        <w:rPr>
          <w:rFonts w:ascii="Times New Roman" w:hAnsi="Times New Roman" w:cs="Times New Roman"/>
          <w:sz w:val="21"/>
          <w:szCs w:val="21"/>
        </w:rPr>
        <w:t>.</w:t>
      </w:r>
    </w:p>
    <w:p w14:paraId="4D1D0900"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Jiang, W., (2016). Holocene Rupture Pattern, Seismic Recurrence Feature of the Lenglongling Fault Zone and Its Tectonic Implication for the Northeast Tibetan Plateau. Institute of Geology, China Earthquake Administration, Doctoral Dissertation.</w:t>
      </w:r>
    </w:p>
    <w:p w14:paraId="6DEF286D" w14:textId="77777777" w:rsidR="0076419F" w:rsidRPr="00C172C4" w:rsidRDefault="0076419F" w:rsidP="0076419F">
      <w:pPr>
        <w:spacing w:line="360" w:lineRule="auto"/>
        <w:ind w:left="600" w:hangingChars="300" w:hanging="600"/>
        <w:rPr>
          <w:szCs w:val="21"/>
        </w:rPr>
      </w:pPr>
      <w:r w:rsidRPr="00C172C4">
        <w:rPr>
          <w:szCs w:val="21"/>
        </w:rPr>
        <w:t>King G C P, Stein R S, Lin J. (1994). Static stress changes and the triggering of earthquakes</w:t>
      </w:r>
      <w:r w:rsidRPr="00C172C4">
        <w:rPr>
          <w:rFonts w:hint="eastAsia"/>
          <w:szCs w:val="21"/>
        </w:rPr>
        <w:t>,</w:t>
      </w:r>
      <w:r w:rsidRPr="00C172C4">
        <w:rPr>
          <w:szCs w:val="21"/>
        </w:rPr>
        <w:t xml:space="preserve"> </w:t>
      </w:r>
      <w:r w:rsidRPr="00C172C4">
        <w:rPr>
          <w:i/>
          <w:szCs w:val="21"/>
        </w:rPr>
        <w:t>Bulletin of the Seismological Society of America</w:t>
      </w:r>
      <w:r w:rsidRPr="00C172C4">
        <w:rPr>
          <w:szCs w:val="21"/>
        </w:rPr>
        <w:t>, 84: 935–953</w:t>
      </w:r>
      <w:r w:rsidRPr="00C172C4">
        <w:rPr>
          <w:szCs w:val="21"/>
        </w:rPr>
        <w:t>．</w:t>
      </w:r>
    </w:p>
    <w:p w14:paraId="0AEEDF3A"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color w:val="0563C1" w:themeColor="hyperlink"/>
          <w:sz w:val="21"/>
          <w:szCs w:val="21"/>
          <w:u w:val="single"/>
        </w:rPr>
      </w:pPr>
      <w:r w:rsidRPr="00C172C4">
        <w:rPr>
          <w:rFonts w:ascii="Times New Roman" w:hAnsi="Times New Roman" w:cs="Times New Roman"/>
          <w:noProof/>
          <w:sz w:val="21"/>
          <w:szCs w:val="21"/>
        </w:rPr>
        <w:t xml:space="preserve">Li, B., Li, Y., Jiang, W., Su, Z., &amp; Shen, W.,(2020). Conjugate ruptures and seismotectonic implications of the 2019 Mindanao earthquake sequence inferred from Sentinel-1 InSAR data. </w:t>
      </w:r>
      <w:r w:rsidRPr="00C172C4">
        <w:rPr>
          <w:rFonts w:ascii="Times New Roman" w:hAnsi="Times New Roman" w:cs="Times New Roman"/>
          <w:i/>
          <w:iCs/>
          <w:noProof/>
          <w:sz w:val="21"/>
          <w:szCs w:val="21"/>
        </w:rPr>
        <w:t>International Journal of Applied Earth Observation and Geoinformation</w:t>
      </w:r>
      <w:r w:rsidRPr="00C172C4">
        <w:rPr>
          <w:rFonts w:ascii="Times New Roman" w:hAnsi="Times New Roman" w:cs="Times New Roman"/>
          <w:noProof/>
          <w:sz w:val="21"/>
          <w:szCs w:val="21"/>
        </w:rPr>
        <w:t xml:space="preserve">, 90, 102127. </w:t>
      </w:r>
      <w:hyperlink r:id="rId26" w:history="1">
        <w:r w:rsidRPr="00C172C4">
          <w:rPr>
            <w:rStyle w:val="a7"/>
            <w:rFonts w:ascii="Times New Roman" w:hAnsi="Times New Roman" w:cs="Times New Roman"/>
            <w:noProof/>
            <w:sz w:val="21"/>
            <w:szCs w:val="21"/>
          </w:rPr>
          <w:t>https://doi.org/https://doi.org/10.1016/j.jag.2020.102127</w:t>
        </w:r>
      </w:hyperlink>
    </w:p>
    <w:p w14:paraId="08F670D7"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Li Y, Jiang W, Zhang J, Luo Y., (2016). Space Geodetic Observations and Modeling of 2016 Mw 5.9 Menyuan Earthquake: Implications on Seismogenic Tectonic Motion. </w:t>
      </w:r>
      <w:r w:rsidRPr="00C172C4">
        <w:rPr>
          <w:rFonts w:ascii="Times New Roman" w:hAnsi="Times New Roman" w:cs="Times New Roman"/>
          <w:i/>
          <w:iCs/>
          <w:noProof/>
          <w:sz w:val="21"/>
          <w:szCs w:val="21"/>
        </w:rPr>
        <w:t>Remote Sensing</w:t>
      </w:r>
      <w:r w:rsidRPr="00C172C4">
        <w:rPr>
          <w:rFonts w:ascii="Times New Roman" w:hAnsi="Times New Roman" w:cs="Times New Roman"/>
          <w:noProof/>
          <w:sz w:val="21"/>
          <w:szCs w:val="21"/>
        </w:rPr>
        <w:t xml:space="preserve">. 8(6):519. </w:t>
      </w:r>
      <w:hyperlink r:id="rId27" w:history="1">
        <w:r w:rsidRPr="00C172C4">
          <w:rPr>
            <w:rStyle w:val="a7"/>
            <w:rFonts w:ascii="Times New Roman" w:hAnsi="Times New Roman" w:cs="Times New Roman"/>
            <w:noProof/>
            <w:sz w:val="21"/>
            <w:szCs w:val="21"/>
          </w:rPr>
          <w:t>https://doi.org/10.3390/rs8060519</w:t>
        </w:r>
      </w:hyperlink>
    </w:p>
    <w:p w14:paraId="7153A77E"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sz w:val="21"/>
          <w:szCs w:val="21"/>
        </w:rPr>
      </w:pPr>
      <w:r w:rsidRPr="00C172C4">
        <w:rPr>
          <w:rFonts w:ascii="Times New Roman" w:hAnsi="Times New Roman" w:cs="Times New Roman"/>
          <w:sz w:val="21"/>
          <w:szCs w:val="21"/>
        </w:rPr>
        <w:t xml:space="preserve">Li, Y., Jiang, W., Zhang, J., Li, B., Yan, R., Wang X., (2021). Sentinel-1 SAR-Based </w:t>
      </w:r>
      <w:proofErr w:type="spellStart"/>
      <w:r w:rsidRPr="00C172C4">
        <w:rPr>
          <w:rFonts w:ascii="Times New Roman" w:hAnsi="Times New Roman" w:cs="Times New Roman"/>
          <w:sz w:val="21"/>
          <w:szCs w:val="21"/>
        </w:rPr>
        <w:t>coseismic</w:t>
      </w:r>
      <w:proofErr w:type="spellEnd"/>
      <w:r w:rsidRPr="00C172C4">
        <w:rPr>
          <w:rFonts w:ascii="Times New Roman" w:hAnsi="Times New Roman" w:cs="Times New Roman"/>
          <w:sz w:val="21"/>
          <w:szCs w:val="21"/>
        </w:rPr>
        <w:t xml:space="preserve"> deformation monitoring service for rapid geodetic imaging of global earthquakes, </w:t>
      </w:r>
      <w:r w:rsidRPr="00C172C4">
        <w:rPr>
          <w:rFonts w:ascii="Times New Roman" w:hAnsi="Times New Roman" w:cs="Times New Roman"/>
          <w:i/>
          <w:iCs/>
          <w:sz w:val="21"/>
          <w:szCs w:val="21"/>
        </w:rPr>
        <w:t>Natural Hazards Research</w:t>
      </w:r>
      <w:r w:rsidRPr="00C172C4">
        <w:rPr>
          <w:rFonts w:ascii="Times New Roman" w:hAnsi="Times New Roman" w:cs="Times New Roman"/>
          <w:sz w:val="21"/>
          <w:szCs w:val="21"/>
        </w:rPr>
        <w:t xml:space="preserve">,1(1),1-19. </w:t>
      </w:r>
      <w:hyperlink r:id="rId28" w:history="1">
        <w:r w:rsidRPr="00C172C4">
          <w:rPr>
            <w:rStyle w:val="a7"/>
            <w:rFonts w:ascii="Times New Roman" w:hAnsi="Times New Roman" w:cs="Times New Roman"/>
            <w:sz w:val="21"/>
            <w:szCs w:val="21"/>
          </w:rPr>
          <w:t>https://doi.org/10.1016/j.nhres.2020.12.001</w:t>
        </w:r>
      </w:hyperlink>
    </w:p>
    <w:p w14:paraId="314D803D"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sz w:val="21"/>
          <w:szCs w:val="21"/>
        </w:rPr>
      </w:pPr>
      <w:r w:rsidRPr="00C172C4">
        <w:rPr>
          <w:rFonts w:ascii="Times New Roman" w:hAnsi="Times New Roman" w:cs="Times New Roman"/>
          <w:sz w:val="21"/>
          <w:szCs w:val="21"/>
        </w:rPr>
        <w:t xml:space="preserve">Li, Y., Shao, Z., Shi, F., Chen, L., (2020). Stress evolution on active faults in the southwestern Yunnan region, </w:t>
      </w:r>
      <w:proofErr w:type="spellStart"/>
      <w:r w:rsidRPr="00C172C4">
        <w:rPr>
          <w:rFonts w:ascii="Times New Roman" w:hAnsi="Times New Roman" w:cs="Times New Roman"/>
          <w:sz w:val="21"/>
          <w:szCs w:val="21"/>
        </w:rPr>
        <w:t>southeastern</w:t>
      </w:r>
      <w:proofErr w:type="spellEnd"/>
      <w:r w:rsidRPr="00C172C4">
        <w:rPr>
          <w:rFonts w:ascii="Times New Roman" w:hAnsi="Times New Roman" w:cs="Times New Roman"/>
          <w:sz w:val="21"/>
          <w:szCs w:val="21"/>
        </w:rPr>
        <w:t xml:space="preserve"> Tibetan Plateau, and implications for seismic hazard, </w:t>
      </w:r>
      <w:r w:rsidRPr="00C172C4">
        <w:rPr>
          <w:rFonts w:ascii="Times New Roman" w:hAnsi="Times New Roman" w:cs="Times New Roman"/>
          <w:i/>
          <w:iCs/>
          <w:noProof/>
          <w:sz w:val="21"/>
          <w:szCs w:val="21"/>
        </w:rPr>
        <w:t>J. Asian Earth Sci</w:t>
      </w:r>
      <w:r w:rsidRPr="00C172C4">
        <w:rPr>
          <w:rFonts w:ascii="Times New Roman" w:hAnsi="Times New Roman" w:cs="Times New Roman"/>
          <w:sz w:val="21"/>
          <w:szCs w:val="21"/>
        </w:rPr>
        <w:t xml:space="preserve">. 200, 104470, </w:t>
      </w:r>
      <w:hyperlink r:id="rId29" w:history="1">
        <w:r w:rsidRPr="00C172C4">
          <w:rPr>
            <w:rStyle w:val="a7"/>
            <w:rFonts w:ascii="Times New Roman" w:hAnsi="Times New Roman" w:cs="Times New Roman"/>
            <w:sz w:val="21"/>
            <w:szCs w:val="21"/>
          </w:rPr>
          <w:t>https://doi.org/10.1016/j.jseaes.2020.104470</w:t>
        </w:r>
      </w:hyperlink>
      <w:r w:rsidRPr="00C172C4">
        <w:rPr>
          <w:rFonts w:ascii="Times New Roman" w:hAnsi="Times New Roman" w:cs="Times New Roman"/>
          <w:sz w:val="21"/>
          <w:szCs w:val="21"/>
        </w:rPr>
        <w:t>.</w:t>
      </w:r>
    </w:p>
    <w:p w14:paraId="053D7A8E"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Li Z., Han B., Liu Z.,Zhang, M., Yu, C. Chen, B., Liu, H., Du, J., Zhang, S., Zhu, W., Zhang, Q., Peng, J., (2022). Source Parameters and Slip Distributions of the 2016 and 2022 Menyuan, Qinghai Earthquakes Constrained by InSAR Observations.</w:t>
      </w:r>
      <w:r w:rsidRPr="00C172C4">
        <w:rPr>
          <w:rFonts w:ascii="Times New Roman" w:hAnsi="Times New Roman" w:cs="Times New Roman"/>
          <w:i/>
          <w:iCs/>
          <w:noProof/>
          <w:sz w:val="21"/>
          <w:szCs w:val="21"/>
        </w:rPr>
        <w:t>Geomatics and Information Science of Wuhan University</w:t>
      </w:r>
      <w:r w:rsidRPr="00C172C4">
        <w:rPr>
          <w:rFonts w:ascii="Times New Roman" w:hAnsi="Times New Roman" w:cs="Times New Roman"/>
          <w:noProof/>
          <w:sz w:val="21"/>
          <w:szCs w:val="21"/>
        </w:rPr>
        <w:t>, https://doi.org/10.13203/j.whugis20220037</w:t>
      </w:r>
    </w:p>
    <w:p w14:paraId="22935D9F"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lastRenderedPageBreak/>
        <w:t>Liang, S., Gan, W., Shen, C., Xiao, G., Liu, J., Chen, W., et al. (2013). Three</w:t>
      </w:r>
      <w:r w:rsidRPr="00C172C4">
        <w:rPr>
          <w:rFonts w:ascii="Times New Roman" w:hAnsi="Times New Roman" w:cs="Times New Roman" w:hint="eastAsia"/>
          <w:noProof/>
          <w:sz w:val="21"/>
          <w:szCs w:val="21"/>
        </w:rPr>
        <w:t>‐</w:t>
      </w:r>
      <w:r w:rsidRPr="00C172C4">
        <w:rPr>
          <w:rFonts w:ascii="Times New Roman" w:hAnsi="Times New Roman" w:cs="Times New Roman"/>
          <w:noProof/>
          <w:sz w:val="21"/>
          <w:szCs w:val="21"/>
        </w:rPr>
        <w:t>dimensional velocity field of present</w:t>
      </w:r>
      <w:r w:rsidRPr="00C172C4">
        <w:rPr>
          <w:rFonts w:ascii="Times New Roman" w:hAnsi="Times New Roman" w:cs="Times New Roman" w:hint="eastAsia"/>
          <w:noProof/>
          <w:sz w:val="21"/>
          <w:szCs w:val="21"/>
        </w:rPr>
        <w:t>‐</w:t>
      </w:r>
      <w:r w:rsidRPr="00C172C4">
        <w:rPr>
          <w:rFonts w:ascii="Times New Roman" w:hAnsi="Times New Roman" w:cs="Times New Roman"/>
          <w:noProof/>
          <w:sz w:val="21"/>
          <w:szCs w:val="21"/>
        </w:rPr>
        <w:t>day crustal motion of the Tibetan Plateau derived from GPS measurements. </w:t>
      </w:r>
      <w:r w:rsidRPr="00C172C4">
        <w:rPr>
          <w:rFonts w:ascii="Times New Roman" w:hAnsi="Times New Roman" w:cs="Times New Roman"/>
          <w:i/>
          <w:iCs/>
          <w:noProof/>
          <w:sz w:val="21"/>
          <w:szCs w:val="21"/>
        </w:rPr>
        <w:t>Journal of Geophysical Research:Solid Earth</w:t>
      </w:r>
      <w:r w:rsidRPr="00C172C4">
        <w:rPr>
          <w:rFonts w:ascii="Times New Roman" w:hAnsi="Times New Roman" w:cs="Times New Roman"/>
          <w:noProof/>
          <w:sz w:val="21"/>
          <w:szCs w:val="21"/>
        </w:rPr>
        <w:t>, 118(10), 5722-5732.</w:t>
      </w:r>
    </w:p>
    <w:p w14:paraId="0A7B73E8"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Liu-zeng, J., Klinger, Y., Xu, X., Lasserre, C., Chen, G., Chen, W., et al., (2007). Millennial recurrence of large earthquakes on the Haiyuan fault near Songshan, Gansu province, China.</w:t>
      </w:r>
      <w:r w:rsidRPr="00C172C4">
        <w:rPr>
          <w:i/>
          <w:iCs/>
          <w:noProof/>
          <w:sz w:val="21"/>
          <w:szCs w:val="21"/>
        </w:rPr>
        <w:t> </w:t>
      </w:r>
      <w:r w:rsidRPr="00C172C4">
        <w:rPr>
          <w:rFonts w:ascii="Times New Roman" w:hAnsi="Times New Roman" w:cs="Times New Roman"/>
          <w:i/>
          <w:iCs/>
          <w:noProof/>
          <w:sz w:val="21"/>
          <w:szCs w:val="21"/>
        </w:rPr>
        <w:t>Bulletin of the Seismological Society of America</w:t>
      </w:r>
      <w:r w:rsidRPr="00C172C4">
        <w:rPr>
          <w:rFonts w:ascii="Times New Roman" w:hAnsi="Times New Roman" w:cs="Times New Roman"/>
          <w:noProof/>
          <w:sz w:val="21"/>
          <w:szCs w:val="21"/>
        </w:rPr>
        <w:t>,</w:t>
      </w:r>
      <w:r w:rsidRPr="00C172C4">
        <w:rPr>
          <w:noProof/>
          <w:sz w:val="21"/>
          <w:szCs w:val="21"/>
        </w:rPr>
        <w:t> </w:t>
      </w:r>
      <w:r w:rsidRPr="00C172C4">
        <w:rPr>
          <w:rFonts w:ascii="Times New Roman" w:hAnsi="Times New Roman" w:cs="Times New Roman"/>
          <w:noProof/>
          <w:sz w:val="21"/>
          <w:szCs w:val="21"/>
        </w:rPr>
        <w:t xml:space="preserve">97(1), 14-34, https://doi.org/10.1785 /0120050118. </w:t>
      </w:r>
    </w:p>
    <w:p w14:paraId="3D1A4846" w14:textId="77777777" w:rsidR="0076419F" w:rsidRPr="00C172C4" w:rsidRDefault="0076419F" w:rsidP="0076419F">
      <w:pPr>
        <w:pStyle w:val="EndNoteBibliography"/>
        <w:snapToGrid w:val="0"/>
        <w:spacing w:line="360" w:lineRule="auto"/>
        <w:ind w:left="420" w:hangingChars="200" w:hanging="420"/>
        <w:jc w:val="both"/>
        <w:rPr>
          <w:rStyle w:val="a7"/>
          <w:rFonts w:ascii="Times New Roman" w:hAnsi="Times New Roman" w:cs="Times New Roman"/>
          <w:sz w:val="21"/>
          <w:szCs w:val="18"/>
          <w:shd w:val="clear" w:color="auto" w:fill="FFFFFF"/>
        </w:rPr>
      </w:pPr>
      <w:r w:rsidRPr="00C172C4">
        <w:rPr>
          <w:rFonts w:ascii="Times New Roman" w:hAnsi="Times New Roman" w:cs="Times New Roman"/>
          <w:color w:val="000000" w:themeColor="text1"/>
          <w:sz w:val="21"/>
          <w:szCs w:val="18"/>
          <w:shd w:val="clear" w:color="auto" w:fill="FFFFFF"/>
        </w:rPr>
        <w:t xml:space="preserve">Liu, J., Ren, Z. K., </w:t>
      </w:r>
      <w:proofErr w:type="spellStart"/>
      <w:proofErr w:type="gramStart"/>
      <w:r w:rsidRPr="00C172C4">
        <w:rPr>
          <w:rFonts w:ascii="Times New Roman" w:hAnsi="Times New Roman" w:cs="Times New Roman"/>
          <w:color w:val="000000" w:themeColor="text1"/>
          <w:sz w:val="21"/>
          <w:szCs w:val="18"/>
          <w:shd w:val="clear" w:color="auto" w:fill="FFFFFF"/>
        </w:rPr>
        <w:t>Zhang,H</w:t>
      </w:r>
      <w:proofErr w:type="spellEnd"/>
      <w:r w:rsidRPr="00C172C4">
        <w:rPr>
          <w:rFonts w:ascii="Times New Roman" w:hAnsi="Times New Roman" w:cs="Times New Roman"/>
          <w:color w:val="000000" w:themeColor="text1"/>
          <w:sz w:val="21"/>
          <w:szCs w:val="18"/>
          <w:shd w:val="clear" w:color="auto" w:fill="FFFFFF"/>
        </w:rPr>
        <w:t>.</w:t>
      </w:r>
      <w:proofErr w:type="gramEnd"/>
      <w:r w:rsidRPr="00C172C4">
        <w:rPr>
          <w:rFonts w:ascii="Times New Roman" w:hAnsi="Times New Roman" w:cs="Times New Roman"/>
          <w:color w:val="000000" w:themeColor="text1"/>
          <w:sz w:val="21"/>
          <w:szCs w:val="18"/>
          <w:shd w:val="clear" w:color="auto" w:fill="FFFFFF"/>
        </w:rPr>
        <w:t xml:space="preserve">, Li, C., Zhang, Z., Zheng, W., et al., (2021). Slip rates of the </w:t>
      </w:r>
      <w:proofErr w:type="spellStart"/>
      <w:r w:rsidRPr="00C172C4">
        <w:rPr>
          <w:rFonts w:ascii="Times New Roman" w:hAnsi="Times New Roman" w:cs="Times New Roman"/>
          <w:color w:val="000000" w:themeColor="text1"/>
          <w:sz w:val="21"/>
          <w:szCs w:val="18"/>
          <w:shd w:val="clear" w:color="auto" w:fill="FFFFFF"/>
        </w:rPr>
        <w:t>Laohushan</w:t>
      </w:r>
      <w:proofErr w:type="spellEnd"/>
      <w:r w:rsidRPr="00C172C4">
        <w:rPr>
          <w:rFonts w:ascii="Times New Roman" w:hAnsi="Times New Roman" w:cs="Times New Roman"/>
          <w:color w:val="000000" w:themeColor="text1"/>
          <w:sz w:val="21"/>
          <w:szCs w:val="18"/>
          <w:shd w:val="clear" w:color="auto" w:fill="FFFFFF"/>
        </w:rPr>
        <w:t xml:space="preserve"> fault and the along strike-slip rate spatial pattern of the </w:t>
      </w:r>
      <w:proofErr w:type="spellStart"/>
      <w:r w:rsidRPr="00C172C4">
        <w:rPr>
          <w:rFonts w:ascii="Times New Roman" w:hAnsi="Times New Roman" w:cs="Times New Roman"/>
          <w:color w:val="000000" w:themeColor="text1"/>
          <w:sz w:val="21"/>
          <w:szCs w:val="18"/>
          <w:shd w:val="clear" w:color="auto" w:fill="FFFFFF"/>
        </w:rPr>
        <w:t>Haiyuan</w:t>
      </w:r>
      <w:proofErr w:type="spellEnd"/>
      <w:r w:rsidRPr="00C172C4">
        <w:rPr>
          <w:rFonts w:ascii="Times New Roman" w:hAnsi="Times New Roman" w:cs="Times New Roman"/>
          <w:color w:val="000000" w:themeColor="text1"/>
          <w:sz w:val="21"/>
          <w:szCs w:val="18"/>
          <w:shd w:val="clear" w:color="auto" w:fill="FFFFFF"/>
        </w:rPr>
        <w:t xml:space="preserve"> fault </w:t>
      </w:r>
      <w:proofErr w:type="spellStart"/>
      <w:proofErr w:type="gramStart"/>
      <w:r w:rsidRPr="00C172C4">
        <w:rPr>
          <w:rFonts w:ascii="Times New Roman" w:hAnsi="Times New Roman" w:cs="Times New Roman"/>
          <w:color w:val="000000" w:themeColor="text1"/>
          <w:sz w:val="21"/>
          <w:szCs w:val="18"/>
          <w:shd w:val="clear" w:color="auto" w:fill="FFFFFF"/>
        </w:rPr>
        <w:t>zone.</w:t>
      </w:r>
      <w:r w:rsidRPr="00C172C4">
        <w:rPr>
          <w:rFonts w:ascii="Times New Roman" w:hAnsi="Times New Roman" w:cs="Times New Roman"/>
          <w:i/>
          <w:iCs/>
          <w:color w:val="000000" w:themeColor="text1"/>
          <w:sz w:val="21"/>
          <w:szCs w:val="18"/>
          <w:shd w:val="clear" w:color="auto" w:fill="FFFFFF"/>
        </w:rPr>
        <w:t>Tectonics</w:t>
      </w:r>
      <w:proofErr w:type="spellEnd"/>
      <w:proofErr w:type="gramEnd"/>
      <w:r w:rsidRPr="00C172C4">
        <w:rPr>
          <w:rFonts w:ascii="Times New Roman" w:hAnsi="Times New Roman" w:cs="Times New Roman"/>
          <w:color w:val="000000" w:themeColor="text1"/>
          <w:sz w:val="21"/>
          <w:szCs w:val="18"/>
          <w:shd w:val="clear" w:color="auto" w:fill="FFFFFF"/>
        </w:rPr>
        <w:t xml:space="preserve">. </w:t>
      </w:r>
      <w:hyperlink r:id="rId30" w:history="1">
        <w:r w:rsidRPr="00C172C4">
          <w:rPr>
            <w:rStyle w:val="a7"/>
            <w:rFonts w:ascii="Times New Roman" w:hAnsi="Times New Roman" w:cs="Times New Roman"/>
            <w:sz w:val="21"/>
            <w:szCs w:val="18"/>
            <w:shd w:val="clear" w:color="auto" w:fill="FFFFFF"/>
          </w:rPr>
          <w:t>https://doi.org/10.1029/2021TC006992</w:t>
        </w:r>
      </w:hyperlink>
    </w:p>
    <w:p w14:paraId="345379BA"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sz w:val="21"/>
          <w:szCs w:val="21"/>
        </w:rPr>
      </w:pPr>
      <w:r w:rsidRPr="00C172C4">
        <w:rPr>
          <w:rFonts w:ascii="Times New Roman" w:hAnsi="Times New Roman" w:cs="Times New Roman"/>
          <w:sz w:val="21"/>
          <w:szCs w:val="21"/>
        </w:rPr>
        <w:t xml:space="preserve">Liu, S., X. Xu, Y. Klinger, J. M. </w:t>
      </w:r>
      <w:proofErr w:type="spellStart"/>
      <w:r w:rsidRPr="00C172C4">
        <w:rPr>
          <w:rFonts w:ascii="Times New Roman" w:hAnsi="Times New Roman" w:cs="Times New Roman"/>
          <w:sz w:val="21"/>
          <w:szCs w:val="21"/>
        </w:rPr>
        <w:t>Nocquet</w:t>
      </w:r>
      <w:proofErr w:type="spellEnd"/>
      <w:r w:rsidRPr="00C172C4">
        <w:rPr>
          <w:rFonts w:ascii="Times New Roman" w:hAnsi="Times New Roman" w:cs="Times New Roman"/>
          <w:sz w:val="21"/>
          <w:szCs w:val="21"/>
        </w:rPr>
        <w:t xml:space="preserve">, G. Chen, G. Yu, and S. Jónsson, (2019). Lower crustal heterogeneity beneath the northern Tibetan Plateau constrained by GPS measurements following the 2001 Mw7. 8 </w:t>
      </w:r>
      <w:proofErr w:type="spellStart"/>
      <w:r w:rsidRPr="00C172C4">
        <w:rPr>
          <w:rFonts w:ascii="Times New Roman" w:hAnsi="Times New Roman" w:cs="Times New Roman"/>
          <w:sz w:val="21"/>
          <w:szCs w:val="21"/>
        </w:rPr>
        <w:t>Kokoxili</w:t>
      </w:r>
      <w:proofErr w:type="spellEnd"/>
      <w:r w:rsidRPr="00C172C4">
        <w:rPr>
          <w:rFonts w:ascii="Times New Roman" w:hAnsi="Times New Roman" w:cs="Times New Roman"/>
          <w:sz w:val="21"/>
          <w:szCs w:val="21"/>
        </w:rPr>
        <w:t xml:space="preserve"> earthquake, </w:t>
      </w:r>
      <w:r w:rsidRPr="00C172C4">
        <w:rPr>
          <w:rFonts w:ascii="Times New Roman" w:hAnsi="Times New Roman" w:cs="Times New Roman"/>
          <w:i/>
          <w:iCs/>
          <w:sz w:val="21"/>
          <w:szCs w:val="21"/>
        </w:rPr>
        <w:t xml:space="preserve">J. </w:t>
      </w:r>
      <w:proofErr w:type="spellStart"/>
      <w:r w:rsidRPr="00C172C4">
        <w:rPr>
          <w:rFonts w:ascii="Times New Roman" w:hAnsi="Times New Roman" w:cs="Times New Roman"/>
          <w:i/>
          <w:iCs/>
          <w:sz w:val="21"/>
          <w:szCs w:val="21"/>
        </w:rPr>
        <w:t>Geophys</w:t>
      </w:r>
      <w:proofErr w:type="spellEnd"/>
      <w:r w:rsidRPr="00C172C4">
        <w:rPr>
          <w:rFonts w:ascii="Times New Roman" w:hAnsi="Times New Roman" w:cs="Times New Roman"/>
          <w:i/>
          <w:iCs/>
          <w:sz w:val="21"/>
          <w:szCs w:val="21"/>
        </w:rPr>
        <w:t>. Res.</w:t>
      </w:r>
      <w:r w:rsidRPr="00C172C4">
        <w:rPr>
          <w:rFonts w:ascii="Times New Roman" w:hAnsi="Times New Roman" w:cs="Times New Roman"/>
          <w:sz w:val="21"/>
          <w:szCs w:val="21"/>
        </w:rPr>
        <w:t xml:space="preserve"> 124, 11992-12022, </w:t>
      </w:r>
      <w:hyperlink r:id="rId31" w:history="1">
        <w:r w:rsidRPr="00C172C4">
          <w:rPr>
            <w:rStyle w:val="a7"/>
            <w:rFonts w:ascii="Times New Roman" w:hAnsi="Times New Roman" w:cs="Times New Roman"/>
            <w:sz w:val="21"/>
            <w:szCs w:val="21"/>
          </w:rPr>
          <w:t>https://doi.org/10.1029/2019JB017732</w:t>
        </w:r>
      </w:hyperlink>
      <w:r w:rsidRPr="00C172C4">
        <w:rPr>
          <w:rFonts w:ascii="Times New Roman" w:hAnsi="Times New Roman" w:cs="Times New Roman"/>
          <w:sz w:val="21"/>
          <w:szCs w:val="21"/>
        </w:rPr>
        <w:t>.</w:t>
      </w:r>
    </w:p>
    <w:p w14:paraId="01719550"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 xml:space="preserve">Nalbant, S. S., J. McCloskey, S. Steacy, and A. A. Barka, (2002). Stress accumulation and increased seismic risk in eastern Turkey, </w:t>
      </w:r>
      <w:r w:rsidRPr="00C172C4">
        <w:rPr>
          <w:rFonts w:ascii="Times New Roman" w:hAnsi="Times New Roman" w:cs="Times New Roman"/>
          <w:i/>
          <w:iCs/>
          <w:noProof/>
          <w:sz w:val="21"/>
          <w:szCs w:val="21"/>
        </w:rPr>
        <w:t>Earth Planet. Sci. Lett.</w:t>
      </w:r>
      <w:r w:rsidRPr="00C172C4">
        <w:rPr>
          <w:rFonts w:ascii="Times New Roman" w:hAnsi="Times New Roman" w:cs="Times New Roman"/>
          <w:noProof/>
          <w:sz w:val="21"/>
          <w:szCs w:val="21"/>
        </w:rPr>
        <w:t xml:space="preserve"> 195, 291-298, </w:t>
      </w:r>
      <w:hyperlink r:id="rId32" w:history="1">
        <w:r w:rsidRPr="00C172C4">
          <w:rPr>
            <w:rFonts w:ascii="Times New Roman" w:hAnsi="Times New Roman" w:cs="Times New Roman"/>
            <w:noProof/>
            <w:sz w:val="21"/>
            <w:szCs w:val="21"/>
          </w:rPr>
          <w:t>https://doi.org/10.1029/98JB01491</w:t>
        </w:r>
      </w:hyperlink>
      <w:r w:rsidRPr="00C172C4">
        <w:rPr>
          <w:rFonts w:ascii="Times New Roman" w:hAnsi="Times New Roman" w:cs="Times New Roman"/>
          <w:noProof/>
          <w:sz w:val="21"/>
          <w:szCs w:val="21"/>
        </w:rPr>
        <w:t>.</w:t>
      </w:r>
    </w:p>
    <w:p w14:paraId="7D79CF23" w14:textId="77777777" w:rsidR="0076419F" w:rsidRPr="00C172C4" w:rsidRDefault="0076419F" w:rsidP="0076419F">
      <w:pPr>
        <w:autoSpaceDE w:val="0"/>
        <w:autoSpaceDN w:val="0"/>
        <w:adjustRightInd w:val="0"/>
        <w:spacing w:line="360" w:lineRule="auto"/>
        <w:ind w:left="440" w:hangingChars="200" w:hanging="440"/>
        <w:rPr>
          <w:rFonts w:eastAsia="等线"/>
          <w:noProof/>
          <w:sz w:val="22"/>
          <w:lang w:val="en-GB"/>
        </w:rPr>
      </w:pPr>
      <w:r w:rsidRPr="00C172C4">
        <w:rPr>
          <w:rFonts w:eastAsia="等线"/>
          <w:noProof/>
          <w:sz w:val="22"/>
          <w:lang w:val="en-GB"/>
        </w:rPr>
        <w:t xml:space="preserve">Okada, Y., (1985). Surface deformation due to shear and tensile faults in a half-space. </w:t>
      </w:r>
      <w:r w:rsidRPr="00C172C4">
        <w:rPr>
          <w:rFonts w:eastAsia="等线"/>
          <w:i/>
          <w:iCs/>
          <w:noProof/>
          <w:sz w:val="22"/>
          <w:lang w:val="en-GB"/>
        </w:rPr>
        <w:t>Bull. Seismol. Soc. Amer</w:t>
      </w:r>
      <w:r w:rsidRPr="00C172C4">
        <w:rPr>
          <w:rFonts w:eastAsia="等线"/>
          <w:noProof/>
          <w:sz w:val="22"/>
          <w:lang w:val="en-GB"/>
        </w:rPr>
        <w:t>. 75, 1135-1154.</w:t>
      </w:r>
    </w:p>
    <w:p w14:paraId="450C70F2"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Pan, S., and Niu, F. (2011). Large contrasts in crustal structure and composition between the Ordos plateau and the NE Tibetan plateau from receiver function analysis:</w:t>
      </w:r>
      <w:r w:rsidRPr="00C172C4">
        <w:rPr>
          <w:rFonts w:ascii="Times New Roman" w:hAnsi="Times New Roman" w:cs="Times New Roman"/>
          <w:i/>
          <w:iCs/>
          <w:noProof/>
          <w:sz w:val="21"/>
          <w:szCs w:val="21"/>
        </w:rPr>
        <w:t xml:space="preserve"> Earth and Planetary Science Letters</w:t>
      </w:r>
      <w:r w:rsidRPr="00C172C4">
        <w:rPr>
          <w:rFonts w:ascii="Times New Roman" w:hAnsi="Times New Roman" w:cs="Times New Roman"/>
          <w:noProof/>
          <w:sz w:val="21"/>
          <w:szCs w:val="21"/>
        </w:rPr>
        <w:t>, 303, 291–298.</w:t>
      </w:r>
    </w:p>
    <w:p w14:paraId="0955C344"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sz w:val="21"/>
          <w:szCs w:val="21"/>
        </w:rPr>
      </w:pPr>
      <w:r w:rsidRPr="00C172C4">
        <w:rPr>
          <w:rFonts w:ascii="Times New Roman" w:hAnsi="Times New Roman" w:cs="Times New Roman"/>
          <w:sz w:val="21"/>
          <w:szCs w:val="21"/>
        </w:rPr>
        <w:t xml:space="preserve">Shao, Z. G., R. S. Fu, T. X. Xue, and J. P. Huang, (2007). Simulating </w:t>
      </w:r>
      <w:proofErr w:type="spellStart"/>
      <w:r w:rsidRPr="00C172C4">
        <w:rPr>
          <w:rFonts w:ascii="Times New Roman" w:hAnsi="Times New Roman" w:cs="Times New Roman"/>
          <w:sz w:val="21"/>
          <w:szCs w:val="21"/>
        </w:rPr>
        <w:t>postseismic</w:t>
      </w:r>
      <w:proofErr w:type="spellEnd"/>
      <w:r w:rsidRPr="00C172C4">
        <w:rPr>
          <w:rFonts w:ascii="Times New Roman" w:hAnsi="Times New Roman" w:cs="Times New Roman"/>
          <w:sz w:val="21"/>
          <w:szCs w:val="21"/>
        </w:rPr>
        <w:t xml:space="preserve"> viscoelastic deformation based on Burgers model, </w:t>
      </w:r>
      <w:r w:rsidRPr="00C172C4">
        <w:rPr>
          <w:rFonts w:ascii="Times New Roman" w:hAnsi="Times New Roman" w:cs="Times New Roman"/>
          <w:i/>
          <w:iCs/>
          <w:sz w:val="21"/>
          <w:szCs w:val="21"/>
        </w:rPr>
        <w:t>Journal of Geodesy and Geodynamics</w:t>
      </w:r>
      <w:r w:rsidRPr="00C172C4">
        <w:rPr>
          <w:rFonts w:ascii="Times New Roman" w:hAnsi="Times New Roman" w:cs="Times New Roman"/>
          <w:sz w:val="21"/>
          <w:szCs w:val="21"/>
        </w:rPr>
        <w:t>,27, 31-37.</w:t>
      </w:r>
    </w:p>
    <w:p w14:paraId="3A30C8E4"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sz w:val="21"/>
          <w:szCs w:val="21"/>
        </w:rPr>
      </w:pPr>
      <w:r w:rsidRPr="00C172C4">
        <w:rPr>
          <w:rFonts w:ascii="Times New Roman" w:hAnsi="Times New Roman" w:cs="Times New Roman"/>
          <w:sz w:val="21"/>
          <w:szCs w:val="21"/>
        </w:rPr>
        <w:t xml:space="preserve">Shao, Z. G., J. Xu, H. S. Ma, and L. P. Zhang, (2016). Coulomb stress evolution over the past 200years and seismic hazard along the </w:t>
      </w:r>
      <w:proofErr w:type="spellStart"/>
      <w:r w:rsidRPr="00C172C4">
        <w:rPr>
          <w:rFonts w:ascii="Times New Roman" w:hAnsi="Times New Roman" w:cs="Times New Roman"/>
          <w:sz w:val="21"/>
          <w:szCs w:val="21"/>
        </w:rPr>
        <w:t>Xianshuihe</w:t>
      </w:r>
      <w:proofErr w:type="spellEnd"/>
      <w:r w:rsidRPr="00C172C4">
        <w:rPr>
          <w:rFonts w:ascii="Times New Roman" w:hAnsi="Times New Roman" w:cs="Times New Roman"/>
          <w:sz w:val="21"/>
          <w:szCs w:val="21"/>
        </w:rPr>
        <w:t xml:space="preserve"> fault zone of Sichuan, China, </w:t>
      </w:r>
      <w:r w:rsidRPr="00C172C4">
        <w:rPr>
          <w:rFonts w:ascii="Times New Roman" w:hAnsi="Times New Roman" w:cs="Times New Roman"/>
          <w:i/>
          <w:iCs/>
          <w:sz w:val="21"/>
          <w:szCs w:val="21"/>
        </w:rPr>
        <w:t>Tectonophysics</w:t>
      </w:r>
      <w:r w:rsidRPr="00C172C4">
        <w:rPr>
          <w:rFonts w:ascii="Times New Roman" w:hAnsi="Times New Roman" w:cs="Times New Roman"/>
          <w:sz w:val="21"/>
          <w:szCs w:val="21"/>
        </w:rPr>
        <w:t xml:space="preserve">,670, 48-65, </w:t>
      </w:r>
      <w:hyperlink r:id="rId33" w:history="1">
        <w:r w:rsidRPr="00C172C4">
          <w:rPr>
            <w:rStyle w:val="a7"/>
            <w:rFonts w:ascii="Times New Roman" w:hAnsi="Times New Roman" w:cs="Times New Roman"/>
            <w:sz w:val="21"/>
            <w:szCs w:val="21"/>
          </w:rPr>
          <w:t>https://doi.org/10.1016/j.tecto.2015.12.018</w:t>
        </w:r>
      </w:hyperlink>
      <w:r w:rsidRPr="00C172C4">
        <w:rPr>
          <w:rFonts w:ascii="Times New Roman" w:hAnsi="Times New Roman" w:cs="Times New Roman"/>
          <w:sz w:val="21"/>
          <w:szCs w:val="21"/>
        </w:rPr>
        <w:t>.</w:t>
      </w:r>
    </w:p>
    <w:p w14:paraId="7C97ADB6"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 xml:space="preserve">T. Tadono, H. Ishida, F. Oda, S. Naito, K. Minakawa, H. Iwamoto,(2014). Precise Global DEM Generation By ALOS PRISM, ISPRS Annals of the Photogrammetry, </w:t>
      </w:r>
      <w:r w:rsidRPr="00C172C4">
        <w:rPr>
          <w:rFonts w:ascii="Times New Roman" w:hAnsi="Times New Roman" w:cs="Times New Roman"/>
          <w:i/>
          <w:iCs/>
          <w:noProof/>
          <w:sz w:val="21"/>
          <w:szCs w:val="21"/>
        </w:rPr>
        <w:t>Remote Sensing and Spatial Information Sciences</w:t>
      </w:r>
      <w:r w:rsidRPr="00C172C4">
        <w:rPr>
          <w:rFonts w:ascii="Times New Roman" w:hAnsi="Times New Roman" w:cs="Times New Roman"/>
          <w:noProof/>
          <w:sz w:val="21"/>
          <w:szCs w:val="21"/>
        </w:rPr>
        <w:t xml:space="preserve">, II-4,71-76 </w:t>
      </w:r>
    </w:p>
    <w:p w14:paraId="61F02BFB"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 xml:space="preserve">Tang, J., Zhan, Y., Zhao, G., Deng, Q., Wang, J., Chen, X., Zhao, J., Xuan, F., (2005). Electrical conductivity structure of the crust and upper mantle in the northeastern margin of the Qinghai_Tibet plateau along the profile Maqên-Lanzhou-Jingbian. </w:t>
      </w:r>
      <w:r w:rsidRPr="00C172C4">
        <w:rPr>
          <w:rFonts w:ascii="Times New Roman" w:hAnsi="Times New Roman" w:cs="Times New Roman"/>
          <w:i/>
          <w:iCs/>
          <w:noProof/>
          <w:sz w:val="21"/>
          <w:szCs w:val="21"/>
        </w:rPr>
        <w:t>Chinese Journal of Geophysics</w:t>
      </w:r>
      <w:r w:rsidRPr="00C172C4">
        <w:rPr>
          <w:rFonts w:ascii="Times New Roman" w:hAnsi="Times New Roman" w:cs="Times New Roman"/>
          <w:noProof/>
          <w:sz w:val="21"/>
          <w:szCs w:val="21"/>
        </w:rPr>
        <w:t>, 48(5): 1205-1216.</w:t>
      </w:r>
    </w:p>
    <w:p w14:paraId="55D4289B"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 xml:space="preserve">Wang, H., Gao, R., Zeng, L., Kuang, Z., Xue, A., Li, W., et al., (2014). Crustal structure and Moho geometry of the northeastern Tibetan Plateau as revealed by Sinoprobe-02 deep seismic-reflection profiling. </w:t>
      </w:r>
      <w:r w:rsidRPr="00C172C4">
        <w:rPr>
          <w:rFonts w:ascii="Times New Roman" w:hAnsi="Times New Roman" w:cs="Times New Roman"/>
          <w:i/>
          <w:iCs/>
          <w:noProof/>
          <w:sz w:val="21"/>
          <w:szCs w:val="21"/>
        </w:rPr>
        <w:t>Tectonophysics</w:t>
      </w:r>
      <w:r w:rsidRPr="00C172C4">
        <w:rPr>
          <w:rFonts w:ascii="Times New Roman" w:hAnsi="Times New Roman" w:cs="Times New Roman"/>
          <w:noProof/>
          <w:sz w:val="21"/>
          <w:szCs w:val="21"/>
        </w:rPr>
        <w:t>, 636(11), 32-39.</w:t>
      </w:r>
    </w:p>
    <w:p w14:paraId="472695C7"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lastRenderedPageBreak/>
        <w:t>Wang,T.,Shi, Q., M. Nikkhoo, Wei, S., Barbot, D. Dreger, R. Bürgmann, M. Motagh, Chen</w:t>
      </w:r>
      <w:r w:rsidRPr="00C172C4">
        <w:rPr>
          <w:rFonts w:ascii="Times New Roman" w:hAnsi="Times New Roman" w:cs="Times New Roman" w:hint="eastAsia"/>
          <w:noProof/>
          <w:sz w:val="21"/>
          <w:szCs w:val="21"/>
        </w:rPr>
        <w:t>,</w:t>
      </w:r>
      <w:r w:rsidRPr="00C172C4">
        <w:rPr>
          <w:rFonts w:ascii="Times New Roman" w:hAnsi="Times New Roman" w:cs="Times New Roman"/>
          <w:noProof/>
          <w:sz w:val="21"/>
          <w:szCs w:val="21"/>
        </w:rPr>
        <w:t xml:space="preserve">F., (2018).The rise, collapse, and compaction of Mt. Mantap from the September 3 2017 North Korean nuclear test, </w:t>
      </w:r>
      <w:r w:rsidRPr="00C172C4">
        <w:rPr>
          <w:rFonts w:ascii="Times New Roman" w:hAnsi="Times New Roman" w:cs="Times New Roman"/>
          <w:i/>
          <w:iCs/>
          <w:noProof/>
          <w:sz w:val="21"/>
          <w:szCs w:val="21"/>
        </w:rPr>
        <w:t>Science</w:t>
      </w:r>
      <w:r w:rsidRPr="00C172C4">
        <w:rPr>
          <w:rFonts w:ascii="Times New Roman" w:hAnsi="Times New Roman" w:cs="Times New Roman"/>
          <w:noProof/>
          <w:sz w:val="21"/>
          <w:szCs w:val="21"/>
        </w:rPr>
        <w:t>, 361 (6398),166-170, </w:t>
      </w:r>
      <w:hyperlink r:id="rId34" w:tgtFrame="_blank" w:history="1">
        <w:r w:rsidRPr="00C172C4">
          <w:rPr>
            <w:rFonts w:ascii="Times New Roman" w:hAnsi="Times New Roman" w:cs="Times New Roman"/>
            <w:noProof/>
            <w:sz w:val="21"/>
            <w:szCs w:val="21"/>
          </w:rPr>
          <w:t>10.1126/science.aar7230</w:t>
        </w:r>
      </w:hyperlink>
    </w:p>
    <w:p w14:paraId="2E4CDA78"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sz w:val="21"/>
          <w:szCs w:val="21"/>
        </w:rPr>
      </w:pPr>
      <w:r w:rsidRPr="00C172C4">
        <w:rPr>
          <w:rFonts w:ascii="Times New Roman" w:hAnsi="Times New Roman" w:cs="Times New Roman"/>
          <w:sz w:val="21"/>
          <w:szCs w:val="21"/>
        </w:rPr>
        <w:t xml:space="preserve">Wang, K. L., Y. Hu, and J. H. He, (2012). Deformation cycles of subduction earthquakes in a viscoelastic Earth, </w:t>
      </w:r>
      <w:r w:rsidRPr="00C172C4">
        <w:rPr>
          <w:rFonts w:ascii="Times New Roman" w:hAnsi="Times New Roman" w:cs="Times New Roman"/>
          <w:i/>
          <w:iCs/>
          <w:sz w:val="21"/>
          <w:szCs w:val="21"/>
        </w:rPr>
        <w:t>Nature</w:t>
      </w:r>
      <w:r w:rsidRPr="00C172C4">
        <w:rPr>
          <w:rFonts w:ascii="Times New Roman" w:hAnsi="Times New Roman" w:cs="Times New Roman"/>
          <w:sz w:val="21"/>
          <w:szCs w:val="21"/>
        </w:rPr>
        <w:t xml:space="preserve">, 484, 327-332, </w:t>
      </w:r>
      <w:hyperlink r:id="rId35" w:history="1">
        <w:r w:rsidRPr="00C172C4">
          <w:rPr>
            <w:rStyle w:val="a7"/>
            <w:rFonts w:ascii="Times New Roman" w:hAnsi="Times New Roman" w:cs="Times New Roman"/>
            <w:sz w:val="21"/>
            <w:szCs w:val="21"/>
          </w:rPr>
          <w:t>https://doi.org/10.1038/nature11032</w:t>
        </w:r>
      </w:hyperlink>
      <w:r w:rsidRPr="00C172C4">
        <w:rPr>
          <w:rFonts w:ascii="Times New Roman" w:hAnsi="Times New Roman" w:cs="Times New Roman"/>
          <w:sz w:val="21"/>
          <w:szCs w:val="21"/>
        </w:rPr>
        <w:t>.</w:t>
      </w:r>
    </w:p>
    <w:p w14:paraId="55660C01"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sz w:val="21"/>
          <w:szCs w:val="21"/>
        </w:rPr>
      </w:pPr>
      <w:r w:rsidRPr="00C172C4">
        <w:rPr>
          <w:rFonts w:ascii="Times New Roman" w:hAnsi="Times New Roman" w:cs="Times New Roman"/>
          <w:sz w:val="21"/>
          <w:szCs w:val="21"/>
        </w:rPr>
        <w:t>Wang, R., F. Lorenzo-Martín, and F. Roth, (2006). PSGRN/PSCMP—a new code for calculating co-and post-seismic deformation, geoid and gravity changes based on the viscoelastic-gravitational dislocation theory,</w:t>
      </w:r>
      <w:r w:rsidRPr="00C172C4">
        <w:rPr>
          <w:rFonts w:ascii="Times New Roman" w:hAnsi="Times New Roman" w:cs="Times New Roman"/>
          <w:i/>
          <w:iCs/>
          <w:sz w:val="21"/>
          <w:szCs w:val="21"/>
        </w:rPr>
        <w:t xml:space="preserve"> Computers and Geosciences</w:t>
      </w:r>
      <w:r w:rsidRPr="00C172C4">
        <w:rPr>
          <w:rFonts w:ascii="Times New Roman" w:hAnsi="Times New Roman" w:cs="Times New Roman"/>
          <w:sz w:val="21"/>
          <w:szCs w:val="21"/>
        </w:rPr>
        <w:t xml:space="preserve">,32, 527-541, </w:t>
      </w:r>
      <w:hyperlink r:id="rId36" w:history="1">
        <w:r w:rsidRPr="00C172C4">
          <w:rPr>
            <w:rStyle w:val="a7"/>
            <w:rFonts w:ascii="Times New Roman" w:hAnsi="Times New Roman" w:cs="Times New Roman"/>
            <w:sz w:val="21"/>
            <w:szCs w:val="21"/>
          </w:rPr>
          <w:t>https://doi.org/10.1016/j.cageo.2005.08.006</w:t>
        </w:r>
      </w:hyperlink>
      <w:r w:rsidRPr="00C172C4">
        <w:rPr>
          <w:rFonts w:ascii="Times New Roman" w:hAnsi="Times New Roman" w:cs="Times New Roman"/>
          <w:sz w:val="21"/>
          <w:szCs w:val="21"/>
        </w:rPr>
        <w:t>.</w:t>
      </w:r>
    </w:p>
    <w:p w14:paraId="46E7571B"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sz w:val="21"/>
          <w:szCs w:val="21"/>
        </w:rPr>
      </w:pPr>
      <w:r w:rsidRPr="00C172C4">
        <w:rPr>
          <w:rFonts w:ascii="Times New Roman" w:hAnsi="Times New Roman" w:cs="Times New Roman"/>
          <w:sz w:val="21"/>
          <w:szCs w:val="21"/>
        </w:rPr>
        <w:t xml:space="preserve">Xiong, X., B. Shan, Y. Zheng, and R. Wang, (2010). Stress transfer and its implication for earthquake hazard on the Kunlun Fault, Tibet, </w:t>
      </w:r>
      <w:r w:rsidRPr="00C172C4">
        <w:rPr>
          <w:rFonts w:ascii="Times New Roman" w:hAnsi="Times New Roman" w:cs="Times New Roman"/>
          <w:i/>
          <w:iCs/>
          <w:sz w:val="21"/>
          <w:szCs w:val="21"/>
        </w:rPr>
        <w:t>Tectonophysics</w:t>
      </w:r>
      <w:r w:rsidRPr="00C172C4">
        <w:rPr>
          <w:rFonts w:ascii="Times New Roman" w:hAnsi="Times New Roman" w:cs="Times New Roman"/>
          <w:sz w:val="21"/>
          <w:szCs w:val="21"/>
        </w:rPr>
        <w:t xml:space="preserve"> 482, 216-225, </w:t>
      </w:r>
      <w:hyperlink r:id="rId37" w:history="1">
        <w:r w:rsidRPr="00C172C4">
          <w:rPr>
            <w:rFonts w:ascii="Times New Roman" w:hAnsi="Times New Roman" w:cs="Times New Roman"/>
            <w:sz w:val="21"/>
            <w:szCs w:val="21"/>
          </w:rPr>
          <w:t>https://doi.org/10.1016/j.tecto.2009.07.020</w:t>
        </w:r>
      </w:hyperlink>
      <w:r w:rsidRPr="00C172C4">
        <w:rPr>
          <w:rFonts w:ascii="Times New Roman" w:hAnsi="Times New Roman" w:cs="Times New Roman"/>
          <w:sz w:val="21"/>
          <w:szCs w:val="21"/>
        </w:rPr>
        <w:t>.</w:t>
      </w:r>
    </w:p>
    <w:p w14:paraId="3405915C"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 xml:space="preserve">Xu, X., Wu, X., Yu, G., Tan, X., and Li K., (2017). Seismo-geological signatures for identifying M≥7.0 earthquake risk areas and their preliminary application in mainland China, </w:t>
      </w:r>
      <w:r w:rsidRPr="00C172C4">
        <w:rPr>
          <w:rFonts w:ascii="Times New Roman" w:hAnsi="Times New Roman" w:cs="Times New Roman"/>
          <w:i/>
          <w:iCs/>
          <w:noProof/>
          <w:sz w:val="21"/>
          <w:szCs w:val="21"/>
        </w:rPr>
        <w:t>Seismology and Geology</w:t>
      </w:r>
      <w:r w:rsidRPr="00C172C4">
        <w:rPr>
          <w:rFonts w:ascii="Times New Roman" w:hAnsi="Times New Roman" w:cs="Times New Roman"/>
          <w:noProof/>
          <w:sz w:val="21"/>
          <w:szCs w:val="21"/>
        </w:rPr>
        <w:t>, 39(2), doi:10.3969/j.isn.0253-4967.2017.02.001 (in Chinese).</w:t>
      </w:r>
    </w:p>
    <w:p w14:paraId="54A63523" w14:textId="77777777" w:rsidR="0076419F" w:rsidRPr="00C172C4" w:rsidRDefault="0076419F" w:rsidP="0076419F">
      <w:pPr>
        <w:pStyle w:val="EndNoteBibliography"/>
        <w:snapToGrid w:val="0"/>
        <w:spacing w:line="360" w:lineRule="auto"/>
        <w:ind w:left="420" w:hangingChars="200" w:hanging="420"/>
        <w:jc w:val="both"/>
        <w:rPr>
          <w:rFonts w:ascii="Times New Roman" w:eastAsiaTheme="minorEastAsia" w:hAnsi="Times New Roman" w:cs="Times New Roman"/>
          <w:color w:val="000000"/>
          <w:kern w:val="2"/>
          <w:sz w:val="21"/>
          <w:szCs w:val="21"/>
          <w:lang w:val="en-US"/>
        </w:rPr>
      </w:pPr>
      <w:r w:rsidRPr="00C172C4">
        <w:rPr>
          <w:rFonts w:ascii="Times New Roman" w:eastAsiaTheme="minorEastAsia" w:hAnsi="Times New Roman" w:cs="Times New Roman"/>
          <w:color w:val="000000"/>
          <w:kern w:val="2"/>
          <w:sz w:val="21"/>
          <w:szCs w:val="21"/>
          <w:lang w:val="en-US"/>
        </w:rPr>
        <w:t>Xu, Y.</w:t>
      </w:r>
      <w:r w:rsidRPr="00C172C4">
        <w:rPr>
          <w:rFonts w:ascii="Times New Roman" w:eastAsiaTheme="minorEastAsia" w:hAnsi="Times New Roman" w:cs="Times New Roman"/>
          <w:color w:val="000000"/>
          <w:kern w:val="2"/>
          <w:sz w:val="21"/>
          <w:szCs w:val="21"/>
          <w:lang w:val="en-US"/>
        </w:rPr>
        <w:t>，</w:t>
      </w:r>
      <w:r w:rsidRPr="00C172C4">
        <w:rPr>
          <w:rFonts w:ascii="Times New Roman" w:eastAsiaTheme="minorEastAsia" w:hAnsi="Times New Roman" w:cs="Times New Roman"/>
          <w:color w:val="000000"/>
          <w:kern w:val="2"/>
          <w:sz w:val="21"/>
          <w:szCs w:val="21"/>
          <w:lang w:val="en-US"/>
        </w:rPr>
        <w:t xml:space="preserve">Guo, X., Feng, L., (2022). Relocation and focal mechanism solutions of the </w:t>
      </w:r>
      <w:r w:rsidRPr="00C172C4">
        <w:rPr>
          <w:rFonts w:ascii="Times New Roman" w:eastAsiaTheme="minorEastAsia" w:hAnsi="Times New Roman" w:cs="Times New Roman"/>
          <w:i/>
          <w:iCs/>
          <w:color w:val="000000"/>
          <w:kern w:val="2"/>
          <w:sz w:val="21"/>
          <w:szCs w:val="21"/>
          <w:lang w:val="en-US"/>
        </w:rPr>
        <w:t>M</w:t>
      </w:r>
      <w:r w:rsidRPr="00C172C4">
        <w:rPr>
          <w:rFonts w:ascii="Times New Roman" w:eastAsiaTheme="minorEastAsia" w:hAnsi="Times New Roman" w:cs="Times New Roman"/>
          <w:color w:val="000000"/>
          <w:kern w:val="2"/>
          <w:sz w:val="21"/>
          <w:szCs w:val="21"/>
          <w:lang w:val="en-US"/>
        </w:rPr>
        <w:t xml:space="preserve">S6.9 </w:t>
      </w:r>
      <w:proofErr w:type="spellStart"/>
      <w:r w:rsidRPr="00C172C4">
        <w:rPr>
          <w:rFonts w:ascii="Times New Roman" w:eastAsiaTheme="minorEastAsia" w:hAnsi="Times New Roman" w:cs="Times New Roman"/>
          <w:color w:val="000000"/>
          <w:kern w:val="2"/>
          <w:sz w:val="21"/>
          <w:szCs w:val="21"/>
          <w:lang w:val="en-US"/>
        </w:rPr>
        <w:t>Menyuan</w:t>
      </w:r>
      <w:proofErr w:type="spellEnd"/>
      <w:r w:rsidRPr="00C172C4">
        <w:rPr>
          <w:rFonts w:ascii="Times New Roman" w:eastAsiaTheme="minorEastAsia" w:hAnsi="Times New Roman" w:cs="Times New Roman"/>
          <w:color w:val="000000"/>
          <w:kern w:val="2"/>
          <w:sz w:val="21"/>
          <w:szCs w:val="21"/>
          <w:lang w:val="en-US"/>
        </w:rPr>
        <w:t xml:space="preserve"> earthquake sequence on January 8</w:t>
      </w:r>
      <w:r w:rsidRPr="00C172C4">
        <w:rPr>
          <w:rFonts w:ascii="Times New Roman" w:eastAsiaTheme="minorEastAsia" w:hAnsi="Times New Roman" w:cs="Times New Roman"/>
          <w:color w:val="000000"/>
          <w:kern w:val="2"/>
          <w:sz w:val="21"/>
          <w:szCs w:val="21"/>
          <w:lang w:val="en-US"/>
        </w:rPr>
        <w:t>，</w:t>
      </w:r>
      <w:r w:rsidRPr="00C172C4">
        <w:rPr>
          <w:rFonts w:ascii="Times New Roman" w:eastAsiaTheme="minorEastAsia" w:hAnsi="Times New Roman" w:cs="Times New Roman"/>
          <w:color w:val="000000"/>
          <w:kern w:val="2"/>
          <w:sz w:val="21"/>
          <w:szCs w:val="21"/>
          <w:lang w:val="en-US"/>
        </w:rPr>
        <w:t xml:space="preserve">2022 in Qinghai Province. </w:t>
      </w:r>
      <w:r w:rsidRPr="00C172C4">
        <w:rPr>
          <w:rFonts w:ascii="Times New Roman" w:eastAsiaTheme="minorEastAsia" w:hAnsi="Times New Roman" w:cs="Times New Roman"/>
          <w:i/>
          <w:iCs/>
          <w:color w:val="000000"/>
          <w:kern w:val="2"/>
          <w:sz w:val="21"/>
          <w:szCs w:val="21"/>
          <w:lang w:val="en-US"/>
        </w:rPr>
        <w:t xml:space="preserve">Acta </w:t>
      </w:r>
      <w:proofErr w:type="spellStart"/>
      <w:r w:rsidRPr="00C172C4">
        <w:rPr>
          <w:rFonts w:ascii="Times New Roman" w:eastAsiaTheme="minorEastAsia" w:hAnsi="Times New Roman" w:cs="Times New Roman"/>
          <w:i/>
          <w:iCs/>
          <w:color w:val="000000"/>
          <w:kern w:val="2"/>
          <w:sz w:val="21"/>
          <w:szCs w:val="21"/>
          <w:lang w:val="en-US"/>
        </w:rPr>
        <w:t>Seismologica</w:t>
      </w:r>
      <w:proofErr w:type="spellEnd"/>
      <w:r w:rsidRPr="00C172C4">
        <w:rPr>
          <w:rFonts w:ascii="Times New Roman" w:eastAsiaTheme="minorEastAsia" w:hAnsi="Times New Roman" w:cs="Times New Roman"/>
          <w:i/>
          <w:iCs/>
          <w:color w:val="000000"/>
          <w:kern w:val="2"/>
          <w:sz w:val="21"/>
          <w:szCs w:val="21"/>
          <w:lang w:val="en-US"/>
        </w:rPr>
        <w:t xml:space="preserve"> </w:t>
      </w:r>
      <w:proofErr w:type="spellStart"/>
      <w:r w:rsidRPr="00C172C4">
        <w:rPr>
          <w:rFonts w:ascii="Times New Roman" w:eastAsiaTheme="minorEastAsia" w:hAnsi="Times New Roman" w:cs="Times New Roman"/>
          <w:i/>
          <w:iCs/>
          <w:color w:val="000000"/>
          <w:kern w:val="2"/>
          <w:sz w:val="21"/>
          <w:szCs w:val="21"/>
          <w:lang w:val="en-US"/>
        </w:rPr>
        <w:t>Sinica</w:t>
      </w:r>
      <w:proofErr w:type="spellEnd"/>
      <w:r w:rsidRPr="00C172C4">
        <w:rPr>
          <w:rFonts w:ascii="Times New Roman" w:eastAsiaTheme="minorEastAsia" w:hAnsi="Times New Roman" w:cs="Times New Roman"/>
          <w:color w:val="000000"/>
          <w:kern w:val="2"/>
          <w:sz w:val="21"/>
          <w:szCs w:val="21"/>
          <w:lang w:val="en-US"/>
        </w:rPr>
        <w:t>，</w:t>
      </w:r>
      <w:r w:rsidRPr="00C172C4">
        <w:rPr>
          <w:rFonts w:ascii="Times New Roman" w:eastAsiaTheme="minorEastAsia" w:hAnsi="Times New Roman" w:cs="Times New Roman"/>
          <w:color w:val="000000"/>
          <w:kern w:val="2"/>
          <w:sz w:val="21"/>
          <w:szCs w:val="21"/>
          <w:lang w:val="en-US"/>
        </w:rPr>
        <w:t>44</w:t>
      </w:r>
      <w:r w:rsidRPr="00C172C4">
        <w:rPr>
          <w:rFonts w:ascii="Times New Roman" w:eastAsiaTheme="minorEastAsia" w:hAnsi="Times New Roman" w:cs="Times New Roman" w:hint="eastAsia"/>
          <w:color w:val="000000"/>
          <w:kern w:val="2"/>
          <w:sz w:val="21"/>
          <w:szCs w:val="21"/>
          <w:lang w:val="en-US"/>
        </w:rPr>
        <w:t>(</w:t>
      </w:r>
      <w:r w:rsidRPr="00C172C4">
        <w:rPr>
          <w:rFonts w:ascii="Times New Roman" w:eastAsiaTheme="minorEastAsia" w:hAnsi="Times New Roman" w:cs="Times New Roman"/>
          <w:color w:val="000000"/>
          <w:kern w:val="2"/>
          <w:sz w:val="21"/>
          <w:szCs w:val="21"/>
          <w:lang w:val="en-US"/>
        </w:rPr>
        <w:t>2)</w:t>
      </w:r>
      <w:r w:rsidRPr="00C172C4">
        <w:rPr>
          <w:rFonts w:ascii="Times New Roman" w:eastAsiaTheme="minorEastAsia" w:hAnsi="Times New Roman" w:cs="Times New Roman"/>
          <w:color w:val="000000"/>
          <w:kern w:val="2"/>
          <w:sz w:val="21"/>
          <w:szCs w:val="21"/>
          <w:lang w:val="en-US"/>
        </w:rPr>
        <w:t>：</w:t>
      </w:r>
      <w:r w:rsidRPr="00C172C4">
        <w:rPr>
          <w:rFonts w:ascii="Times New Roman" w:eastAsiaTheme="minorEastAsia" w:hAnsi="Times New Roman" w:cs="Times New Roman"/>
          <w:color w:val="000000"/>
          <w:kern w:val="2"/>
          <w:sz w:val="21"/>
          <w:szCs w:val="21"/>
          <w:lang w:val="en-US"/>
        </w:rPr>
        <w:t>1-15. https://doi.org/</w:t>
      </w:r>
      <w:r w:rsidRPr="00C172C4">
        <w:rPr>
          <w:rFonts w:ascii="Times New Roman" w:eastAsiaTheme="minorEastAsia" w:hAnsi="Times New Roman" w:cs="Times New Roman"/>
          <w:color w:val="0000FF"/>
          <w:kern w:val="2"/>
          <w:sz w:val="21"/>
          <w:szCs w:val="21"/>
          <w:lang w:val="en-US"/>
        </w:rPr>
        <w:t>10.11939/jass.20220008</w:t>
      </w:r>
      <w:r w:rsidRPr="00C172C4">
        <w:rPr>
          <w:rFonts w:ascii="Times New Roman" w:eastAsiaTheme="minorEastAsia" w:hAnsi="Times New Roman" w:cs="Times New Roman"/>
          <w:color w:val="000000"/>
          <w:kern w:val="2"/>
          <w:sz w:val="21"/>
          <w:szCs w:val="21"/>
          <w:lang w:val="en-US"/>
        </w:rPr>
        <w:t>.</w:t>
      </w:r>
    </w:p>
    <w:p w14:paraId="07515AD5" w14:textId="77777777" w:rsidR="0076419F" w:rsidRPr="00C172C4"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Yuan, D. Y., Ge, W. P., Chen, Z. W., Li, C. Y., Wang, Z. C., Zhang, H. P., et al., (2013). The growth of northeastern Tibet and its relevance to large</w:t>
      </w:r>
      <w:r w:rsidRPr="00C172C4">
        <w:rPr>
          <w:rFonts w:ascii="Times New Roman" w:hAnsi="Times New Roman" w:cs="Times New Roman" w:hint="eastAsia"/>
          <w:noProof/>
          <w:sz w:val="21"/>
          <w:szCs w:val="21"/>
        </w:rPr>
        <w:t>-</w:t>
      </w:r>
      <w:r w:rsidRPr="00C172C4">
        <w:rPr>
          <w:rFonts w:ascii="Times New Roman" w:hAnsi="Times New Roman" w:cs="Times New Roman"/>
          <w:noProof/>
          <w:sz w:val="21"/>
          <w:szCs w:val="21"/>
        </w:rPr>
        <w:t xml:space="preserve">scale continental geodynamics: a review of recent studies. </w:t>
      </w:r>
      <w:r w:rsidRPr="00C172C4">
        <w:rPr>
          <w:rFonts w:ascii="Times New Roman" w:hAnsi="Times New Roman" w:cs="Times New Roman"/>
          <w:i/>
          <w:iCs/>
          <w:noProof/>
          <w:sz w:val="21"/>
          <w:szCs w:val="21"/>
        </w:rPr>
        <w:t>Tectonics</w:t>
      </w:r>
      <w:r w:rsidRPr="00C172C4">
        <w:rPr>
          <w:rFonts w:ascii="Times New Roman" w:hAnsi="Times New Roman" w:cs="Times New Roman"/>
          <w:noProof/>
          <w:sz w:val="21"/>
          <w:szCs w:val="21"/>
        </w:rPr>
        <w:t>, 32(5), 1358-1370.</w:t>
      </w:r>
    </w:p>
    <w:p w14:paraId="478F575D" w14:textId="6AB53848" w:rsidR="0076419F" w:rsidRPr="0076419F" w:rsidRDefault="0076419F" w:rsidP="0076419F">
      <w:pPr>
        <w:pStyle w:val="EndNoteBibliography"/>
        <w:snapToGrid w:val="0"/>
        <w:spacing w:line="360" w:lineRule="auto"/>
        <w:ind w:left="420" w:hangingChars="200" w:hanging="420"/>
        <w:jc w:val="both"/>
        <w:rPr>
          <w:rFonts w:ascii="Times New Roman" w:hAnsi="Times New Roman" w:cs="Times New Roman"/>
          <w:noProof/>
          <w:sz w:val="21"/>
          <w:szCs w:val="21"/>
        </w:rPr>
      </w:pPr>
      <w:r w:rsidRPr="00C172C4">
        <w:rPr>
          <w:rFonts w:ascii="Times New Roman" w:hAnsi="Times New Roman" w:cs="Times New Roman"/>
          <w:noProof/>
          <w:sz w:val="21"/>
          <w:szCs w:val="21"/>
        </w:rPr>
        <w:t xml:space="preserve">Zheng, W. J., Zhang, P. Z., He, W. G., Yuan, D. Y., Shao, Y. X., Zheng, D. W., et al., </w:t>
      </w:r>
      <w:r w:rsidRPr="00C172C4">
        <w:rPr>
          <w:rFonts w:ascii="Times New Roman" w:hAnsi="Times New Roman" w:cs="Times New Roman" w:hint="eastAsia"/>
          <w:noProof/>
          <w:sz w:val="21"/>
          <w:szCs w:val="21"/>
        </w:rPr>
        <w:t>(</w:t>
      </w:r>
      <w:r w:rsidRPr="00C172C4">
        <w:rPr>
          <w:rFonts w:ascii="Times New Roman" w:hAnsi="Times New Roman" w:cs="Times New Roman"/>
          <w:noProof/>
          <w:sz w:val="21"/>
          <w:szCs w:val="21"/>
        </w:rPr>
        <w:t>2013). Transformation of displacement between strike-slip and crustal shortening in the northern margin of the Tibetan Plateau: evidence from decadal gps measurements and late quaternary slip rates on faults. </w:t>
      </w:r>
      <w:r w:rsidRPr="00C172C4">
        <w:rPr>
          <w:rFonts w:ascii="Times New Roman" w:hAnsi="Times New Roman" w:cs="Times New Roman"/>
          <w:i/>
          <w:iCs/>
          <w:noProof/>
          <w:sz w:val="21"/>
          <w:szCs w:val="21"/>
        </w:rPr>
        <w:t>Tectonophysics</w:t>
      </w:r>
      <w:r w:rsidRPr="00C172C4">
        <w:rPr>
          <w:rFonts w:ascii="Times New Roman" w:hAnsi="Times New Roman" w:cs="Times New Roman"/>
          <w:noProof/>
          <w:sz w:val="21"/>
          <w:szCs w:val="21"/>
        </w:rPr>
        <w:t xml:space="preserve">, 584(1), 267-280 </w:t>
      </w:r>
      <w:hyperlink r:id="rId38" w:history="1">
        <w:r w:rsidRPr="00C172C4">
          <w:rPr>
            <w:rStyle w:val="a7"/>
            <w:rFonts w:ascii="Times New Roman" w:hAnsi="Times New Roman" w:cs="Times New Roman"/>
            <w:noProof/>
            <w:sz w:val="21"/>
            <w:szCs w:val="21"/>
          </w:rPr>
          <w:t>https://doi.org/10.1016/j.tecto.2012.01.006</w:t>
        </w:r>
      </w:hyperlink>
      <w:r w:rsidRPr="00C172C4">
        <w:rPr>
          <w:rFonts w:ascii="Times New Roman" w:hAnsi="Times New Roman" w:cs="Times New Roman"/>
          <w:noProof/>
          <w:sz w:val="21"/>
          <w:szCs w:val="21"/>
        </w:rPr>
        <w:t>.</w:t>
      </w:r>
    </w:p>
    <w:sectPr w:rsidR="0076419F" w:rsidRPr="0076419F"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379726" w14:textId="77777777" w:rsidR="0075683B" w:rsidRDefault="0075683B" w:rsidP="000379AB">
      <w:r>
        <w:separator/>
      </w:r>
    </w:p>
  </w:endnote>
  <w:endnote w:type="continuationSeparator" w:id="0">
    <w:p w14:paraId="1BBC1B1C" w14:textId="77777777" w:rsidR="0075683B" w:rsidRDefault="0075683B"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4ED28E" w14:textId="2FE9AD18" w:rsidR="00DD6745" w:rsidRDefault="00DD6745" w:rsidP="00B719C8">
    <w:pPr>
      <w:pStyle w:val="a9"/>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0C646" w14:textId="77777777" w:rsidR="0075683B" w:rsidRDefault="0075683B" w:rsidP="000379AB">
      <w:r>
        <w:separator/>
      </w:r>
    </w:p>
  </w:footnote>
  <w:footnote w:type="continuationSeparator" w:id="0">
    <w:p w14:paraId="10F2EB0E" w14:textId="77777777" w:rsidR="0075683B" w:rsidRDefault="0075683B"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25FE63" w14:textId="0D29A9AB" w:rsidR="00DD6745" w:rsidRDefault="00DD6745" w:rsidP="007778ED">
    <w:pPr>
      <w:pStyle w:val="a5"/>
      <w:jc w:val="center"/>
    </w:pPr>
    <w:r>
      <w:t>manuscript submitted to</w:t>
    </w:r>
    <w:r w:rsidRPr="00131893">
      <w:rPr>
        <w:i/>
      </w:rPr>
      <w:t xml:space="preserve"> </w:t>
    </w:r>
    <w:r w:rsidR="00131893" w:rsidRPr="00131893">
      <w:rPr>
        <w:i/>
      </w:rPr>
      <w:t>Geochemistry, Geophysics, Geosystems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B75CCC" w14:textId="2816AD77" w:rsidR="00DD6745" w:rsidRDefault="00DD6745" w:rsidP="00E31404">
    <w:pPr>
      <w:pStyle w:val="a5"/>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2"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1"/>
  </w:num>
  <w:num w:numId="3">
    <w:abstractNumId w:val="11"/>
  </w:num>
  <w:num w:numId="4">
    <w:abstractNumId w:val="5"/>
  </w:num>
  <w:num w:numId="5">
    <w:abstractNumId w:val="6"/>
  </w:num>
  <w:num w:numId="6">
    <w:abstractNumId w:val="8"/>
  </w:num>
  <w:num w:numId="7">
    <w:abstractNumId w:val="9"/>
  </w:num>
  <w:num w:numId="8">
    <w:abstractNumId w:val="10"/>
  </w:num>
  <w:num w:numId="9">
    <w:abstractNumId w:val="3"/>
  </w:num>
  <w:num w:numId="10">
    <w:abstractNumId w:val="7"/>
  </w:num>
  <w:num w:numId="11">
    <w:abstractNumId w:val="4"/>
  </w:num>
  <w:num w:numId="12">
    <w:abstractNumId w:val="12"/>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bordersDoNotSurroundHeader/>
  <w:bordersDoNotSurroundFooter/>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31829"/>
    <w:rsid w:val="000379AB"/>
    <w:rsid w:val="0007414F"/>
    <w:rsid w:val="000759CF"/>
    <w:rsid w:val="00097725"/>
    <w:rsid w:val="00131893"/>
    <w:rsid w:val="00150EC0"/>
    <w:rsid w:val="00157E48"/>
    <w:rsid w:val="0016207A"/>
    <w:rsid w:val="001754C6"/>
    <w:rsid w:val="001C2B0D"/>
    <w:rsid w:val="001C52B0"/>
    <w:rsid w:val="001D59F1"/>
    <w:rsid w:val="001E33EF"/>
    <w:rsid w:val="00205265"/>
    <w:rsid w:val="002112B8"/>
    <w:rsid w:val="00240493"/>
    <w:rsid w:val="0026086C"/>
    <w:rsid w:val="00270A20"/>
    <w:rsid w:val="002B2A93"/>
    <w:rsid w:val="002B6F74"/>
    <w:rsid w:val="002C3263"/>
    <w:rsid w:val="002E7898"/>
    <w:rsid w:val="002F2289"/>
    <w:rsid w:val="002F3B11"/>
    <w:rsid w:val="002F567A"/>
    <w:rsid w:val="003137C3"/>
    <w:rsid w:val="00314890"/>
    <w:rsid w:val="00321596"/>
    <w:rsid w:val="00322246"/>
    <w:rsid w:val="00337A63"/>
    <w:rsid w:val="00354656"/>
    <w:rsid w:val="00366917"/>
    <w:rsid w:val="00366FD9"/>
    <w:rsid w:val="0037466A"/>
    <w:rsid w:val="00387302"/>
    <w:rsid w:val="003E2F18"/>
    <w:rsid w:val="003E660A"/>
    <w:rsid w:val="003F199B"/>
    <w:rsid w:val="00400425"/>
    <w:rsid w:val="004009A6"/>
    <w:rsid w:val="00431DA7"/>
    <w:rsid w:val="00440A22"/>
    <w:rsid w:val="0046739F"/>
    <w:rsid w:val="004A07D8"/>
    <w:rsid w:val="00514B45"/>
    <w:rsid w:val="005167EA"/>
    <w:rsid w:val="005358D5"/>
    <w:rsid w:val="00545B6C"/>
    <w:rsid w:val="00562C9F"/>
    <w:rsid w:val="00562D64"/>
    <w:rsid w:val="0057441D"/>
    <w:rsid w:val="00575C0B"/>
    <w:rsid w:val="005A3CE8"/>
    <w:rsid w:val="005E1969"/>
    <w:rsid w:val="00625A23"/>
    <w:rsid w:val="006842EE"/>
    <w:rsid w:val="006860EF"/>
    <w:rsid w:val="006A09F9"/>
    <w:rsid w:val="006C4619"/>
    <w:rsid w:val="006D19B4"/>
    <w:rsid w:val="006D362B"/>
    <w:rsid w:val="006F662E"/>
    <w:rsid w:val="00711DB9"/>
    <w:rsid w:val="007564BE"/>
    <w:rsid w:val="0075683B"/>
    <w:rsid w:val="0076419F"/>
    <w:rsid w:val="00774521"/>
    <w:rsid w:val="007778ED"/>
    <w:rsid w:val="00783276"/>
    <w:rsid w:val="00796FB8"/>
    <w:rsid w:val="007B1C8E"/>
    <w:rsid w:val="007B4B93"/>
    <w:rsid w:val="007F202A"/>
    <w:rsid w:val="00805605"/>
    <w:rsid w:val="00812A99"/>
    <w:rsid w:val="00813315"/>
    <w:rsid w:val="00820ABB"/>
    <w:rsid w:val="00855B07"/>
    <w:rsid w:val="008A6077"/>
    <w:rsid w:val="008A6899"/>
    <w:rsid w:val="008B691C"/>
    <w:rsid w:val="008D3087"/>
    <w:rsid w:val="008D3F66"/>
    <w:rsid w:val="008E58E5"/>
    <w:rsid w:val="009035AE"/>
    <w:rsid w:val="0092700C"/>
    <w:rsid w:val="0097096F"/>
    <w:rsid w:val="0097213C"/>
    <w:rsid w:val="00975D9D"/>
    <w:rsid w:val="00995CAA"/>
    <w:rsid w:val="009B6115"/>
    <w:rsid w:val="009B68DA"/>
    <w:rsid w:val="009C63D9"/>
    <w:rsid w:val="00A1073D"/>
    <w:rsid w:val="00A251AE"/>
    <w:rsid w:val="00A62940"/>
    <w:rsid w:val="00A97BCE"/>
    <w:rsid w:val="00AA11F3"/>
    <w:rsid w:val="00AB46CF"/>
    <w:rsid w:val="00AF33DA"/>
    <w:rsid w:val="00B120F3"/>
    <w:rsid w:val="00B41CDC"/>
    <w:rsid w:val="00B428D9"/>
    <w:rsid w:val="00B47007"/>
    <w:rsid w:val="00B60C4C"/>
    <w:rsid w:val="00B719C8"/>
    <w:rsid w:val="00B81C79"/>
    <w:rsid w:val="00B82556"/>
    <w:rsid w:val="00B828C4"/>
    <w:rsid w:val="00BD47BB"/>
    <w:rsid w:val="00BF0028"/>
    <w:rsid w:val="00C3475A"/>
    <w:rsid w:val="00C65BFF"/>
    <w:rsid w:val="00C81368"/>
    <w:rsid w:val="00C81692"/>
    <w:rsid w:val="00C87CCB"/>
    <w:rsid w:val="00C94AA5"/>
    <w:rsid w:val="00CB7BED"/>
    <w:rsid w:val="00CC4CBE"/>
    <w:rsid w:val="00CF3DEE"/>
    <w:rsid w:val="00D25CE7"/>
    <w:rsid w:val="00D2649A"/>
    <w:rsid w:val="00D3715E"/>
    <w:rsid w:val="00D50A01"/>
    <w:rsid w:val="00D64E4C"/>
    <w:rsid w:val="00D810E5"/>
    <w:rsid w:val="00D94839"/>
    <w:rsid w:val="00D9528F"/>
    <w:rsid w:val="00DD6745"/>
    <w:rsid w:val="00DE3F91"/>
    <w:rsid w:val="00E15552"/>
    <w:rsid w:val="00E31404"/>
    <w:rsid w:val="00E31513"/>
    <w:rsid w:val="00E664DF"/>
    <w:rsid w:val="00E67B96"/>
    <w:rsid w:val="00EE433D"/>
    <w:rsid w:val="00EF04CF"/>
    <w:rsid w:val="00F21080"/>
    <w:rsid w:val="00F413E0"/>
    <w:rsid w:val="00F45E57"/>
    <w:rsid w:val="00F62A6C"/>
    <w:rsid w:val="00F71CD1"/>
    <w:rsid w:val="00F97582"/>
    <w:rsid w:val="00FA4179"/>
    <w:rsid w:val="00FC3EAC"/>
    <w:rsid w:val="00FC49C6"/>
    <w:rsid w:val="00FE16F1"/>
    <w:rsid w:val="00FE798D"/>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宋体"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a">
    <w:name w:val="Normal"/>
    <w:qFormat/>
    <w:rsid w:val="008A6077"/>
    <w:rPr>
      <w:rFonts w:ascii="Times New Roman" w:eastAsia="Calibri" w:hAnsi="Times New Roman" w:cs="Times New Roman"/>
      <w:sz w:val="20"/>
      <w:szCs w:val="20"/>
    </w:rPr>
  </w:style>
  <w:style w:type="paragraph" w:styleId="1">
    <w:name w:val="heading 1"/>
    <w:basedOn w:val="a"/>
    <w:next w:val="a"/>
    <w:link w:val="10"/>
    <w:uiPriority w:val="9"/>
    <w:qFormat/>
    <w:rsid w:val="00B428D9"/>
    <w:pPr>
      <w:keepNext/>
      <w:keepLines/>
      <w:widowControl w:val="0"/>
      <w:spacing w:before="340" w:after="330" w:line="578" w:lineRule="auto"/>
      <w:jc w:val="both"/>
      <w:outlineLvl w:val="0"/>
    </w:pPr>
    <w:rPr>
      <w:rFonts w:asciiTheme="minorHAnsi" w:eastAsiaTheme="minorEastAsia" w:hAnsiTheme="minorHAnsi" w:cstheme="minorBidi"/>
      <w:b/>
      <w:bCs/>
      <w:kern w:val="44"/>
      <w:sz w:val="44"/>
      <w:szCs w:val="44"/>
      <w:lang w:eastAsia="zh-CN"/>
    </w:rPr>
  </w:style>
  <w:style w:type="paragraph" w:styleId="2">
    <w:name w:val="heading 2"/>
    <w:basedOn w:val="a"/>
    <w:next w:val="a"/>
    <w:link w:val="20"/>
    <w:uiPriority w:val="9"/>
    <w:unhideWhenUsed/>
    <w:qFormat/>
    <w:rsid w:val="00B428D9"/>
    <w:pPr>
      <w:keepNext/>
      <w:keepLines/>
      <w:widowControl w:val="0"/>
      <w:spacing w:before="260" w:after="260" w:line="416" w:lineRule="auto"/>
      <w:jc w:val="both"/>
      <w:outlineLvl w:val="1"/>
    </w:pPr>
    <w:rPr>
      <w:rFonts w:asciiTheme="majorHAnsi" w:eastAsiaTheme="majorEastAsia" w:hAnsiTheme="majorHAnsi" w:cstheme="majorBidi"/>
      <w:b/>
      <w:bCs/>
      <w:kern w:val="2"/>
      <w:sz w:val="32"/>
      <w:szCs w:val="3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a"/>
    <w:rsid w:val="008A6077"/>
    <w:pPr>
      <w:spacing w:before="120"/>
      <w:ind w:left="720" w:hanging="720"/>
    </w:pPr>
    <w:rPr>
      <w:rFonts w:eastAsia="Times New Roman"/>
      <w:sz w:val="24"/>
      <w:szCs w:val="24"/>
    </w:rPr>
  </w:style>
  <w:style w:type="paragraph" w:styleId="a5">
    <w:name w:val="header"/>
    <w:basedOn w:val="a"/>
    <w:link w:val="a6"/>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a"/>
    <w:rsid w:val="00B120F3"/>
    <w:pPr>
      <w:spacing w:before="120" w:after="360"/>
    </w:pPr>
    <w:rPr>
      <w:rFonts w:eastAsia="Times New Roman"/>
      <w:b/>
      <w:sz w:val="24"/>
      <w:szCs w:val="24"/>
    </w:rPr>
  </w:style>
  <w:style w:type="paragraph" w:customStyle="1" w:styleId="Text">
    <w:name w:val="Text"/>
    <w:basedOn w:val="a"/>
    <w:rsid w:val="008A6077"/>
    <w:pPr>
      <w:spacing w:before="120"/>
      <w:ind w:firstLine="720"/>
    </w:pPr>
    <w:rPr>
      <w:rFonts w:eastAsia="Times New Roman"/>
      <w:sz w:val="24"/>
      <w:szCs w:val="24"/>
    </w:rPr>
  </w:style>
  <w:style w:type="paragraph" w:customStyle="1" w:styleId="FigureorTableCaption">
    <w:name w:val="Figure or Table Caption"/>
    <w:basedOn w:val="a"/>
    <w:rsid w:val="008A6077"/>
    <w:pPr>
      <w:keepNext/>
      <w:spacing w:before="240"/>
      <w:outlineLvl w:val="0"/>
    </w:pPr>
    <w:rPr>
      <w:rFonts w:eastAsia="Times New Roman"/>
      <w:kern w:val="28"/>
      <w:sz w:val="24"/>
      <w:szCs w:val="24"/>
    </w:rPr>
  </w:style>
  <w:style w:type="character" w:customStyle="1" w:styleId="a6">
    <w:name w:val="页眉 字符"/>
    <w:basedOn w:val="a0"/>
    <w:link w:val="a5"/>
    <w:uiPriority w:val="99"/>
    <w:rsid w:val="000379AB"/>
    <w:rPr>
      <w:rFonts w:ascii="Times New Roman" w:eastAsia="Calibri" w:hAnsi="Times New Roman" w:cs="Times New Roman"/>
      <w:sz w:val="20"/>
      <w:szCs w:val="20"/>
    </w:rPr>
  </w:style>
  <w:style w:type="character" w:styleId="a7">
    <w:name w:val="Hyperlink"/>
    <w:rsid w:val="008A6077"/>
    <w:rPr>
      <w:color w:val="0000FF"/>
      <w:u w:val="single"/>
    </w:rPr>
  </w:style>
  <w:style w:type="paragraph" w:customStyle="1" w:styleId="Heading-Main">
    <w:name w:val="Heading-Main"/>
    <w:basedOn w:val="a"/>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a"/>
    <w:rsid w:val="008A6077"/>
    <w:pPr>
      <w:spacing w:before="120"/>
    </w:pPr>
    <w:rPr>
      <w:rFonts w:eastAsia="Times New Roman"/>
      <w:sz w:val="24"/>
      <w:szCs w:val="24"/>
    </w:rPr>
  </w:style>
  <w:style w:type="paragraph" w:customStyle="1" w:styleId="Abstract">
    <w:name w:val="Abstract"/>
    <w:basedOn w:val="a"/>
    <w:qFormat/>
    <w:rsid w:val="00400425"/>
    <w:pPr>
      <w:spacing w:before="120"/>
    </w:pPr>
    <w:rPr>
      <w:rFonts w:eastAsia="Times New Roman"/>
      <w:sz w:val="24"/>
      <w:szCs w:val="24"/>
    </w:rPr>
  </w:style>
  <w:style w:type="character" w:customStyle="1" w:styleId="a4">
    <w:name w:val="标题 字符"/>
    <w:basedOn w:val="a0"/>
    <w:link w:val="a3"/>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a"/>
    <w:qFormat/>
    <w:rsid w:val="0037466A"/>
    <w:pPr>
      <w:spacing w:before="240" w:after="240"/>
    </w:pPr>
    <w:rPr>
      <w:color w:val="00B0F0"/>
    </w:rPr>
  </w:style>
  <w:style w:type="paragraph" w:styleId="a8">
    <w:name w:val="Normal (Web)"/>
    <w:basedOn w:val="a"/>
    <w:uiPriority w:val="99"/>
    <w:semiHidden/>
    <w:unhideWhenUsed/>
    <w:rsid w:val="002F3B11"/>
    <w:rPr>
      <w:sz w:val="24"/>
      <w:szCs w:val="24"/>
    </w:rPr>
  </w:style>
  <w:style w:type="paragraph" w:styleId="a9">
    <w:name w:val="footer"/>
    <w:basedOn w:val="a"/>
    <w:link w:val="aa"/>
    <w:uiPriority w:val="99"/>
    <w:unhideWhenUsed/>
    <w:rsid w:val="000379AB"/>
    <w:pPr>
      <w:tabs>
        <w:tab w:val="center" w:pos="4680"/>
        <w:tab w:val="right" w:pos="9360"/>
      </w:tabs>
    </w:pPr>
  </w:style>
  <w:style w:type="character" w:customStyle="1" w:styleId="aa">
    <w:name w:val="页脚 字符"/>
    <w:basedOn w:val="a0"/>
    <w:link w:val="a9"/>
    <w:uiPriority w:val="99"/>
    <w:rsid w:val="000379AB"/>
    <w:rPr>
      <w:rFonts w:ascii="Times New Roman" w:eastAsia="Calibri" w:hAnsi="Times New Roman" w:cs="Times New Roman"/>
      <w:sz w:val="20"/>
      <w:szCs w:val="20"/>
    </w:rPr>
  </w:style>
  <w:style w:type="paragraph" w:styleId="ab">
    <w:name w:val="List Paragraph"/>
    <w:basedOn w:val="a"/>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ac">
    <w:name w:val="Unresolved Mention"/>
    <w:basedOn w:val="a0"/>
    <w:uiPriority w:val="99"/>
    <w:rsid w:val="00B81C79"/>
    <w:rPr>
      <w:color w:val="808080"/>
      <w:shd w:val="clear" w:color="auto" w:fill="E6E6E6"/>
    </w:rPr>
  </w:style>
  <w:style w:type="paragraph" w:styleId="ad">
    <w:name w:val="Balloon Text"/>
    <w:basedOn w:val="a"/>
    <w:link w:val="ae"/>
    <w:uiPriority w:val="99"/>
    <w:semiHidden/>
    <w:unhideWhenUsed/>
    <w:rsid w:val="007B4B93"/>
    <w:rPr>
      <w:rFonts w:ascii="Segoe UI" w:hAnsi="Segoe UI" w:cs="Segoe UI"/>
      <w:sz w:val="18"/>
      <w:szCs w:val="18"/>
    </w:rPr>
  </w:style>
  <w:style w:type="character" w:customStyle="1" w:styleId="ae">
    <w:name w:val="批注框文本 字符"/>
    <w:basedOn w:val="a0"/>
    <w:link w:val="ad"/>
    <w:uiPriority w:val="99"/>
    <w:semiHidden/>
    <w:rsid w:val="007B4B93"/>
    <w:rPr>
      <w:rFonts w:ascii="Segoe UI" w:eastAsia="Calibri" w:hAnsi="Segoe UI" w:cs="Segoe UI"/>
      <w:sz w:val="18"/>
      <w:szCs w:val="18"/>
    </w:rPr>
  </w:style>
  <w:style w:type="character" w:styleId="af">
    <w:name w:val="Emphasis"/>
    <w:basedOn w:val="a0"/>
    <w:uiPriority w:val="20"/>
    <w:qFormat/>
    <w:rsid w:val="007B4B93"/>
    <w:rPr>
      <w:i/>
      <w:iCs/>
    </w:rPr>
  </w:style>
  <w:style w:type="character" w:styleId="af0">
    <w:name w:val="FollowedHyperlink"/>
    <w:basedOn w:val="a0"/>
    <w:uiPriority w:val="99"/>
    <w:semiHidden/>
    <w:unhideWhenUsed/>
    <w:rsid w:val="00F45E57"/>
    <w:rPr>
      <w:color w:val="954F72" w:themeColor="followedHyperlink"/>
      <w:u w:val="single"/>
    </w:rPr>
  </w:style>
  <w:style w:type="character" w:styleId="af1">
    <w:name w:val="line number"/>
    <w:basedOn w:val="a0"/>
    <w:uiPriority w:val="99"/>
    <w:semiHidden/>
    <w:unhideWhenUsed/>
    <w:rsid w:val="00BD47BB"/>
  </w:style>
  <w:style w:type="character" w:customStyle="1" w:styleId="bjh-p">
    <w:name w:val="bjh-p"/>
    <w:basedOn w:val="a0"/>
    <w:rsid w:val="003E2F18"/>
  </w:style>
  <w:style w:type="character" w:customStyle="1" w:styleId="10">
    <w:name w:val="标题 1 字符"/>
    <w:basedOn w:val="a0"/>
    <w:link w:val="1"/>
    <w:uiPriority w:val="9"/>
    <w:rsid w:val="00B428D9"/>
    <w:rPr>
      <w:rFonts w:eastAsiaTheme="minorEastAsia"/>
      <w:b/>
      <w:bCs/>
      <w:kern w:val="44"/>
      <w:sz w:val="44"/>
      <w:szCs w:val="44"/>
      <w:lang w:eastAsia="zh-CN"/>
    </w:rPr>
  </w:style>
  <w:style w:type="character" w:customStyle="1" w:styleId="20">
    <w:name w:val="标题 2 字符"/>
    <w:basedOn w:val="a0"/>
    <w:link w:val="2"/>
    <w:uiPriority w:val="9"/>
    <w:rsid w:val="00B428D9"/>
    <w:rPr>
      <w:rFonts w:asciiTheme="majorHAnsi" w:eastAsiaTheme="majorEastAsia" w:hAnsiTheme="majorHAnsi" w:cstheme="majorBidi"/>
      <w:b/>
      <w:bCs/>
      <w:kern w:val="2"/>
      <w:sz w:val="32"/>
      <w:szCs w:val="32"/>
      <w:lang w:eastAsia="zh-CN"/>
    </w:rPr>
  </w:style>
  <w:style w:type="paragraph" w:customStyle="1" w:styleId="FlushParagraph">
    <w:name w:val="Flush Paragraph"/>
    <w:basedOn w:val="a"/>
    <w:rsid w:val="00B428D9"/>
    <w:rPr>
      <w:rFonts w:eastAsia="Times New Roman"/>
      <w:sz w:val="24"/>
      <w:szCs w:val="24"/>
    </w:rPr>
  </w:style>
  <w:style w:type="paragraph" w:customStyle="1" w:styleId="EndNoteBibliography">
    <w:name w:val="EndNote Bibliography"/>
    <w:basedOn w:val="a"/>
    <w:link w:val="EndNoteBibliographyChar"/>
    <w:rsid w:val="00D25CE7"/>
    <w:rPr>
      <w:rFonts w:ascii="Calibri" w:eastAsia="等线" w:hAnsi="Calibri" w:cs="Calibri"/>
      <w:sz w:val="24"/>
      <w:szCs w:val="24"/>
      <w:lang w:val="en-GB" w:eastAsia="zh-CN"/>
    </w:rPr>
  </w:style>
  <w:style w:type="character" w:customStyle="1" w:styleId="EndNoteBibliographyChar">
    <w:name w:val="EndNote Bibliography Char"/>
    <w:link w:val="EndNoteBibliography"/>
    <w:rsid w:val="00D25CE7"/>
    <w:rPr>
      <w:rFonts w:ascii="Calibri" w:eastAsia="等线" w:hAnsi="Calibri" w:cs="Calibri"/>
      <w:lang w:val="en-GB" w:eastAsia="zh-CN"/>
    </w:rPr>
  </w:style>
  <w:style w:type="table" w:styleId="af2">
    <w:name w:val="Table Grid"/>
    <w:basedOn w:val="a1"/>
    <w:uiPriority w:val="59"/>
    <w:rsid w:val="00805605"/>
    <w:rPr>
      <w:rFonts w:eastAsiaTheme="minorEastAsia"/>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8056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szCs w:val="24"/>
      <w:lang w:eastAsia="zh-CN"/>
    </w:rPr>
  </w:style>
  <w:style w:type="character" w:customStyle="1" w:styleId="HTML0">
    <w:name w:val="HTML 预设格式 字符"/>
    <w:basedOn w:val="a0"/>
    <w:link w:val="HTML"/>
    <w:uiPriority w:val="99"/>
    <w:rsid w:val="00805605"/>
    <w:rPr>
      <w:rFonts w:ascii="宋体" w:hAnsi="宋体" w:cs="宋体"/>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doi.org/https://doi.org/10.1016/j.jag.2020.102127" TargetMode="External"/><Relationship Id="rId39" Type="http://schemas.openxmlformats.org/officeDocument/2006/relationships/fontTable" Target="fontTable.xml"/><Relationship Id="rId21" Type="http://schemas.openxmlformats.org/officeDocument/2006/relationships/hyperlink" Target="https://scihub.copernicus.eu/dhus/" TargetMode="External"/><Relationship Id="rId34" Type="http://schemas.openxmlformats.org/officeDocument/2006/relationships/hyperlink" Target="https://doi.org/10.1126/science.aar7230" TargetMode="External"/><Relationship Id="rId7"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doi.org/10.1016/j.tecto.2012.03.025" TargetMode="External"/><Relationship Id="rId33" Type="http://schemas.openxmlformats.org/officeDocument/2006/relationships/hyperlink" Target="https://doi.org/10.1016/j.tecto.2015.12.018" TargetMode="External"/><Relationship Id="rId38" Type="http://schemas.openxmlformats.org/officeDocument/2006/relationships/hyperlink" Target="https://doi.org/10.1016/j.tecto.2012.01.006" TargetMode="Externa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hyperlink" Target="https://www.cea-igp.ac.cn/kydt/278809.html" TargetMode="External"/><Relationship Id="rId29" Type="http://schemas.openxmlformats.org/officeDocument/2006/relationships/hyperlink" Target="https://doi.org/10.1016/j.jseaes.2020.10447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hyperlink" Target="https://doi.org/10.1029/RS023i004p00713" TargetMode="External"/><Relationship Id="rId32" Type="http://schemas.openxmlformats.org/officeDocument/2006/relationships/hyperlink" Target="https://doi.org/10.1029/98JB01491" TargetMode="External"/><Relationship Id="rId37" Type="http://schemas.openxmlformats.org/officeDocument/2006/relationships/hyperlink" Target="https://doi.org/10.1016/j.tecto.2009.07.020" TargetMode="Externa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s://doi.org/10.1364/josaa.17.000401" TargetMode="External"/><Relationship Id="rId28" Type="http://schemas.openxmlformats.org/officeDocument/2006/relationships/hyperlink" Target="https://doi.org/10.1016/j.nhres.2020.12.001" TargetMode="External"/><Relationship Id="rId36" Type="http://schemas.openxmlformats.org/officeDocument/2006/relationships/hyperlink" Target="https://doi.org/10.1016/j.cageo.2005.08.006" TargetMode="Externa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yperlink" Target="https://doi.org/10.1029/2019JB017732" TargetMode="Externa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5.png"/><Relationship Id="rId22" Type="http://schemas.openxmlformats.org/officeDocument/2006/relationships/hyperlink" Target="http://www.soest.hawaii.edu/gmt" TargetMode="External"/><Relationship Id="rId27" Type="http://schemas.openxmlformats.org/officeDocument/2006/relationships/hyperlink" Target="https://doi.org/10.3390/rs8060519" TargetMode="External"/><Relationship Id="rId30" Type="http://schemas.openxmlformats.org/officeDocument/2006/relationships/hyperlink" Target="https://doi.org/10.1029/2021TC006992" TargetMode="External"/><Relationship Id="rId35" Type="http://schemas.openxmlformats.org/officeDocument/2006/relationships/hyperlink" Target="https://doi.org/10.1038/nature11032" TargetMode="External"/><Relationship Id="rId8" Type="http://schemas.openxmlformats.org/officeDocument/2006/relationships/footer" Target="footer1.xm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324</TotalTime>
  <Pages>17</Pages>
  <Words>6557</Words>
  <Characters>37381</Characters>
  <Application>Microsoft Office Word</Application>
  <DocSecurity>0</DocSecurity>
  <Lines>311</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Li Yongsheng</cp:lastModifiedBy>
  <cp:revision>92</cp:revision>
  <dcterms:created xsi:type="dcterms:W3CDTF">2021-10-10T18:53:00Z</dcterms:created>
  <dcterms:modified xsi:type="dcterms:W3CDTF">2022-03-05T13:54:00Z</dcterms:modified>
</cp:coreProperties>
</file>