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801"/>
        <w:tblW w:w="5000" w:type="pct"/>
        <w:tblLook w:val="04A0" w:firstRow="1" w:lastRow="0" w:firstColumn="1" w:lastColumn="0" w:noHBand="0" w:noVBand="1"/>
      </w:tblPr>
      <w:tblGrid>
        <w:gridCol w:w="1233"/>
        <w:gridCol w:w="907"/>
        <w:gridCol w:w="1019"/>
        <w:gridCol w:w="1495"/>
        <w:gridCol w:w="1112"/>
        <w:gridCol w:w="1205"/>
        <w:gridCol w:w="956"/>
        <w:gridCol w:w="1433"/>
      </w:tblGrid>
      <w:tr w:rsidR="00691FE5" w:rsidRPr="00CD673A" w14:paraId="571D7A7E" w14:textId="77777777" w:rsidTr="00691FE5">
        <w:trPr>
          <w:trHeight w:val="1765"/>
        </w:trPr>
        <w:tc>
          <w:tcPr>
            <w:tcW w:w="659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C174B1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Treatments</w:t>
            </w:r>
          </w:p>
        </w:tc>
        <w:tc>
          <w:tcPr>
            <w:tcW w:w="485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A6742E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Particle size (nm)</w:t>
            </w:r>
          </w:p>
        </w:tc>
        <w:tc>
          <w:tcPr>
            <w:tcW w:w="544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C3E64B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Zeta Potential (mV)</w:t>
            </w:r>
          </w:p>
        </w:tc>
        <w:tc>
          <w:tcPr>
            <w:tcW w:w="799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66C66E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Concentration (mg/ml)</w:t>
            </w:r>
          </w:p>
        </w:tc>
        <w:tc>
          <w:tcPr>
            <w:tcW w:w="2514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D7351E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MIC/MBC (µg/ml)</w:t>
            </w:r>
          </w:p>
        </w:tc>
      </w:tr>
      <w:tr w:rsidR="00691FE5" w:rsidRPr="00CD673A" w14:paraId="00C66FFB" w14:textId="77777777" w:rsidTr="00691FE5">
        <w:trPr>
          <w:trHeight w:val="329"/>
        </w:trPr>
        <w:tc>
          <w:tcPr>
            <w:tcW w:w="65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0F10F43" w14:textId="77777777" w:rsidR="00691FE5" w:rsidRPr="00CD673A" w:rsidRDefault="00691FE5" w:rsidP="00691FE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5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AE34EDC" w14:textId="77777777" w:rsidR="00691FE5" w:rsidRPr="00CD673A" w:rsidRDefault="00691FE5" w:rsidP="00691FE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553FBD" w14:textId="77777777" w:rsidR="00691FE5" w:rsidRPr="00CD673A" w:rsidRDefault="00691FE5" w:rsidP="00691FE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A7B0C21" w14:textId="77777777" w:rsidR="00691FE5" w:rsidRPr="00CD673A" w:rsidRDefault="00691FE5" w:rsidP="00691FE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3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D18FE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Gram-Positive bacteria</w:t>
            </w:r>
          </w:p>
        </w:tc>
        <w:tc>
          <w:tcPr>
            <w:tcW w:w="127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49B4B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Gram Negative bacteria</w:t>
            </w:r>
          </w:p>
        </w:tc>
      </w:tr>
      <w:tr w:rsidR="00691FE5" w:rsidRPr="00CD673A" w14:paraId="1E593775" w14:textId="77777777" w:rsidTr="00691FE5">
        <w:trPr>
          <w:trHeight w:val="329"/>
        </w:trPr>
        <w:tc>
          <w:tcPr>
            <w:tcW w:w="65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C29A98" w14:textId="77777777" w:rsidR="00691FE5" w:rsidRPr="00CD673A" w:rsidRDefault="00691FE5" w:rsidP="00691FE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5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FB18BB7" w14:textId="77777777" w:rsidR="00691FE5" w:rsidRPr="00CD673A" w:rsidRDefault="00691FE5" w:rsidP="00691FE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949D042" w14:textId="77777777" w:rsidR="00691FE5" w:rsidRPr="00CD673A" w:rsidRDefault="00691FE5" w:rsidP="00691FE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FC75994" w14:textId="77777777" w:rsidR="00691FE5" w:rsidRPr="00CD673A" w:rsidRDefault="00691FE5" w:rsidP="00691FE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4684A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S. aureus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1E3CE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B. subtilis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D38AA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E. coli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3C213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P. aeruginosa</w:t>
            </w:r>
          </w:p>
        </w:tc>
      </w:tr>
      <w:tr w:rsidR="00691FE5" w:rsidRPr="00CD673A" w14:paraId="42AE154E" w14:textId="77777777" w:rsidTr="00691FE5">
        <w:trPr>
          <w:trHeight w:val="384"/>
        </w:trPr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B15433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EGF-C-TPP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F81A6B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147±10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1A584F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26±0.15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BA9595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1 mg/ml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94887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8.5/15.5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01CE2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2.53/4.75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11300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11.4/24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29514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3.28/7.10</w:t>
            </w:r>
          </w:p>
        </w:tc>
      </w:tr>
      <w:tr w:rsidR="00691FE5" w:rsidRPr="00CD673A" w14:paraId="504190F1" w14:textId="77777777" w:rsidTr="00691FE5">
        <w:trPr>
          <w:trHeight w:val="384"/>
        </w:trPr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7420B0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C-TPP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16C121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126±10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FBC384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41±0.25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885F17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1 mg/ml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4E1C7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6.5/13.6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66E3B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1.25/3.42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F864E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7.5/27.4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03301" w14:textId="77777777" w:rsidR="00691FE5" w:rsidRPr="00CD673A" w:rsidRDefault="00691FE5" w:rsidP="00691FE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D673A">
              <w:rPr>
                <w:rFonts w:asciiTheme="majorBidi" w:hAnsiTheme="majorBidi" w:cstheme="majorBidi"/>
                <w:sz w:val="24"/>
                <w:szCs w:val="24"/>
              </w:rPr>
              <w:t>1.74/6.5</w:t>
            </w:r>
          </w:p>
        </w:tc>
      </w:tr>
    </w:tbl>
    <w:p w14:paraId="56E09C33" w14:textId="744BA177" w:rsidR="00857E7E" w:rsidRDefault="00857E7E"/>
    <w:p w14:paraId="147E4B18" w14:textId="4C138ABF" w:rsidR="00691FE5" w:rsidRPr="00691FE5" w:rsidRDefault="00691FE5" w:rsidP="00691FE5"/>
    <w:p w14:paraId="42623DC5" w14:textId="07E1D84B" w:rsidR="009B5BA9" w:rsidRDefault="009B5BA9" w:rsidP="009B5BA9">
      <w:pPr>
        <w:jc w:val="both"/>
        <w:rPr>
          <w:i/>
          <w:iCs/>
          <w:sz w:val="18"/>
          <w:szCs w:val="18"/>
        </w:rPr>
        <w:sectPr w:rsidR="009B5BA9">
          <w:pgSz w:w="12240" w:h="15840"/>
          <w:pgMar w:top="1440" w:right="1440" w:bottom="1440" w:left="1440" w:header="720" w:footer="720" w:gutter="0"/>
          <w:cols w:space="720"/>
        </w:sectPr>
      </w:pPr>
      <w:r>
        <w:rPr>
          <w:i/>
          <w:iCs/>
          <w:sz w:val="18"/>
          <w:szCs w:val="18"/>
        </w:rPr>
        <w:t xml:space="preserve">Table </w:t>
      </w:r>
      <w:r>
        <w:rPr>
          <w:i/>
          <w:iCs/>
          <w:sz w:val="18"/>
          <w:szCs w:val="18"/>
        </w:rPr>
        <w:fldChar w:fldCharType="begin"/>
      </w:r>
      <w:r>
        <w:rPr>
          <w:i/>
          <w:iCs/>
          <w:sz w:val="18"/>
          <w:szCs w:val="18"/>
        </w:rPr>
        <w:instrText xml:space="preserve"> SEQ Table \* ARABIC </w:instrText>
      </w:r>
      <w:r>
        <w:rPr>
          <w:i/>
          <w:iCs/>
          <w:sz w:val="18"/>
          <w:szCs w:val="18"/>
        </w:rPr>
        <w:fldChar w:fldCharType="separate"/>
      </w:r>
      <w:r>
        <w:rPr>
          <w:i/>
          <w:iCs/>
          <w:noProof/>
          <w:sz w:val="18"/>
          <w:szCs w:val="18"/>
        </w:rPr>
        <w:t>2</w:t>
      </w:r>
      <w:r>
        <w:rPr>
          <w:i/>
          <w:iCs/>
          <w:sz w:val="18"/>
          <w:szCs w:val="18"/>
        </w:rPr>
        <w:fldChar w:fldCharType="end"/>
      </w:r>
      <w:r>
        <w:rPr>
          <w:i/>
          <w:iCs/>
          <w:sz w:val="18"/>
          <w:szCs w:val="18"/>
        </w:rPr>
        <w:t xml:space="preserve">. </w:t>
      </w:r>
      <w:r>
        <w:rPr>
          <w:i/>
          <w:iCs/>
          <w:sz w:val="18"/>
          <w:szCs w:val="18"/>
        </w:rPr>
        <w:t>The antibacterial activity of CS-EGF and CS was assessed against four different strains by determining the MIC and MBC values. While Vancomycin was used as a positive control, the control did not exhibit any additional harmful effects on bacterial turbidity at the concentration of 0.5% acetic aci</w:t>
      </w:r>
      <w:r>
        <w:rPr>
          <w:i/>
          <w:iCs/>
          <w:sz w:val="18"/>
          <w:szCs w:val="18"/>
        </w:rPr>
        <w:t>d</w:t>
      </w:r>
    </w:p>
    <w:p w14:paraId="4393604A" w14:textId="77777777" w:rsidR="009B5BA9" w:rsidRPr="009B5BA9" w:rsidRDefault="009B5BA9" w:rsidP="009B5BA9"/>
    <w:sectPr w:rsidR="009B5BA9" w:rsidRPr="009B5BA9" w:rsidSect="00072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649BA" w14:textId="77777777" w:rsidR="00545C5B" w:rsidRDefault="00545C5B" w:rsidP="009B5BA9">
      <w:pPr>
        <w:spacing w:after="0" w:line="240" w:lineRule="auto"/>
      </w:pPr>
      <w:r>
        <w:separator/>
      </w:r>
    </w:p>
  </w:endnote>
  <w:endnote w:type="continuationSeparator" w:id="0">
    <w:p w14:paraId="412F8F5E" w14:textId="77777777" w:rsidR="00545C5B" w:rsidRDefault="00545C5B" w:rsidP="009B5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04B8D" w14:textId="77777777" w:rsidR="00545C5B" w:rsidRDefault="00545C5B" w:rsidP="009B5BA9">
      <w:pPr>
        <w:spacing w:after="0" w:line="240" w:lineRule="auto"/>
      </w:pPr>
      <w:r>
        <w:separator/>
      </w:r>
    </w:p>
  </w:footnote>
  <w:footnote w:type="continuationSeparator" w:id="0">
    <w:p w14:paraId="6AE34355" w14:textId="77777777" w:rsidR="00545C5B" w:rsidRDefault="00545C5B" w:rsidP="009B5B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AwtDQwtjQ0szQ2NzNS0lEKTi0uzszPAykwrAUAFfZGMywAAAA="/>
  </w:docVars>
  <w:rsids>
    <w:rsidRoot w:val="00691FE5"/>
    <w:rsid w:val="00072F5A"/>
    <w:rsid w:val="003E0E98"/>
    <w:rsid w:val="00545C5B"/>
    <w:rsid w:val="00691FE5"/>
    <w:rsid w:val="00857E7E"/>
    <w:rsid w:val="009B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9B8D2"/>
  <w15:chartTrackingRefBased/>
  <w15:docId w15:val="{E73099DE-6616-4F74-A15C-BE0F3A7D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FE5"/>
    <w:pPr>
      <w:bidi w:val="0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A9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B5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A9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1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saadeh.hashemi@gmail.com</dc:creator>
  <cp:keywords/>
  <dc:description/>
  <cp:lastModifiedBy>saadeh.hashemi@gmail.com</cp:lastModifiedBy>
  <cp:revision>2</cp:revision>
  <dcterms:created xsi:type="dcterms:W3CDTF">2022-06-27T16:10:00Z</dcterms:created>
  <dcterms:modified xsi:type="dcterms:W3CDTF">2022-06-27T16:10:00Z</dcterms:modified>
</cp:coreProperties>
</file>