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E205DC" w14:textId="2CE73F0F" w:rsidR="003D6BC4" w:rsidRDefault="003D6BC4">
      <w:pPr>
        <w:shd w:val="clear" w:color="auto" w:fill="FFFFFF"/>
        <w:rPr>
          <w:color w:val="000000"/>
        </w:rPr>
      </w:pPr>
      <w:r w:rsidRPr="003D6BC4">
        <w:rPr>
          <w:color w:val="000000"/>
        </w:rPr>
        <w:t xml:space="preserve">Riverscape genomics of cichlid fishes in the lower Congo: </w:t>
      </w:r>
      <w:r>
        <w:rPr>
          <w:color w:val="000000"/>
        </w:rPr>
        <w:t>U</w:t>
      </w:r>
      <w:r w:rsidRPr="003D6BC4">
        <w:rPr>
          <w:color w:val="000000"/>
        </w:rPr>
        <w:t>ncovering mechanisms of diversification in an extreme hydrological regime</w:t>
      </w:r>
    </w:p>
    <w:p w14:paraId="00000004" w14:textId="77777777" w:rsidR="00BC6143" w:rsidRDefault="00BC6143">
      <w:pPr>
        <w:shd w:val="clear" w:color="auto" w:fill="FFFFFF"/>
        <w:rPr>
          <w:color w:val="000000"/>
        </w:rPr>
      </w:pPr>
    </w:p>
    <w:p w14:paraId="00000005" w14:textId="69A55B22" w:rsidR="00BC6143" w:rsidRDefault="00A12F0A">
      <w:pPr>
        <w:shd w:val="clear" w:color="auto" w:fill="FFFFFF"/>
        <w:rPr>
          <w:color w:val="000000"/>
        </w:rPr>
      </w:pPr>
      <w:r>
        <w:rPr>
          <w:color w:val="000000"/>
        </w:rPr>
        <w:t>Naoko P. Kurata</w:t>
      </w:r>
      <w:r>
        <w:rPr>
          <w:color w:val="000000"/>
          <w:vertAlign w:val="superscript"/>
        </w:rPr>
        <w:t>1,2</w:t>
      </w:r>
      <w:r w:rsidR="00700973">
        <w:rPr>
          <w:color w:val="000000"/>
          <w:vertAlign w:val="superscript"/>
        </w:rPr>
        <w:t>*</w:t>
      </w:r>
      <w:r>
        <w:rPr>
          <w:color w:val="000000"/>
        </w:rPr>
        <w:t>, Mi</w:t>
      </w:r>
      <w:r>
        <w:t>chael J.</w:t>
      </w:r>
      <w:r>
        <w:rPr>
          <w:color w:val="000000"/>
        </w:rPr>
        <w:t xml:space="preserve"> Hickerson</w:t>
      </w:r>
      <w:r>
        <w:rPr>
          <w:vertAlign w:val="superscript"/>
        </w:rPr>
        <w:t>1,4,5</w:t>
      </w:r>
      <w:r>
        <w:rPr>
          <w:color w:val="000000"/>
        </w:rPr>
        <w:t>, Sandra L. Hoffberg</w:t>
      </w:r>
      <w:r>
        <w:rPr>
          <w:vertAlign w:val="superscript"/>
        </w:rPr>
        <w:t>6</w:t>
      </w:r>
      <w:r>
        <w:rPr>
          <w:color w:val="000000"/>
        </w:rPr>
        <w:t>, Ned Gardiner</w:t>
      </w:r>
      <w:r w:rsidR="004A1A4A">
        <w:rPr>
          <w:vertAlign w:val="superscript"/>
        </w:rPr>
        <w:t>7</w:t>
      </w:r>
      <w:r>
        <w:rPr>
          <w:color w:val="000000"/>
        </w:rPr>
        <w:t>, Melanie L. J. Stiassny</w:t>
      </w:r>
      <w:r w:rsidR="004A1A4A">
        <w:rPr>
          <w:vertAlign w:val="superscript"/>
        </w:rPr>
        <w:t>2,3</w:t>
      </w:r>
      <w:r>
        <w:rPr>
          <w:color w:val="000000"/>
        </w:rPr>
        <w:t>, S. Elizabeth Alter</w:t>
      </w:r>
      <w:r w:rsidR="004A1A4A">
        <w:rPr>
          <w:vertAlign w:val="superscript"/>
        </w:rPr>
        <w:t>2,8</w:t>
      </w:r>
    </w:p>
    <w:p w14:paraId="00000006" w14:textId="77777777" w:rsidR="00BC6143" w:rsidRDefault="00BC6143">
      <w:pPr>
        <w:shd w:val="clear" w:color="auto" w:fill="FFFFFF"/>
        <w:rPr>
          <w:color w:val="000000"/>
        </w:rPr>
      </w:pPr>
    </w:p>
    <w:p w14:paraId="00000007" w14:textId="77777777" w:rsidR="00BC6143" w:rsidRDefault="00A12F0A">
      <w:pPr>
        <w:shd w:val="clear" w:color="auto" w:fill="FFFFFF"/>
        <w:rPr>
          <w:color w:val="000000"/>
        </w:rPr>
      </w:pPr>
      <w:r>
        <w:rPr>
          <w:color w:val="000000"/>
          <w:vertAlign w:val="superscript"/>
        </w:rPr>
        <w:t>1</w:t>
      </w:r>
      <w:r>
        <w:rPr>
          <w:color w:val="000000"/>
        </w:rPr>
        <w:t>The Graduate Center of the City University of New York, 365 Fifth Avenue, New York, NY 10016, USA</w:t>
      </w:r>
    </w:p>
    <w:p w14:paraId="00000008" w14:textId="77777777" w:rsidR="00BC6143" w:rsidRDefault="00BC6143">
      <w:pPr>
        <w:shd w:val="clear" w:color="auto" w:fill="FFFFFF"/>
        <w:rPr>
          <w:color w:val="000000"/>
        </w:rPr>
      </w:pPr>
    </w:p>
    <w:p w14:paraId="00000009" w14:textId="77777777" w:rsidR="00BC6143" w:rsidRDefault="00A12F0A">
      <w:pPr>
        <w:shd w:val="clear" w:color="auto" w:fill="FFFFFF"/>
        <w:rPr>
          <w:color w:val="000000"/>
        </w:rPr>
      </w:pPr>
      <w:r>
        <w:rPr>
          <w:color w:val="000000"/>
          <w:vertAlign w:val="superscript"/>
        </w:rPr>
        <w:t>2</w:t>
      </w:r>
      <w:r>
        <w:rPr>
          <w:color w:val="000000"/>
        </w:rPr>
        <w:t>Department of Ichthyology, American Museum of Natural History, 79th Street and Central Park West, New York, NY 10024, USA</w:t>
      </w:r>
    </w:p>
    <w:p w14:paraId="0000000A" w14:textId="77777777" w:rsidR="00BC6143" w:rsidRDefault="00BC6143">
      <w:pPr>
        <w:shd w:val="clear" w:color="auto" w:fill="FFFFFF"/>
        <w:rPr>
          <w:color w:val="000000"/>
        </w:rPr>
      </w:pPr>
    </w:p>
    <w:p w14:paraId="0000000B" w14:textId="77777777" w:rsidR="00BC6143" w:rsidRDefault="00A12F0A">
      <w:pPr>
        <w:shd w:val="clear" w:color="auto" w:fill="FFFFFF"/>
        <w:rPr>
          <w:color w:val="000000"/>
        </w:rPr>
      </w:pPr>
      <w:r>
        <w:rPr>
          <w:color w:val="000000"/>
          <w:vertAlign w:val="superscript"/>
        </w:rPr>
        <w:t>3</w:t>
      </w:r>
      <w:r>
        <w:rPr>
          <w:color w:val="000000"/>
        </w:rPr>
        <w:t>The Sackler Institute for Comparative Genomics, American Museum of Natural History, 79th Street and Central Park West, New York, NY 10024, USA</w:t>
      </w:r>
    </w:p>
    <w:p w14:paraId="0000000C" w14:textId="77777777" w:rsidR="00BC6143" w:rsidRDefault="00BC6143">
      <w:pPr>
        <w:shd w:val="clear" w:color="auto" w:fill="FFFFFF"/>
        <w:rPr>
          <w:color w:val="000000"/>
        </w:rPr>
      </w:pPr>
    </w:p>
    <w:p w14:paraId="0000000D" w14:textId="3EAF8044" w:rsidR="00BC6143" w:rsidRDefault="00A12F0A">
      <w:pPr>
        <w:shd w:val="clear" w:color="auto" w:fill="FFFFFF"/>
        <w:rPr>
          <w:color w:val="000000"/>
        </w:rPr>
      </w:pPr>
      <w:r>
        <w:rPr>
          <w:color w:val="000000"/>
          <w:vertAlign w:val="superscript"/>
        </w:rPr>
        <w:t>4</w:t>
      </w:r>
      <w:r>
        <w:rPr>
          <w:color w:val="000000"/>
        </w:rPr>
        <w:t xml:space="preserve">The City College of New York, 160 Convent Ave, New York, </w:t>
      </w:r>
      <w:r w:rsidR="009F5F07" w:rsidRPr="009F5F07">
        <w:rPr>
          <w:color w:val="000000"/>
        </w:rPr>
        <w:t>NY 10031</w:t>
      </w:r>
      <w:r w:rsidR="009F5F07">
        <w:rPr>
          <w:color w:val="000000"/>
        </w:rPr>
        <w:t xml:space="preserve">, </w:t>
      </w:r>
      <w:r>
        <w:rPr>
          <w:color w:val="000000"/>
        </w:rPr>
        <w:t>USA</w:t>
      </w:r>
    </w:p>
    <w:p w14:paraId="4188C3A6" w14:textId="38D32FA6" w:rsidR="004A1A4A" w:rsidRDefault="004A1A4A" w:rsidP="004A1A4A">
      <w:pPr>
        <w:shd w:val="clear" w:color="auto" w:fill="FFFFFF"/>
        <w:rPr>
          <w:vertAlign w:val="superscript"/>
        </w:rPr>
      </w:pPr>
    </w:p>
    <w:p w14:paraId="6DBAF408" w14:textId="77777777" w:rsidR="004A1A4A" w:rsidRPr="009C2776" w:rsidRDefault="004A1A4A" w:rsidP="004A1A4A">
      <w:pPr>
        <w:shd w:val="clear" w:color="auto" w:fill="FFFFFF"/>
      </w:pPr>
      <w:r>
        <w:rPr>
          <w:vertAlign w:val="superscript"/>
        </w:rPr>
        <w:t>5</w:t>
      </w:r>
      <w:r>
        <w:t xml:space="preserve">Division of Invertebrate Zoology, American Museum of Natural History, </w:t>
      </w:r>
      <w:r>
        <w:rPr>
          <w:color w:val="000000"/>
        </w:rPr>
        <w:t>79th Street and Central Park West, New York, NY 10024, USA</w:t>
      </w:r>
    </w:p>
    <w:p w14:paraId="00000012" w14:textId="77777777" w:rsidR="00BC6143" w:rsidRDefault="00BC6143">
      <w:pPr>
        <w:shd w:val="clear" w:color="auto" w:fill="FFFFFF"/>
      </w:pPr>
    </w:p>
    <w:p w14:paraId="00000013" w14:textId="77777777" w:rsidR="00BC6143" w:rsidRDefault="00A12F0A">
      <w:pPr>
        <w:shd w:val="clear" w:color="auto" w:fill="FFFFFF"/>
      </w:pPr>
      <w:r>
        <w:rPr>
          <w:vertAlign w:val="superscript"/>
        </w:rPr>
        <w:t>6</w:t>
      </w:r>
      <w:r>
        <w:t>Department of Ecology, Evolution and Environmental Biology, Columbia University, New York, NY 10027, USA</w:t>
      </w:r>
    </w:p>
    <w:p w14:paraId="00000014" w14:textId="781814FD" w:rsidR="00BC6143" w:rsidRDefault="00BC6143">
      <w:pPr>
        <w:shd w:val="clear" w:color="auto" w:fill="FFFFFF"/>
        <w:rPr>
          <w:color w:val="000000"/>
        </w:rPr>
      </w:pPr>
    </w:p>
    <w:p w14:paraId="09A5C86D" w14:textId="2E9AE906" w:rsidR="004A1A4A" w:rsidRDefault="004A1A4A" w:rsidP="004A1A4A">
      <w:pPr>
        <w:shd w:val="clear" w:color="auto" w:fill="FFFFFF"/>
      </w:pPr>
      <w:r>
        <w:rPr>
          <w:vertAlign w:val="superscript"/>
        </w:rPr>
        <w:t>7</w:t>
      </w:r>
      <w:r w:rsidR="005A062D" w:rsidRPr="005A062D">
        <w:t>Department of Geography, University of Georgia, 210 Field St #204, Athens,</w:t>
      </w:r>
      <w:r w:rsidR="005A062D">
        <w:t xml:space="preserve"> </w:t>
      </w:r>
      <w:r w:rsidR="005A062D" w:rsidRPr="005A062D">
        <w:t>Georgia, GA 30602</w:t>
      </w:r>
      <w:r w:rsidR="005A062D">
        <w:t>, USA</w:t>
      </w:r>
    </w:p>
    <w:p w14:paraId="4EEA32A5" w14:textId="77777777" w:rsidR="004A1A4A" w:rsidRDefault="004A1A4A">
      <w:pPr>
        <w:shd w:val="clear" w:color="auto" w:fill="FFFFFF"/>
        <w:rPr>
          <w:color w:val="000000"/>
        </w:rPr>
      </w:pPr>
    </w:p>
    <w:p w14:paraId="2EEBB9B6" w14:textId="6E9F40B8" w:rsidR="00072ED1" w:rsidRDefault="004A1A4A">
      <w:pPr>
        <w:shd w:val="clear" w:color="auto" w:fill="FFFFFF"/>
        <w:rPr>
          <w:color w:val="000000"/>
        </w:rPr>
      </w:pPr>
      <w:r>
        <w:rPr>
          <w:vertAlign w:val="superscript"/>
        </w:rPr>
        <w:t>8</w:t>
      </w:r>
      <w:r w:rsidR="00072ED1">
        <w:rPr>
          <w:color w:val="000000"/>
        </w:rPr>
        <w:t>Department of Biology and Chemistry, California State University Monterey Bay, Seaside</w:t>
      </w:r>
      <w:r>
        <w:rPr>
          <w:color w:val="000000"/>
        </w:rPr>
        <w:t>, California,</w:t>
      </w:r>
      <w:r w:rsidR="00072ED1">
        <w:rPr>
          <w:color w:val="000000"/>
        </w:rPr>
        <w:t xml:space="preserve"> CA 93955, USA</w:t>
      </w:r>
    </w:p>
    <w:p w14:paraId="5D457BCB" w14:textId="1389EEA9" w:rsidR="004A1A4A" w:rsidRDefault="004A1A4A">
      <w:pPr>
        <w:shd w:val="clear" w:color="auto" w:fill="FFFFFF"/>
        <w:rPr>
          <w:color w:val="000000"/>
        </w:rPr>
      </w:pPr>
    </w:p>
    <w:p w14:paraId="2D958617" w14:textId="6FFCFB6C" w:rsidR="00700973" w:rsidRDefault="00700973">
      <w:pPr>
        <w:shd w:val="clear" w:color="auto" w:fill="FFFFFF"/>
        <w:rPr>
          <w:color w:val="000000"/>
        </w:rPr>
      </w:pPr>
      <w:r>
        <w:rPr>
          <w:color w:val="000000"/>
        </w:rPr>
        <w:t>* Correspondence</w:t>
      </w:r>
    </w:p>
    <w:p w14:paraId="4DCD4F36" w14:textId="77777777" w:rsidR="00700973" w:rsidRDefault="00700973">
      <w:pPr>
        <w:shd w:val="clear" w:color="auto" w:fill="FFFFFF"/>
        <w:rPr>
          <w:color w:val="000000"/>
        </w:rPr>
      </w:pPr>
    </w:p>
    <w:p w14:paraId="6720613B" w14:textId="7AE4BE9B" w:rsidR="00EF5857" w:rsidRDefault="00EF5857">
      <w:pPr>
        <w:shd w:val="clear" w:color="auto" w:fill="FFFFFF"/>
        <w:rPr>
          <w:color w:val="000000"/>
        </w:rPr>
      </w:pPr>
      <w:r>
        <w:rPr>
          <w:color w:val="000000"/>
        </w:rPr>
        <w:t xml:space="preserve">Correspondence: Naoko P. </w:t>
      </w:r>
      <w:proofErr w:type="spellStart"/>
      <w:r>
        <w:rPr>
          <w:color w:val="000000"/>
        </w:rPr>
        <w:t>Kurata</w:t>
      </w:r>
      <w:proofErr w:type="spellEnd"/>
      <w:r>
        <w:rPr>
          <w:color w:val="000000"/>
        </w:rPr>
        <w:t xml:space="preserve"> </w:t>
      </w:r>
    </w:p>
    <w:p w14:paraId="1E21AE80" w14:textId="39F31BEB" w:rsidR="00EF5857" w:rsidRDefault="00EF5857">
      <w:pPr>
        <w:shd w:val="clear" w:color="auto" w:fill="FFFFFF"/>
        <w:rPr>
          <w:color w:val="000000"/>
        </w:rPr>
      </w:pPr>
      <w:r>
        <w:rPr>
          <w:color w:val="000000"/>
        </w:rPr>
        <w:t>Email: kurata.naoko.jp@gmail.com</w:t>
      </w:r>
    </w:p>
    <w:p w14:paraId="19B4DEB4" w14:textId="77777777" w:rsidR="00EF5857" w:rsidRDefault="00EF5857">
      <w:pPr>
        <w:shd w:val="clear" w:color="auto" w:fill="FFFFFF"/>
        <w:rPr>
          <w:color w:val="000000"/>
        </w:rPr>
      </w:pPr>
    </w:p>
    <w:p w14:paraId="6BCDB01F" w14:textId="77777777" w:rsidR="00EF5857" w:rsidRDefault="00EF5857">
      <w:pPr>
        <w:shd w:val="clear" w:color="auto" w:fill="FFFFFF"/>
        <w:rPr>
          <w:color w:val="000000"/>
        </w:rPr>
      </w:pPr>
    </w:p>
    <w:p w14:paraId="47FCFD5F" w14:textId="148274F6" w:rsidR="00BB3280" w:rsidRDefault="00BB3280">
      <w:pPr>
        <w:shd w:val="clear" w:color="auto" w:fill="FFFFFF"/>
      </w:pPr>
      <w:r>
        <w:rPr>
          <w:color w:val="000000"/>
        </w:rPr>
        <w:t xml:space="preserve">Naoko P. Kurata: </w:t>
      </w:r>
      <w:r w:rsidRPr="00BB3280">
        <w:t>ORCID</w:t>
      </w:r>
      <w:r>
        <w:t xml:space="preserve"># </w:t>
      </w:r>
      <w:r w:rsidRPr="005A062D">
        <w:t>0000-0002-4236-2646</w:t>
      </w:r>
    </w:p>
    <w:p w14:paraId="1524A1A8" w14:textId="6FB68673" w:rsidR="00BB3280" w:rsidRDefault="00BB3280">
      <w:pPr>
        <w:shd w:val="clear" w:color="auto" w:fill="FFFFFF"/>
      </w:pPr>
      <w:r>
        <w:rPr>
          <w:color w:val="000000"/>
        </w:rPr>
        <w:t>Mi</w:t>
      </w:r>
      <w:r>
        <w:t>chael J.</w:t>
      </w:r>
      <w:r>
        <w:rPr>
          <w:color w:val="000000"/>
        </w:rPr>
        <w:t xml:space="preserve"> Hickerson: </w:t>
      </w:r>
      <w:r w:rsidRPr="00BB3280">
        <w:t>ORCID</w:t>
      </w:r>
      <w:r>
        <w:t># 0000-0002-5802-406X</w:t>
      </w:r>
    </w:p>
    <w:p w14:paraId="4850DA3F" w14:textId="1519C21D" w:rsidR="00BB3280" w:rsidRDefault="00BB3280">
      <w:pPr>
        <w:shd w:val="clear" w:color="auto" w:fill="FFFFFF"/>
      </w:pPr>
      <w:r>
        <w:rPr>
          <w:color w:val="000000"/>
        </w:rPr>
        <w:t xml:space="preserve">Sandra L. Hoffberg: </w:t>
      </w:r>
      <w:r w:rsidRPr="00BB3280">
        <w:t>ORCID</w:t>
      </w:r>
      <w:r>
        <w:t xml:space="preserve"># </w:t>
      </w:r>
      <w:r w:rsidRPr="009C2776">
        <w:t>0000-0002-7249-7453</w:t>
      </w:r>
    </w:p>
    <w:p w14:paraId="183887D0" w14:textId="1BA73864" w:rsidR="00BB3280" w:rsidRDefault="00BB3280">
      <w:pPr>
        <w:shd w:val="clear" w:color="auto" w:fill="FFFFFF"/>
        <w:rPr>
          <w:color w:val="000000"/>
        </w:rPr>
      </w:pPr>
      <w:r>
        <w:rPr>
          <w:color w:val="000000"/>
        </w:rPr>
        <w:t>Ned Gardiner:</w:t>
      </w:r>
      <w:r w:rsidRPr="00BB3280">
        <w:t xml:space="preserve"> ORCID</w:t>
      </w:r>
      <w:r>
        <w:t xml:space="preserve"># </w:t>
      </w:r>
      <w:r w:rsidRPr="005A062D">
        <w:t>0000-0002-0978-998X</w:t>
      </w:r>
    </w:p>
    <w:p w14:paraId="3314090D" w14:textId="5408321F" w:rsidR="004A1A4A" w:rsidRDefault="00BB3280">
      <w:pPr>
        <w:shd w:val="clear" w:color="auto" w:fill="FFFFFF"/>
        <w:rPr>
          <w:color w:val="000000"/>
        </w:rPr>
      </w:pPr>
      <w:r>
        <w:rPr>
          <w:color w:val="000000"/>
        </w:rPr>
        <w:t xml:space="preserve">Melanie L. J. Stiassny: </w:t>
      </w:r>
      <w:r w:rsidRPr="00BB3280">
        <w:t>ORCID</w:t>
      </w:r>
      <w:r>
        <w:t># 0000-0001-8220-4768</w:t>
      </w:r>
    </w:p>
    <w:p w14:paraId="1C538E92" w14:textId="46E3F120" w:rsidR="00072ED1" w:rsidRDefault="00BB3280">
      <w:pPr>
        <w:shd w:val="clear" w:color="auto" w:fill="FFFFFF"/>
        <w:rPr>
          <w:color w:val="000000"/>
        </w:rPr>
      </w:pPr>
      <w:r>
        <w:rPr>
          <w:color w:val="000000"/>
        </w:rPr>
        <w:t xml:space="preserve">S. Elizabeth Alter: </w:t>
      </w:r>
      <w:r w:rsidRPr="00BB3280">
        <w:t>ORCID</w:t>
      </w:r>
      <w:r>
        <w:t xml:space="preserve"># </w:t>
      </w:r>
      <w:r w:rsidR="00865AD7" w:rsidRPr="00865AD7">
        <w:rPr>
          <w:color w:val="000000"/>
        </w:rPr>
        <w:t>0000-0003-0597-9206</w:t>
      </w:r>
    </w:p>
    <w:p w14:paraId="322AEBBA" w14:textId="77777777" w:rsidR="004A1A4A" w:rsidRDefault="004A1A4A">
      <w:pPr>
        <w:shd w:val="clear" w:color="auto" w:fill="FFFFFF"/>
        <w:rPr>
          <w:color w:val="000000"/>
        </w:rPr>
      </w:pPr>
    </w:p>
    <w:p w14:paraId="00000015" w14:textId="77777777" w:rsidR="00BC6143" w:rsidRDefault="00BC6143">
      <w:pPr>
        <w:shd w:val="clear" w:color="auto" w:fill="FFFFFF"/>
        <w:rPr>
          <w:color w:val="000000"/>
        </w:rPr>
      </w:pPr>
    </w:p>
    <w:p w14:paraId="6C355C2D" w14:textId="2497B0F9" w:rsidR="00686283" w:rsidRDefault="00686283">
      <w:pPr>
        <w:shd w:val="clear" w:color="auto" w:fill="FFFFFF"/>
        <w:rPr>
          <w:i/>
          <w:color w:val="000000"/>
          <w:sz w:val="21"/>
          <w:szCs w:val="21"/>
        </w:rPr>
      </w:pPr>
    </w:p>
    <w:p w14:paraId="6A6D0D42" w14:textId="2897C7D4" w:rsidR="004948B7" w:rsidRDefault="004948B7">
      <w:pPr>
        <w:shd w:val="clear" w:color="auto" w:fill="FFFFFF"/>
        <w:rPr>
          <w:i/>
          <w:color w:val="000000"/>
          <w:sz w:val="21"/>
          <w:szCs w:val="21"/>
        </w:rPr>
      </w:pPr>
    </w:p>
    <w:p w14:paraId="61D9E475" w14:textId="29736A77" w:rsidR="004948B7" w:rsidRDefault="004948B7">
      <w:pPr>
        <w:shd w:val="clear" w:color="auto" w:fill="FFFFFF"/>
        <w:rPr>
          <w:i/>
          <w:color w:val="000000"/>
          <w:sz w:val="21"/>
          <w:szCs w:val="21"/>
        </w:rPr>
      </w:pPr>
    </w:p>
    <w:p w14:paraId="4BC828FA" w14:textId="77777777" w:rsidR="004948B7" w:rsidRDefault="004948B7">
      <w:pPr>
        <w:shd w:val="clear" w:color="auto" w:fill="FFFFFF"/>
        <w:rPr>
          <w:color w:val="000000"/>
        </w:rPr>
      </w:pPr>
    </w:p>
    <w:p w14:paraId="00000016" w14:textId="6C98A532" w:rsidR="00BC6143" w:rsidRDefault="00A12F0A">
      <w:pPr>
        <w:shd w:val="clear" w:color="auto" w:fill="FFFFFF"/>
        <w:rPr>
          <w:color w:val="000000"/>
        </w:rPr>
      </w:pPr>
      <w:r>
        <w:rPr>
          <w:color w:val="000000"/>
        </w:rPr>
        <w:lastRenderedPageBreak/>
        <w:t xml:space="preserve">ABSTRACT: </w:t>
      </w:r>
    </w:p>
    <w:p w14:paraId="00000017" w14:textId="77777777" w:rsidR="00BC6143" w:rsidRDefault="00BC6143">
      <w:pPr>
        <w:shd w:val="clear" w:color="auto" w:fill="FFFFFF"/>
        <w:rPr>
          <w:color w:val="000000"/>
        </w:rPr>
      </w:pPr>
    </w:p>
    <w:p w14:paraId="00000018" w14:textId="559328C0" w:rsidR="00BC6143" w:rsidRDefault="00A12F0A">
      <w:pPr>
        <w:shd w:val="clear" w:color="auto" w:fill="FFFFFF"/>
      </w:pPr>
      <w:r>
        <w:rPr>
          <w:color w:val="000000"/>
        </w:rPr>
        <w:t>Rivers provide excellent models to understand how species diversity is generated and maintained across heterogeneous habitats. The lower Congo River (LCR) consists of a dynamic hydroscape exhibiting extraordinary aquatic biodiversity, endemicity, and ecological specialization. Previous studies have suggested that the numerous high-energy rapids throughout the LCR form physical barriers to gene flow, thus facilitating diversification and speciation</w:t>
      </w:r>
      <w:r w:rsidR="004B0410">
        <w:rPr>
          <w:color w:val="000000"/>
        </w:rPr>
        <w:t>,</w:t>
      </w:r>
      <w:r>
        <w:rPr>
          <w:color w:val="000000"/>
        </w:rPr>
        <w:t xml:space="preserve"> and generating </w:t>
      </w:r>
      <w:r w:rsidR="004C26F7">
        <w:rPr>
          <w:color w:val="000000"/>
        </w:rPr>
        <w:t xml:space="preserve">ichthyofaunal </w:t>
      </w:r>
      <w:r>
        <w:rPr>
          <w:color w:val="000000"/>
        </w:rPr>
        <w:t xml:space="preserve">diversity. However, this </w:t>
      </w:r>
      <w:r w:rsidR="004C26F7">
        <w:rPr>
          <w:color w:val="000000"/>
        </w:rPr>
        <w:t xml:space="preserve">hypothesis </w:t>
      </w:r>
      <w:r>
        <w:rPr>
          <w:color w:val="000000"/>
        </w:rPr>
        <w:t>has not been fully explored using genome-wide SNPs for fish species distributed across the LCR. In this study, we examined four species of lamprologine cichlid</w:t>
      </w:r>
      <w:r w:rsidR="005A062D">
        <w:rPr>
          <w:color w:val="000000"/>
        </w:rPr>
        <w:t>s</w:t>
      </w:r>
      <w:r>
        <w:rPr>
          <w:color w:val="000000"/>
        </w:rPr>
        <w:t xml:space="preserve"> endemic to the LCR, of which three are sequentially distributed along the LCR without range overlap. Using genome-wide SNP data, we tested the hypothes</w:t>
      </w:r>
      <w:r w:rsidR="00F71A91">
        <w:rPr>
          <w:color w:val="000000"/>
        </w:rPr>
        <w:t>e</w:t>
      </w:r>
      <w:r>
        <w:rPr>
          <w:color w:val="000000"/>
        </w:rPr>
        <w:t xml:space="preserve">s that high-energy rapids serve as physical barriers to gene flow that generate genetic divergence at </w:t>
      </w:r>
      <w:r w:rsidR="004C26F7">
        <w:rPr>
          <w:color w:val="000000"/>
        </w:rPr>
        <w:t>inter- and intraspecific</w:t>
      </w:r>
      <w:r>
        <w:rPr>
          <w:color w:val="000000"/>
        </w:rPr>
        <w:t xml:space="preserve"> levels, and </w:t>
      </w:r>
      <w:r w:rsidR="00355ADA">
        <w:rPr>
          <w:color w:val="000000"/>
        </w:rPr>
        <w:t xml:space="preserve">that </w:t>
      </w:r>
      <w:r>
        <w:rPr>
          <w:color w:val="000000"/>
        </w:rPr>
        <w:t xml:space="preserve">gene flow </w:t>
      </w:r>
      <w:r w:rsidR="004C26F7">
        <w:rPr>
          <w:color w:val="000000"/>
        </w:rPr>
        <w:t>occurs primarily in a downstream direction</w:t>
      </w:r>
      <w:r>
        <w:rPr>
          <w:color w:val="000000"/>
        </w:rPr>
        <w:t xml:space="preserve">. Our results are consistent with the prediction that the rapids sometimes serve to reduce gene flow, but </w:t>
      </w:r>
      <w:r w:rsidR="004C26F7">
        <w:rPr>
          <w:color w:val="000000"/>
        </w:rPr>
        <w:t xml:space="preserve">also suggest that </w:t>
      </w:r>
      <w:r>
        <w:rPr>
          <w:color w:val="000000"/>
        </w:rPr>
        <w:t>at certain temporal and spatial scales</w:t>
      </w:r>
      <w:r w:rsidR="004C26F7">
        <w:rPr>
          <w:color w:val="000000"/>
        </w:rPr>
        <w:t>, they</w:t>
      </w:r>
      <w:r>
        <w:rPr>
          <w:color w:val="000000"/>
        </w:rPr>
        <w:t xml:space="preserve"> may also act as promoters of gene flow. Furthermore, we detected </w:t>
      </w:r>
      <w:r w:rsidR="004C26F7">
        <w:rPr>
          <w:color w:val="000000"/>
        </w:rPr>
        <w:t xml:space="preserve">both upstream and downstream </w:t>
      </w:r>
      <w:r>
        <w:rPr>
          <w:color w:val="000000"/>
        </w:rPr>
        <w:t xml:space="preserve">gene flow between some populations of </w:t>
      </w:r>
      <w:r w:rsidR="004C26F7">
        <w:rPr>
          <w:i/>
          <w:iCs/>
          <w:color w:val="000000"/>
        </w:rPr>
        <w:t>Lamprologus</w:t>
      </w:r>
      <w:r w:rsidRPr="005A062D">
        <w:rPr>
          <w:i/>
          <w:iCs/>
          <w:color w:val="000000"/>
        </w:rPr>
        <w:t xml:space="preserve"> tigripictilis</w:t>
      </w:r>
      <w:r>
        <w:rPr>
          <w:color w:val="000000"/>
        </w:rPr>
        <w:t xml:space="preserve"> a</w:t>
      </w:r>
      <w:r w:rsidR="004C26F7">
        <w:rPr>
          <w:color w:val="000000"/>
        </w:rPr>
        <w:t>s well as</w:t>
      </w:r>
      <w:r>
        <w:rPr>
          <w:color w:val="000000"/>
        </w:rPr>
        <w:t xml:space="preserve"> hybridization between congener</w:t>
      </w:r>
      <w:r w:rsidR="00355ADA">
        <w:rPr>
          <w:color w:val="000000"/>
        </w:rPr>
        <w:t>ic</w:t>
      </w:r>
      <w:r>
        <w:rPr>
          <w:color w:val="000000"/>
        </w:rPr>
        <w:t xml:space="preserve"> species. </w:t>
      </w:r>
      <w:r w:rsidR="005A062D">
        <w:rPr>
          <w:color w:val="000000"/>
        </w:rPr>
        <w:t>T</w:t>
      </w:r>
      <w:r>
        <w:rPr>
          <w:color w:val="000000"/>
        </w:rPr>
        <w:t>hese results suggest that powerful</w:t>
      </w:r>
      <w:r w:rsidR="004E4FC2">
        <w:rPr>
          <w:color w:val="000000"/>
        </w:rPr>
        <w:t xml:space="preserve"> </w:t>
      </w:r>
      <w:r>
        <w:rPr>
          <w:color w:val="000000"/>
        </w:rPr>
        <w:t xml:space="preserve">rapids may therefore provide occasional </w:t>
      </w:r>
      <w:sdt>
        <w:sdtPr>
          <w:tag w:val="goog_rdk_1"/>
          <w:id w:val="-54623341"/>
        </w:sdtPr>
        <w:sdtEndPr/>
        <w:sdtContent>
          <w:r>
            <w:rPr>
              <w:color w:val="000000"/>
            </w:rPr>
            <w:t xml:space="preserve">multidirectional </w:t>
          </w:r>
        </w:sdtContent>
      </w:sdt>
      <w:r>
        <w:rPr>
          <w:color w:val="000000"/>
        </w:rPr>
        <w:t>dispersal opportunities for riverine cichlid fishes, highlighting the complexity of factors driving evolutionary processes in the LCR.</w:t>
      </w:r>
    </w:p>
    <w:p w14:paraId="00000019" w14:textId="77777777" w:rsidR="00BC6143" w:rsidRDefault="00BC6143">
      <w:pPr>
        <w:shd w:val="clear" w:color="auto" w:fill="FFFFFF"/>
        <w:rPr>
          <w:color w:val="000000"/>
          <w:sz w:val="20"/>
          <w:szCs w:val="20"/>
        </w:rPr>
      </w:pPr>
    </w:p>
    <w:p w14:paraId="0000001A" w14:textId="77777777" w:rsidR="00BC6143" w:rsidRDefault="00BC6143">
      <w:pPr>
        <w:shd w:val="clear" w:color="auto" w:fill="FFFFFF"/>
        <w:rPr>
          <w:color w:val="000000"/>
          <w:sz w:val="20"/>
          <w:szCs w:val="20"/>
        </w:rPr>
      </w:pPr>
    </w:p>
    <w:p w14:paraId="0000001D" w14:textId="77777777" w:rsidR="00BC6143" w:rsidRDefault="00BC6143">
      <w:pPr>
        <w:rPr>
          <w:color w:val="000000"/>
        </w:rPr>
      </w:pPr>
    </w:p>
    <w:p w14:paraId="0000001E" w14:textId="77777777" w:rsidR="00BC6143" w:rsidRDefault="00BC6143">
      <w:pPr>
        <w:rPr>
          <w:color w:val="000000"/>
        </w:rPr>
      </w:pPr>
    </w:p>
    <w:p w14:paraId="00000037" w14:textId="77777777" w:rsidR="00BC6143" w:rsidRDefault="00BC6143">
      <w:pPr>
        <w:shd w:val="clear" w:color="auto" w:fill="FFFFFF"/>
        <w:rPr>
          <w:color w:val="000000"/>
        </w:rPr>
      </w:pPr>
    </w:p>
    <w:p w14:paraId="00000038" w14:textId="77777777" w:rsidR="00BC6143" w:rsidRDefault="00BC6143">
      <w:pPr>
        <w:shd w:val="clear" w:color="auto" w:fill="FFFFFF"/>
        <w:rPr>
          <w:color w:val="000000"/>
        </w:rPr>
      </w:pPr>
    </w:p>
    <w:p w14:paraId="00000039" w14:textId="77777777" w:rsidR="00BC6143" w:rsidRDefault="00BC6143">
      <w:pPr>
        <w:shd w:val="clear" w:color="auto" w:fill="FFFFFF"/>
        <w:rPr>
          <w:color w:val="000000"/>
        </w:rPr>
      </w:pPr>
    </w:p>
    <w:p w14:paraId="0000003A" w14:textId="77777777" w:rsidR="00BC6143" w:rsidRDefault="00BC6143">
      <w:pPr>
        <w:shd w:val="clear" w:color="auto" w:fill="FFFFFF"/>
        <w:rPr>
          <w:color w:val="000000"/>
        </w:rPr>
      </w:pPr>
    </w:p>
    <w:p w14:paraId="0000003B" w14:textId="77777777" w:rsidR="00BC6143" w:rsidRDefault="00BC6143">
      <w:pPr>
        <w:shd w:val="clear" w:color="auto" w:fill="FFFFFF"/>
        <w:rPr>
          <w:color w:val="000000"/>
        </w:rPr>
      </w:pPr>
    </w:p>
    <w:p w14:paraId="0000003C" w14:textId="77777777" w:rsidR="00BC6143" w:rsidRDefault="00BC6143">
      <w:pPr>
        <w:shd w:val="clear" w:color="auto" w:fill="FFFFFF"/>
        <w:rPr>
          <w:color w:val="000000"/>
        </w:rPr>
      </w:pPr>
    </w:p>
    <w:p w14:paraId="0000003D" w14:textId="77777777" w:rsidR="00BC6143" w:rsidRDefault="00BC6143">
      <w:pPr>
        <w:shd w:val="clear" w:color="auto" w:fill="FFFFFF"/>
        <w:rPr>
          <w:color w:val="000000"/>
        </w:rPr>
      </w:pPr>
    </w:p>
    <w:p w14:paraId="0000003E" w14:textId="77777777" w:rsidR="00BC6143" w:rsidRDefault="00BC6143">
      <w:pPr>
        <w:shd w:val="clear" w:color="auto" w:fill="FFFFFF"/>
        <w:rPr>
          <w:color w:val="000000"/>
        </w:rPr>
      </w:pPr>
    </w:p>
    <w:p w14:paraId="0000003F" w14:textId="77777777" w:rsidR="00BC6143" w:rsidRDefault="00BC6143">
      <w:pPr>
        <w:shd w:val="clear" w:color="auto" w:fill="FFFFFF"/>
        <w:rPr>
          <w:color w:val="000000"/>
        </w:rPr>
      </w:pPr>
    </w:p>
    <w:p w14:paraId="00000040" w14:textId="50FF1914" w:rsidR="00BC6143" w:rsidRDefault="00BC6143">
      <w:pPr>
        <w:shd w:val="clear" w:color="auto" w:fill="FFFFFF"/>
        <w:rPr>
          <w:color w:val="000000"/>
        </w:rPr>
      </w:pPr>
    </w:p>
    <w:p w14:paraId="6571E33D" w14:textId="5D27863B" w:rsidR="005A062D" w:rsidRDefault="005A062D">
      <w:pPr>
        <w:shd w:val="clear" w:color="auto" w:fill="FFFFFF"/>
        <w:rPr>
          <w:color w:val="000000"/>
        </w:rPr>
      </w:pPr>
    </w:p>
    <w:p w14:paraId="505574ED" w14:textId="79738CB9" w:rsidR="005A062D" w:rsidRDefault="005A062D">
      <w:pPr>
        <w:shd w:val="clear" w:color="auto" w:fill="FFFFFF"/>
        <w:rPr>
          <w:color w:val="000000"/>
        </w:rPr>
      </w:pPr>
    </w:p>
    <w:p w14:paraId="60EA933C" w14:textId="221F52B8" w:rsidR="005A062D" w:rsidRDefault="005A062D">
      <w:pPr>
        <w:shd w:val="clear" w:color="auto" w:fill="FFFFFF"/>
        <w:rPr>
          <w:color w:val="000000"/>
        </w:rPr>
      </w:pPr>
    </w:p>
    <w:p w14:paraId="26B5223B" w14:textId="0DEEEC8E" w:rsidR="005A062D" w:rsidRDefault="005A062D">
      <w:pPr>
        <w:shd w:val="clear" w:color="auto" w:fill="FFFFFF"/>
        <w:rPr>
          <w:color w:val="000000"/>
        </w:rPr>
      </w:pPr>
    </w:p>
    <w:p w14:paraId="21F5C321" w14:textId="6C4B7DA9" w:rsidR="005A062D" w:rsidRDefault="005A062D">
      <w:pPr>
        <w:shd w:val="clear" w:color="auto" w:fill="FFFFFF"/>
        <w:rPr>
          <w:color w:val="000000"/>
        </w:rPr>
      </w:pPr>
    </w:p>
    <w:p w14:paraId="2720B0D6" w14:textId="2C2CBFB6" w:rsidR="005A062D" w:rsidRDefault="005A062D">
      <w:pPr>
        <w:shd w:val="clear" w:color="auto" w:fill="FFFFFF"/>
        <w:rPr>
          <w:color w:val="000000"/>
        </w:rPr>
      </w:pPr>
    </w:p>
    <w:p w14:paraId="4BC364E9" w14:textId="2203168A" w:rsidR="005A062D" w:rsidRDefault="005A062D">
      <w:pPr>
        <w:shd w:val="clear" w:color="auto" w:fill="FFFFFF"/>
        <w:rPr>
          <w:color w:val="000000"/>
        </w:rPr>
      </w:pPr>
    </w:p>
    <w:p w14:paraId="6B846214" w14:textId="50B39113" w:rsidR="005A062D" w:rsidRDefault="005A062D">
      <w:pPr>
        <w:shd w:val="clear" w:color="auto" w:fill="FFFFFF"/>
        <w:rPr>
          <w:color w:val="000000"/>
        </w:rPr>
      </w:pPr>
    </w:p>
    <w:p w14:paraId="13D170D4" w14:textId="77777777" w:rsidR="005A062D" w:rsidRDefault="005A062D">
      <w:pPr>
        <w:shd w:val="clear" w:color="auto" w:fill="FFFFFF"/>
        <w:rPr>
          <w:color w:val="000000"/>
        </w:rPr>
      </w:pPr>
    </w:p>
    <w:p w14:paraId="00000041" w14:textId="77777777" w:rsidR="00BC6143" w:rsidRDefault="00BC6143">
      <w:pPr>
        <w:shd w:val="clear" w:color="auto" w:fill="FFFFFF"/>
        <w:rPr>
          <w:color w:val="000000"/>
        </w:rPr>
      </w:pPr>
    </w:p>
    <w:p w14:paraId="00000042" w14:textId="734BACB4" w:rsidR="00BC6143" w:rsidRDefault="00BC6143">
      <w:pPr>
        <w:shd w:val="clear" w:color="auto" w:fill="FFFFFF"/>
        <w:rPr>
          <w:color w:val="000000"/>
        </w:rPr>
      </w:pPr>
    </w:p>
    <w:p w14:paraId="392D58D2" w14:textId="3756F8C4" w:rsidR="004E2FEF" w:rsidRDefault="004E2FEF">
      <w:pPr>
        <w:shd w:val="clear" w:color="auto" w:fill="FFFFFF"/>
        <w:rPr>
          <w:color w:val="000000"/>
        </w:rPr>
      </w:pPr>
    </w:p>
    <w:p w14:paraId="1E9244AE" w14:textId="77777777" w:rsidR="004E2FEF" w:rsidRDefault="004E2FEF">
      <w:pPr>
        <w:shd w:val="clear" w:color="auto" w:fill="FFFFFF"/>
        <w:rPr>
          <w:color w:val="000000"/>
        </w:rPr>
      </w:pPr>
    </w:p>
    <w:p w14:paraId="00000045" w14:textId="3B2B2176" w:rsidR="00BC6143" w:rsidRDefault="00A12F0A" w:rsidP="00700973">
      <w:pPr>
        <w:spacing w:line="480" w:lineRule="auto"/>
        <w:rPr>
          <w:color w:val="000000"/>
        </w:rPr>
      </w:pPr>
      <w:r>
        <w:rPr>
          <w:color w:val="000000"/>
        </w:rPr>
        <w:lastRenderedPageBreak/>
        <w:t>1</w:t>
      </w:r>
      <w:r w:rsidR="000648B0">
        <w:rPr>
          <w:color w:val="000000"/>
        </w:rPr>
        <w:t xml:space="preserve"> </w:t>
      </w:r>
      <w:r>
        <w:rPr>
          <w:color w:val="000000"/>
        </w:rPr>
        <w:t xml:space="preserve">| INTRODUCTION </w:t>
      </w:r>
    </w:p>
    <w:p w14:paraId="00000046" w14:textId="3C7AE169" w:rsidR="00BC6143" w:rsidRDefault="00A12F0A" w:rsidP="00700973">
      <w:pPr>
        <w:spacing w:line="480" w:lineRule="auto"/>
        <w:ind w:firstLine="720"/>
        <w:rPr>
          <w:color w:val="000000"/>
        </w:rPr>
      </w:pPr>
      <w:r>
        <w:rPr>
          <w:color w:val="000000"/>
        </w:rPr>
        <w:t>Determining how biotic and abiotic features shape spatial patterns of genetic variation is key to understanding processes of speciation across heterogeneous habitats. Rivers provide excellent models for such investigations because they contain various habitats interconnected via linear corridors. Null models of riverscape genetics can be useful for testing whether genetic patterns are shaped by strictly neutral processes based on river architecture.</w:t>
      </w:r>
      <w:r>
        <w:t xml:space="preserve"> </w:t>
      </w:r>
      <w:r w:rsidR="00865AD7">
        <w:rPr>
          <w:color w:val="000000"/>
        </w:rPr>
        <w:t>River</w:t>
      </w:r>
      <w:r>
        <w:rPr>
          <w:color w:val="000000"/>
        </w:rPr>
        <w:t xml:space="preserve"> model networks suggest that genetic diversity accumulates unidirectionally</w:t>
      </w:r>
      <w:r w:rsidR="000121C5">
        <w:rPr>
          <w:color w:val="000000"/>
        </w:rPr>
        <w:t>,</w:t>
      </w:r>
      <w:r>
        <w:rPr>
          <w:color w:val="000000"/>
        </w:rPr>
        <w:t xml:space="preserve"> leading to the expectation that populations in headwaters would display lower genetic diversity than downstream populations </w:t>
      </w:r>
      <w:r w:rsidR="000E46E4">
        <w:rPr>
          <w:color w:val="000000"/>
        </w:rPr>
        <w:fldChar w:fldCharType="begin"/>
      </w:r>
      <w:r w:rsidR="00C3517F">
        <w:rPr>
          <w:color w:val="000000"/>
        </w:rPr>
        <w:instrText xml:space="preserve"> ADDIN ZOTERO_ITEM CSL_CITATION {"citationID":"34NU36QN","properties":{"formattedCitation":"(Morrissey &amp; de Kerckhove, 2009; Thomaz et al., 2016)","plainCitation":"(Morrissey &amp; de Kerckhove, 2009; Thomaz et al., 2016)","noteIndex":0},"citationItems":[{"id":411,"uris":["http://zotero.org/users/6585785/items/J3UPPFBU"],"uri":["http://zotero.org/users/6585785/items/J3UPPFBU"],"itemData":{"id":411,"type":"article-journal","abstract":"Dendritic landscapes can have ecological properties that differ importantly from simpler spatial arrangements of habitats. Most dendritic landscapes are structured by elevation, and therefore, migration is likely to be directionally biased. While the populationgenetic consequences of both dendritic landscape arrangements and asymmetric migration have begun to be studied, these processes have not been considered together. Simple conceptual models predict that if migration into branch (headwater) populations is limited, such populations can act as reservoirs for potentially unique alleles. As a consequence of the fact that dendritic landscapes have, by deﬁnition, more branches than internal habitat patches, this process may lead to the maintenance of higher overall genetic diversities in metapopulations inhabiting dendritic networks where migration is directionally biased. Here we begin to address the generality of these simple predictions using genetic models and a review of empirical literature. We show, for a range of demographic parameters, that dendritic systems with asymmetric migration can maintain levels of genetic variation that are very different, sometimes very elevated, compared with more classical models of geographical population structure. Furthermore, predicted patterns of genetic variation within metapopulations—that is, stepwise increases in genetic diversity at nodes—do occur in some empirical data.","container-title":"The American Naturalist","DOI":"10.1086/648311","ISSN":"0003-0147, 1537-5323","issue":"6","journalAbbreviation":"The American Naturalist","language":"en","page":"875-889","source":"DOI.org (Crossref)","title":"The maintenance of genetic variation due to asymmetric gene flow in dendritic metapopulations","volume":"174","author":[{"family":"Morrissey","given":"Michael B."},{"family":"Kerckhove","given":"Derrick T.","non-dropping-particle":"de"}],"issued":{"date-parts":[["2009"]]}}},{"id":38,"uris":["http://zotero.org/users/6585785/items/ZDT36Z9W"],"uri":["http://zotero.org/users/6585785/items/ZDT36Z9W"],"itemData":{"id":38,"type":"article-journal","abstract":"It is widely recognized that physical landscapes can shape genetic variation within and between populations. However, it is not well understood how riverscapes, with their complex architectures, affect patterns of neutral genetic diversity. Using a spatially explicit agent-based modeling (ABM) approach, we evaluate the genetic consequences of dendritic river shapes on local population structure. We disentangle the relative contribution of specific river properties to observed patterns of genetic variation by evaluating how different branching architectures and downstream flow regimes affect the genetic structure of populations situated within river networks. Irrespective of the river length, our results illustrate that the extent of river branching, confluence position, and levels of asymmetric downstream migration dictate patterns of genetic variation in riverine populations. Comparisons between simple and highly branched rivers show a 20-fold increase in the overall genetic diversity and a sevenfold increase in the genetic differentiation between local populations. Given that most rivers have complex architectures, these results highlight the importance of incorporating riverscape information into evolutionary models of aquatic species and could help explain why riverine fishes represent a disproportionately large amount of global vertebrate diversity per unit of habitable area.","container-title":"Evolution","DOI":"10.1111/evo.12883","ISSN":"1558-5646","issue":"3","language":"en","page":"731-739","source":"Wiley Online Library","title":"The architecture of river networks can drive the evolutionary dynamics of aquatic populations","volume":"70","author":[{"family":"Thomaz","given":"Andréa T."},{"family":"Christie","given":"Mark R."},{"family":"Knowles","given":"L. Lacey"}],"issued":{"date-parts":[["2016"]]}}}],"schema":"https://github.com/citation-style-language/schema/raw/master/csl-citation.json"} </w:instrText>
      </w:r>
      <w:r w:rsidR="000E46E4">
        <w:rPr>
          <w:color w:val="000000"/>
        </w:rPr>
        <w:fldChar w:fldCharType="separate"/>
      </w:r>
      <w:r w:rsidR="00C3517F">
        <w:rPr>
          <w:noProof/>
          <w:color w:val="000000"/>
        </w:rPr>
        <w:t>(Morrissey &amp; de Kerckhove, 2009; Thomaz et al., 2016)</w:t>
      </w:r>
      <w:r w:rsidR="000E46E4">
        <w:rPr>
          <w:color w:val="000000"/>
        </w:rPr>
        <w:fldChar w:fldCharType="end"/>
      </w:r>
      <w:r w:rsidR="000A5385">
        <w:rPr>
          <w:color w:val="000000"/>
        </w:rPr>
        <w:t>.</w:t>
      </w:r>
      <w:r w:rsidR="000E46E4">
        <w:rPr>
          <w:color w:val="000000"/>
        </w:rPr>
        <w:fldChar w:fldCharType="begin"/>
      </w:r>
      <w:r w:rsidR="000E46E4">
        <w:rPr>
          <w:color w:val="000000"/>
        </w:rPr>
        <w:instrText xml:space="preserve"> ADDIN ZOTERO_TEMP </w:instrText>
      </w:r>
      <w:r w:rsidR="00DC7BDC">
        <w:rPr>
          <w:color w:val="000000"/>
        </w:rPr>
        <w:fldChar w:fldCharType="separate"/>
      </w:r>
      <w:r w:rsidR="000E46E4">
        <w:rPr>
          <w:color w:val="000000"/>
        </w:rPr>
        <w:fldChar w:fldCharType="end"/>
      </w:r>
      <w:r>
        <w:t xml:space="preserve"> </w:t>
      </w:r>
      <w:r w:rsidR="004C26F7">
        <w:rPr>
          <w:color w:val="000000"/>
        </w:rPr>
        <w:t>M</w:t>
      </w:r>
      <w:r>
        <w:rPr>
          <w:color w:val="000000"/>
        </w:rPr>
        <w:t>odels also suggest the length and number of tributaries are positively correlated with the degree of genetic differentiation (i.e., F</w:t>
      </w:r>
      <w:r>
        <w:rPr>
          <w:color w:val="000000"/>
          <w:vertAlign w:val="subscript"/>
        </w:rPr>
        <w:t>ST</w:t>
      </w:r>
      <w:r>
        <w:rPr>
          <w:color w:val="000000"/>
        </w:rPr>
        <w:t xml:space="preserve">) </w:t>
      </w:r>
      <w:r w:rsidR="000E46E4">
        <w:rPr>
          <w:color w:val="000000"/>
        </w:rPr>
        <w:fldChar w:fldCharType="begin"/>
      </w:r>
      <w:r w:rsidR="000E46E4">
        <w:rPr>
          <w:color w:val="000000"/>
        </w:rPr>
        <w:instrText xml:space="preserve"> ADDIN ZOTERO_ITEM CSL_CITATION {"citationID":"OOmbyPmK","properties":{"formattedCitation":"(Thomaz et al., 2016)","plainCitation":"(Thomaz et al., 2016)","noteIndex":0},"citationItems":[{"id":38,"uris":["http://zotero.org/users/6585785/items/ZDT36Z9W"],"uri":["http://zotero.org/users/6585785/items/ZDT36Z9W"],"itemData":{"id":38,"type":"article-journal","abstract":"It is widely recognized that physical landscapes can shape genetic variation within and between populations. However, it is not well understood how riverscapes, with their complex architectures, affect patterns of neutral genetic diversity. Using a spatially explicit agent-based modeling (ABM) approach, we evaluate the genetic consequences of dendritic river shapes on local population structure. We disentangle the relative contribution of specific river properties to observed patterns of genetic variation by evaluating how different branching architectures and downstream flow regimes affect the genetic structure of populations situated within river networks. Irrespective of the river length, our results illustrate that the extent of river branching, confluence position, and levels of asymmetric downstream migration dictate patterns of genetic variation in riverine populations. Comparisons between simple and highly branched rivers show a 20-fold increase in the overall genetic diversity and a sevenfold increase in the genetic differentiation between local populations. Given that most rivers have complex architectures, these results highlight the importance of incorporating riverscape information into evolutionary models of aquatic species and could help explain why riverine fishes represent a disproportionately large amount of global vertebrate diversity per unit of habitable area.","container-title":"Evolution","DOI":"10.1111/evo.12883","ISSN":"1558-5646","issue":"3","language":"en","page":"731-739","source":"Wiley Online Library","title":"The architecture of river networks can drive the evolutionary dynamics of aquatic populations","volume":"70","author":[{"family":"Thomaz","given":"Andréa T."},{"family":"Christie","given":"Mark R."},{"family":"Knowles","given":"L. Lacey"}],"issued":{"date-parts":[["2016"]]}}}],"schema":"https://github.com/citation-style-language/schema/raw/master/csl-citation.json"} </w:instrText>
      </w:r>
      <w:r w:rsidR="000E46E4">
        <w:rPr>
          <w:color w:val="000000"/>
        </w:rPr>
        <w:fldChar w:fldCharType="separate"/>
      </w:r>
      <w:r w:rsidR="000E46E4">
        <w:rPr>
          <w:noProof/>
          <w:color w:val="000000"/>
        </w:rPr>
        <w:t>(Thomaz et al., 2016)</w:t>
      </w:r>
      <w:r w:rsidR="000E46E4">
        <w:rPr>
          <w:color w:val="000000"/>
        </w:rPr>
        <w:fldChar w:fldCharType="end"/>
      </w:r>
      <w:r w:rsidR="000121C5">
        <w:rPr>
          <w:color w:val="000000"/>
        </w:rPr>
        <w:t>.</w:t>
      </w:r>
      <w:r>
        <w:rPr>
          <w:color w:val="000000"/>
        </w:rPr>
        <w:t xml:space="preserve"> Isolation by distance</w:t>
      </w:r>
      <w:r w:rsidR="00CC3B30">
        <w:rPr>
          <w:color w:val="000000"/>
        </w:rPr>
        <w:t xml:space="preserve"> (IBD)</w:t>
      </w:r>
      <w:r>
        <w:rPr>
          <w:color w:val="000000"/>
        </w:rPr>
        <w:t xml:space="preserve"> is also an important null model </w:t>
      </w:r>
      <w:r w:rsidR="004C26F7">
        <w:rPr>
          <w:color w:val="000000"/>
        </w:rPr>
        <w:t xml:space="preserve">predicting </w:t>
      </w:r>
      <w:r>
        <w:rPr>
          <w:color w:val="000000"/>
        </w:rPr>
        <w:t>that genetic similarity decays with increasing geographic distance</w:t>
      </w:r>
      <w:r w:rsidR="000E46E4">
        <w:rPr>
          <w:color w:val="000000"/>
        </w:rPr>
        <w:t xml:space="preserve"> </w:t>
      </w:r>
      <w:r w:rsidR="006E0989">
        <w:rPr>
          <w:color w:val="000000"/>
        </w:rPr>
        <w:fldChar w:fldCharType="begin"/>
      </w:r>
      <w:r w:rsidR="006E0989">
        <w:rPr>
          <w:color w:val="000000"/>
        </w:rPr>
        <w:instrText xml:space="preserve"> ADDIN ZOTERO_ITEM CSL_CITATION {"citationID":"NyzmZ8oC","properties":{"formattedCitation":"(Wright, 1943)","plainCitation":"(Wright, 1943)","noteIndex":0},"citationItems":[{"id":451,"uris":["http://zotero.org/users/6585785/items/DGFWZV9Z"],"uri":["http://zotero.org/users/6585785/items/DGFWZV9Z"],"itemData":{"id":451,"type":"article-journal","container-title":"Genetics","ISSN":"0016-6731","issue":"2","journalAbbreviation":"Genetics","note":"PMID: 17247074\nPMCID: PMC1209196","page":"114-138","source":"PubMed Central","title":"Isolation by Distance","volume":"28","author":[{"family":"Wright","given":"Sewall"}],"issued":{"date-parts":[["1943",3]]}}}],"schema":"https://github.com/citation-style-language/schema/raw/master/csl-citation.json"} </w:instrText>
      </w:r>
      <w:r w:rsidR="006E0989">
        <w:rPr>
          <w:color w:val="000000"/>
        </w:rPr>
        <w:fldChar w:fldCharType="separate"/>
      </w:r>
      <w:r w:rsidR="006E0989">
        <w:rPr>
          <w:noProof/>
          <w:color w:val="000000"/>
        </w:rPr>
        <w:t>(Wright, 1943)</w:t>
      </w:r>
      <w:r w:rsidR="006E0989">
        <w:rPr>
          <w:color w:val="000000"/>
        </w:rPr>
        <w:fldChar w:fldCharType="end"/>
      </w:r>
      <w:r>
        <w:rPr>
          <w:color w:val="000000"/>
        </w:rPr>
        <w:t>.</w:t>
      </w:r>
    </w:p>
    <w:p w14:paraId="00000047" w14:textId="25515E84" w:rsidR="00BC6143" w:rsidRDefault="00A12F0A" w:rsidP="00700973">
      <w:pPr>
        <w:spacing w:line="480" w:lineRule="auto"/>
        <w:ind w:firstLine="720"/>
        <w:rPr>
          <w:color w:val="000000"/>
        </w:rPr>
      </w:pPr>
      <w:r>
        <w:rPr>
          <w:color w:val="000000"/>
        </w:rPr>
        <w:t xml:space="preserve">Deviations from the null models may be detected when there are biotic or abiotic forces disrupting patterns of unidirectional genetic accumulation, differentiation, and/or IBD. Various abiotic barriers that have been reported as drivers of genetic divergence in riverine fishes include high-energy rapids </w:t>
      </w:r>
      <w:r w:rsidR="00631D19">
        <w:rPr>
          <w:color w:val="000000"/>
        </w:rPr>
        <w:fldChar w:fldCharType="begin"/>
      </w:r>
      <w:r w:rsidR="00645B25">
        <w:rPr>
          <w:color w:val="000000"/>
        </w:rPr>
        <w:instrText xml:space="preserve"> ADDIN ZOTERO_ITEM CSL_CITATION {"citationID":"Ce7FoUoL","properties":{"formattedCitation":"(Alter et al., 2015, 2017; Markert et al., 2010; Schwarzer et al., 2011)","plainCitation":"(Alter et al., 2015, 2017; Markert et al., 2010; Schwarzer et al., 2011)","noteIndex":0},"citationItems":[{"id":97,"uris":["http://zotero.org/users/6585785/items/PG2H7IMJ"],"uri":["http://zotero.org/users/6585785/items/PG2H7IMJ"],"itemData":{"id":97,"type":"article-journal","abstract":"Background: The lower Congo River (LCR) is a region of exceptional species diversity and endemism in the Congo basin, including numerous species of spiny eels (genus Mastacembelus). Four of these exhibit distinctive phenotypes characterized by greatly reduced optic globes deeply embedded into the head (cryptophthalmia) and reduced (or absent) melanin pigmentation, among other characteristics. A strikingly similar cryptophthalmic phenotype is also found in members of a number of unrelated fish families, strongly suggesting the possibility of convergent evolution. However, little is known about the evolutionary processes that shaped diversification in LCR Mastacembelus, their biogeographic origins, or when colonization of the LCR occurred.\nMethods: We sequenced mitochondrial and nuclear genes from Mastacembelus species collected in the lower Congo River, and compared them with other African species and Asian representatives as outgroups. We analyzed the sequence data using Maximum Likelihood and Bayesian phylogenetic inference.\nResults: Bayesian and Maximum Likelihood phylogenetic analyses, and Bayesian coalescent methods for species tree reconstruction, reveal that endemic LCR spiny eels derive from two independent origins, clearly demonstrating convergent evolution of the cryptophthalmic phenotype. Mastacembelus crassus, M. aviceps, and M. simbi form a clade, allied to species found in southern, eastern and central Africa. Unexpectedly, M. brichardi and brachyrhinus fall within a clade otherwise endemic to Lake Tanganikya (LT) ca. 1500 km east of the LCR. Divergence dating suggests the ages of these two clades of LCR endemics differ markedly. The age of the crassus group is estimated at ~4 Myr while colonization of the LCR by the brichardi-brachyrhinus progenitor was considerably more recent, dated at ~0.5 Myr.\nConclusions: The phylogenetic framework of spiny eels presented here, the first to include LCR species, demonstrates that cryptophthalmia and associated traits evolved at least twice in Mastacembelus: once in M. brichardi and at least once in the M. crassus clade. Timing of diversification is broadly consistent with the onset of modern high-energy flow conditions in the LCR and with previous studies of endemic cichlids. The close genetic relationship between M. brichardi and M. brachyrhinus is particularly notable given the extreme difference in phenotype between these species, and additional work is needed to better understand the evolutionary history of diversification in this clade. The findings presented here demonstrate strong, multi-trait convergence in LCR spiny eels, suggesting that extreme selective pressures have shaped numerous phenotypic attributes of the endemic species of this region.","container-title":"BMC Evolutionary Biology","DOI":"10.1186/s12862-015-0507-x","ISSN":"1471-2148","journalAbbreviation":"BMC Evol Biol","language":"en","page":"224","source":"DOI.org (Crossref)","title":"Molecular phylogenetics reveals convergent evolution in lower Congo River spiny eels","volume":"15","author":[{"family":"Alter","given":"S. Elizabeth"},{"family":"Brown","given":"Bianca"},{"family":"Stiassny","given":"Melanie L. J."}],"issued":{"date-parts":[["2015"]]}}},{"id":347,"uris":["http://zotero.org/users/6585785/items/BG8NBDH9"],"uri":["http://zotero.org/users/6585785/items/BG8NBDH9"],"itemData":{"id":347,"type":"article-journal","abstract":"The lower Congo River is a freshwater biodiversity hot spot in Africa characterized by some of the world's largest rapids. However, little is known about the evolutionary forces shaping this diversity, which include numerous endemic fishes. We investigated phylogeographic relationships in Teleogramma, a small clade of rheophilic cichlids, in the context of regional geography and hydrology. Previous studies have been unable to resolve phylogenetic relationships within Teleogramma due to lack of variation in nuclear genes and discrete morphological characters among putative species. To sample more broadly across the genome, we analysed double-digest restriction-associated sequencing (ddRAD) data from 53 individuals across all described species in the genus. We also assessed body shape and mitochondrial variation within and between taxa. Phylogenetic analyses reveal previously unrecognized lineages and instances of microallopatric divergence across as little as 1.5 km. Species ranges appear to correspond to geographic regions broadly separated by major hydrological and topographic barriers, indicating these features are likely important drivers of diversification. Mitonuclear discordance indicates one or more introgressive hybridization events, but no clear evidence of admixture is present in nuclear genomes, suggesting these events were likely ancient. A survey of female fin patterns hints that previously undetected lineage-specific patterning may be acting to reinforce species cohesion. These analyses highlight the importance of hydrological complexity in generating diversity in certain freshwater systems, as well as the utility of ddRAD-Seq data in understanding diversification processes operating both below and above the species level.","container-title":"Molecular Ecology","DOI":"10.1111/mec.13973","ISSN":"1365-294X","issue":"5","language":"en","note":"_eprint: https://onlinelibrary.wiley.com/doi/pdf/10.1111/mec.13973","page":"1401-1419","source":"Wiley Online Library","title":"Genomewide SNP data reveal cryptic phylogeographic structure and microallopatric divergence in a rapids-adapted clade of cichlids from the Congo River","volume":"26","author":[{"family":"Alter","given":"S. Elizabeth"},{"family":"Munshi‐South","given":"Jason"},{"family":"Stiassny","given":"Melanie L. J."}],"issued":{"date-parts":[["2017"]]}}},{"id":105,"uris":["http://zotero.org/users/6585785/items/ZEYXI8YP"],"uri":["http://zotero.org/users/6585785/items/ZEYXI8YP"],"itemData":{"id":105,"type":"article-journal","abstract":"Background It is hypothesized that one of the drivers of diversification in cichlid fishes of the African Great Lakes has been the well-documented pattern of philopatry along shoreline habitats leading to high levels of genetic isolation among populations. However lake habitats are not the only centers of cichlid biodiversity – certain African rivers also contain large numbers of narrowly endemic species. Patterns of isolation and divergence in these systems have tended to be overlooked and are not well understood.\nResults We examined both genetic and morphological divergence among populations of two narrowly endemic cichlid species, Teleogramma depressum and Lamprologus tigripictilis, from a 100 km stretch of the lower Congo River using microsatellite, mtDNA and morphological techniques. In L. tigripictilis, the strongest genetic break was concordant with measurable phenotypic divergence but no morphological disjunction was detected for T. depressum despite significant molecular signal.\nConclusions The genetic markers revealed patterns of philopatry and estimates of genetic isolation that are among the highest reported for any African cichlid species on a comparable geographic scale. We hypothesize that the high levels of philopatry observed are generated and maintained by the extreme hydrology of the lower Congo River.","container-title":"BMC Evolutionary Biology","DOI":"10.1186/1471-2148-10-149","ISSN":"1471-2148","language":"en","page":"149","source":"DOI.org (Crossref)","title":"Genetic isolation and morphological divergence mediated by high-energy rapids in two cichlid genera from the lower Congo rapids","volume":"10","author":[{"family":"Markert","given":"Jeffrey A"},{"family":"Schelly","given":"Robert C"},{"family":"Stiassny","given":"Melanie LJ"}],"issued":{"date-parts":[["2010"]]}}},{"id":23,"uris":["http://zotero.org/users/6585785/items/65CLZ7BA"],"uri":["http://zotero.org/users/6585785/items/65CLZ7BA"],"itemData":{"id":23,"type":"article-journal","abstract":"Most freshwater diversity is arguably located in networks of rivers and streams, but, in contrast to lacustrine systems riverine radiations, are largely understudied. The extensive rapids of the lower Congo River is one of the few river stretches inhabited by a locally endemic cichlid species flock as well as several species pairs, for which we provide evidence that they have radiated in situ. We use more that 2,000 AFLP markers as well as multilocus sequence datasets to reconstruct their origin, phylogenetic history, as well as the timing of colonization and speciation of two Lower Congo cichlid genera, Steatocranus and Nanochromis. Based on a representative taxon sampling and well resolved phylogenetic hypotheses we demonstrate that a high level of riverine diversity originated in the lower Congo within about 5 mya, which is concordant with age estimates for the hydrological origin of the modern lower Congo River. A spatial genetic structure is present in all widely distributed lineages corresponding to a trisection of the lower Congo River into major biogeographic areas, each with locally endemic species assemblages. With the present study, we provide a phylogenetic framework for a complex system that may serve as a link between African riverine cichlid diversity and the megadiverse cichlid radiations of the East African lakes. Beyond this we give for the first time a biologically estimated age for the origin of the lower Congo River rapids, one of the most extreme freshwater habitats on earth.","container-title":"PLoS ONE","DOI":"10.1371/journal.pone.0022380","ISSN":"1932-6203","issue":"7","language":"en","page":"e22380","source":"Crossref","title":"Time and Origin of Cichlid Colonization of the Lower Congo Rapids","volume":"6","author":[{"family":"Schwarzer","given":"Julia"},{"family":"Misof","given":"Bernhard"},{"family":"Ifuta","given":"Seraphin N."},{"family":"Schliewen","given":"Ulrich K."}],"editor":[{"family":"Salamin","given":"Nicolas"}],"issued":{"date-parts":[["2011"]]}}}],"schema":"https://github.com/citation-style-language/schema/raw/master/csl-citation.json"} </w:instrText>
      </w:r>
      <w:r w:rsidR="00631D19">
        <w:rPr>
          <w:color w:val="000000"/>
        </w:rPr>
        <w:fldChar w:fldCharType="separate"/>
      </w:r>
      <w:r w:rsidR="00EA1436">
        <w:rPr>
          <w:noProof/>
          <w:color w:val="000000"/>
        </w:rPr>
        <w:t>(Alter et al., 2015, 2017; Markert et al., 2010; Schwarzer et al., 2011)</w:t>
      </w:r>
      <w:r w:rsidR="00631D19">
        <w:rPr>
          <w:color w:val="000000"/>
        </w:rPr>
        <w:fldChar w:fldCharType="end"/>
      </w:r>
      <w:r>
        <w:rPr>
          <w:color w:val="000000"/>
        </w:rPr>
        <w:t xml:space="preserve">, waterfalls </w:t>
      </w:r>
      <w:r w:rsidR="00631D19">
        <w:rPr>
          <w:color w:val="000000"/>
        </w:rPr>
        <w:fldChar w:fldCharType="begin"/>
      </w:r>
      <w:r w:rsidR="00E8329F">
        <w:rPr>
          <w:color w:val="000000"/>
        </w:rPr>
        <w:instrText xml:space="preserve"> ADDIN ZOTERO_ITEM CSL_CITATION {"citationID":"gjggy0xB","properties":{"formattedCitation":"(Kanno et al., 2011; Lujan et al., 2020)","plainCitation":"(Kanno et al., 2011; Lujan et al., 2020)","noteIndex":0},"citationItems":[{"id":415,"uris":["http://zotero.org/users/6585785/items/XJLI3Y22"],"uri":["http://zotero.org/users/6585785/items/XJLI3Y22"],"itemData":{"id":415,"type":"article-journal","abstract":"Linear and heterogeneous habitat makes headwater stream networks an ideal ecosystem in which to test the influence of environmental factors on spatial genetic patterns of obligatory aquatic species. We investigated fine-scale population structure and influence of stream habitat on individual-level genetic differentiation in brook trout (Salvelinus fontinalis) by genotyping eight microsatellite loci in 740 individuals in two headwater channel networks (7.7 and 4.4 km) in Connecticut, USA. A weak but statistically significant isolation-by-distance pattern was common in both sites. In the field, many tagged individuals were recaptured in the same 50-m reaches within a single field season (summer to fall). One study site was characterized with a hierarchical population structure, where seasonal barriers (natural falls of 1.5–2.5 m in height during summer base-flow condition) greatly reduced gene flow and perceptible spatial patterns emerged because of the presence of tributaries, each with a group of genetically distinguishable individuals. Genetic differentiation increased when pairs of individuals were separated by high stream gradient (steep channel slope) or warm stream temperature in this site, although the evidence of their influence was equivocal. In a second site, evidence for genetic clusters was weak at best, but genetic differentiation between individuals was positively correlated with number of tributary confluences. We concluded that the population-level movement of brook trout was limited in the study headwater stream networks, resulting in the fine-scale population structure (genetic clusters and clines) even at distances of a few kilometres, and gene flow was mitigated by ‘riverscape’ variables, particularly by physical barriers, waterway distance (i.e. isolation-by-distance) and the presence of tributaries.","container-title":"Molecular Ecology","DOI":"https://doi.org/10.1111/j.1365-294X.2011.05210.x","ISSN":"1365-294X","issue":"18","language":"en","note":"_eprint: https://onlinelibrary.wiley.com/doi/pdf/10.1111/j.1365-294X.2011.05210.x","page":"3711-3729","source":"Wiley Online Library","title":"Fine-scale population structure and riverscape genetics of brook trout (&lt;i&gt;Salvelinus fontinalis&lt;/i&gt;) distributed continuously along headwater channel networks","volume":"20","author":[{"family":"Kanno","given":"Yoichiro"},{"family":"Vokoun","given":"Jason C."},{"family":"Letcher","given":"Benjamin H."}],"issued":{"date-parts":[["2011"]]}}},{"id":302,"uris":["http://zotero.org/users/6585785/items/MCVX9VA4"],"uri":["http://zotero.org/users/6585785/items/MCVX9VA4"],"itemData":{"id":302,"type":"article-journal","abstract":"Since the early Holocene, fish population genetics in the Laurentian Great Lakes have been shaped by the dual influences of habitat structure and post-glacial dispersal. Riverscape genetics theory predicts that longitudinal habitat corridors and unidirectional downstream water-flow drive the downstream accumulation of genetic diversity, whereas post-glacial dispersal theory predicts that fish genetic diversity should decrease with increasing distance from glacial refugia. This study examines populations of seven native fish species codistributed above and below the 58 m high Niagara Falls – a hypothesized barrier to gene flow in aquatic species. A better understanding of Niagara Falls’ role as a barrier to gene flow and dispersal is needed to identify drivers of Great Lakes genetic diversity and guide strategies to limit exotic species invasions. We used genome-wide SNPs and coalescent models to test whether populations are: (a) genetically distinct, consistent with the Niagara Falls barrier hypothesis; (b) more genetically diverse upstream, consistent with post-glacial expansion theory, or downstream, consistent with the riverscape habitat theory; and (c) have migrated either upstream or downstream past Niagara Falls. We found that genetic diversity is consistently greater below Niagara Falls and the falls are an effective barrier to migration, but two species have probably dispersed upstream past the falls after glacial retreat yet before opening of the Welland Canal. Models restricting migration to after opening of the Welland Canal were generally rejected. These results help explain how river habitat features affect aquatic species’ genetic diversity and highlight the need to better understand post-glacial dispersal pathways.","container-title":"Molecular Ecology","DOI":"10.1111/mec.15406","ISSN":"0962-1083, 1365-294X","issue":"7","journalAbbreviation":"Mol Ecol","language":"en","page":"1235-1249","source":"DOI.org (Crossref)","title":"Is Niagara Falls a barrier to gene flow in riverine fishes? A test using genome‐wide SNP data from seven native species","title-short":"Is Niagara Falls a barrier to gene flow in riverine fishes?","volume":"29","author":[{"family":"Lujan","given":"Nathan K."},{"family":"Weir","given":"Jason T."},{"family":"Noonan","given":"Brice P."},{"family":"Lovejoy","given":"Nathan R."},{"family":"Mandrak","given":"Nicholas E."}],"issued":{"date-parts":[["2020"]]}}}],"schema":"https://github.com/citation-style-language/schema/raw/master/csl-citation.json"} </w:instrText>
      </w:r>
      <w:r w:rsidR="00631D19">
        <w:rPr>
          <w:color w:val="000000"/>
        </w:rPr>
        <w:fldChar w:fldCharType="separate"/>
      </w:r>
      <w:r w:rsidR="00E8329F">
        <w:rPr>
          <w:noProof/>
          <w:color w:val="000000"/>
        </w:rPr>
        <w:t>(Kanno et al., 2011; Lujan et al., 2020)</w:t>
      </w:r>
      <w:r w:rsidR="00631D19">
        <w:rPr>
          <w:color w:val="000000"/>
        </w:rPr>
        <w:fldChar w:fldCharType="end"/>
      </w:r>
      <w:r>
        <w:rPr>
          <w:color w:val="000000"/>
        </w:rPr>
        <w:t xml:space="preserve">, environmental gradients </w:t>
      </w:r>
      <w:r w:rsidR="00631D19">
        <w:rPr>
          <w:color w:val="000000"/>
        </w:rPr>
        <w:fldChar w:fldCharType="begin"/>
      </w:r>
      <w:r w:rsidR="002512A5">
        <w:rPr>
          <w:color w:val="000000"/>
        </w:rPr>
        <w:instrText xml:space="preserve"> ADDIN ZOTERO_ITEM CSL_CITATION {"citationID":"1IYvZ2ax","properties":{"formattedCitation":"(Brauer et al., 2018; Tobler et al., 2008)","plainCitation":"(Brauer et al., 2018; Tobler et al., 2008)","noteIndex":0},"citationItems":[{"id":418,"uris":["http://zotero.org/users/6585785/items/XP92VJ29"],"uri":["http://zotero.org/users/6585785/items/XP92VJ29"],"itemData":{"id":418,"type":"article-journal","abstract":"Dispersal and natural selection are key evolutionary processes shaping the distribution of phenotypic and genetic diversity. For species inhabiting complex spatial environments however, it is unclear how the balance between gene flow and selection may be influenced by landscape heterogeneity and environmental variation. Here, we evaluated the effects of dendritic landscape structure and the selective forces of hydroclimatic variation on population genomic parameters for the Murray River rainbowfish, Melanotaenia fluviatilis across the Murray–Darling Basin, Australia. We genotyped 249 rainbowfish at 17,503 high-quality SNP loci and integrated these with models of network connectivity and high-resolution environmental data within a riverscape genomics framework. We tested competing models of gene flow before using multivariate genotype–environment association (GEA) analysis to test for signals of adaptive divergence associated with hydroclimatic variation. Patterns of neutral genetic variation were consistent with expectations based on the stream hierarchy model and M. fluviatilis’ moderate dispersal ability. Models incorporating dendritic network structure suggested that landscape heterogeneity is a more important factor determining connectivity and gene flow than waterway distance. Extending these results, we also introduce a novel approach to controlling for the unique effects of dendritic network structure in GEA analyses of populations of aquatic species. We identified 146 candidate loci potentially underlying a polygenic adaptive response to seasonal fluctuations in stream flow and variation in the relative timing of temperature and precipitation extremes. Our findings underscore an emerging predominant role for seasonal variation in hydroclimatic conditions driving local adaptation and are relevant for informing proactive conservation management.","container-title":"Molecular Ecology","DOI":"https://doi.org/10.1111/mec.14808","ISSN":"1365-294X","issue":"17","language":"en","note":"_eprint: https://onlinelibrary.wiley.com/doi/pdf/10.1111/mec.14808","page":"3484-3497","source":"Wiley Online Library","title":"On the roles of landscape heterogeneity and environmental variation in determining population genomic structure in a dendritic system","volume":"27","author":[{"family":"Brauer","given":"Chris J."},{"family":"Unmack","given":"Peter J."},{"family":"Smith","given":"Steve"},{"family":"Bernatchez","given":"Louis"},{"family":"Beheregaray","given":"Luciano B."}],"issued":{"date-parts":[["2018"]]}}},{"id":458,"uris":["http://zotero.org/users/6585785/items/R5AW9QBY"],"uri":["http://zotero.org/users/6585785/items/R5AW9QBY"],"itemData":{"id":458,"type":"article-journal","abstract":"Divergent natural selection drives evolutionary diversification. It creates phenotypic diversity by favoring developmental plasticity within populations or genetic differentiation and local adaptation among populations. We investigated phenotypic and genetic divergence in the livebearing fish Poecilia mexicana along two abiotic environmental gradients. These fish typically inhabit nonsulfidic surface rivers, but also colonized sulfidic and cave habitats. We assessed phenotypic variation among a factorial combination of habitat types using geometric and traditional morphometrics, and genetic divergence using quantitative and molecular genetic analyses. Fish in caves (sulfidic or not) exhibited reduced eyes and slender bodies. Fish from sulfidic habitats (surface or cave) exhibited larger heads and longer gill filaments. Common-garden rearing suggested that these morphological differences are partly heritable. Population genetic analyses using microsatellites as well as cytochrome b gene sequences indicate high population differentiation over small spatial scale and very low rates of gene flow, especially among different habitat types. This suggests that divergent environmental conditions constitute barriers to gene flow. Strong molecular divergence over short distances as well as phenotypic and quantitative genetic divergence across habitats in directions classic to fish ecomorphology suggest that divergent selection is structuring phenotypic variation in this system.","container-title":"Evolution","DOI":"10.1111/j.1558-5646.2008.00466.x","ISSN":"1558-5646","issue":"10","language":"en","note":"_eprint: https://onlinelibrary.wiley.com/doi/pdf/10.1111/j.1558-5646.2008.00466.x","page":"2643-2659","source":"Wiley Online Library","title":"Toxic hydrogen sulfide and dark caves: Phenotypic and genetic divergence across two abiotic environmental gradients in &lt;i&gt;Poecilia mexicana&lt;/i&gt;","title-short":"Toxic Hydrogen Sulfide and Dark Caves","volume":"62","author":[{"family":"Tobler","given":"Michael"},{"family":"DeWitt","given":"Thomas J."},{"family":"Schlupp","given":"Ingo"},{"family":"García de León","given":"Francisco J."},{"family":"Herrmann","given":"Roger"},{"family":"Feulner","given":"Philine G.D."},{"family":"Tiedemann","given":"Ralph"},{"family":"Plath","given":"Martin"}],"issued":{"date-parts":[["2008"]]}}}],"schema":"https://github.com/citation-style-language/schema/raw/master/csl-citation.json"} </w:instrText>
      </w:r>
      <w:r w:rsidR="00631D19">
        <w:rPr>
          <w:color w:val="000000"/>
        </w:rPr>
        <w:fldChar w:fldCharType="separate"/>
      </w:r>
      <w:r w:rsidR="002512A5">
        <w:rPr>
          <w:noProof/>
          <w:color w:val="000000"/>
        </w:rPr>
        <w:t>(Brauer et al., 2018; Tobler et al., 2008)</w:t>
      </w:r>
      <w:r w:rsidR="00631D19">
        <w:rPr>
          <w:color w:val="000000"/>
        </w:rPr>
        <w:fldChar w:fldCharType="end"/>
      </w:r>
      <w:r>
        <w:rPr>
          <w:color w:val="000000"/>
        </w:rPr>
        <w:t xml:space="preserve">, </w:t>
      </w:r>
      <w:r w:rsidR="004C26F7">
        <w:rPr>
          <w:color w:val="000000"/>
        </w:rPr>
        <w:t>and</w:t>
      </w:r>
      <w:r>
        <w:t xml:space="preserve"> </w:t>
      </w:r>
      <w:r>
        <w:rPr>
          <w:color w:val="000000"/>
        </w:rPr>
        <w:t>artificial barriers such as dams</w:t>
      </w:r>
      <w:r w:rsidR="000A5385">
        <w:rPr>
          <w:color w:val="000000"/>
        </w:rPr>
        <w:t xml:space="preserve"> </w:t>
      </w:r>
      <w:r w:rsidR="0065549D">
        <w:rPr>
          <w:color w:val="000000"/>
        </w:rPr>
        <w:fldChar w:fldCharType="begin"/>
      </w:r>
      <w:r w:rsidR="002512A5">
        <w:rPr>
          <w:color w:val="000000"/>
        </w:rPr>
        <w:instrText xml:space="preserve"> ADDIN ZOTERO_ITEM CSL_CITATION {"citationID":"EwUiKTt4","properties":{"formattedCitation":"(Hansen et al., 2014; Samarasin et al., 2017; Vega-Retter et al., 2020)","plainCitation":"(Hansen et al., 2014; Samarasin et al., 2017; Vega-Retter et al., 2020)","noteIndex":0},"citationItems":[{"id":355,"uris":["http://zotero.org/users/6585785/items/VYQ6J4H5"],"uri":["http://zotero.org/users/6585785/items/VYQ6J4H5"],"itemData":{"id":355,"type":"article-journal","abstract":"Habitat fragmentation has accelerated within the last century, but may have been ongoing over longer time scales. We analyzed the timing and genetic consequences of fragmentation in two isolated lake-dwelling brown trout populations. They are from the same river system (the Gudenå River, Denmark) and have been isolated from downstream anadromous trout by dams established ca. 600–800 years ago. For reference, we included ten other anadromous populations and two hatchery strains. Based on analysis of 44 microsatellite loci we investigated if the lake populations have been naturally genetically differentiated from anadromous trout for thousands of years, or have diverged recently due to the establishment of dams.","container-title":"BMC Evolutionary Biology","DOI":"10.1186/1471-2148-14-122","ISSN":"1471-2148","journalAbbreviation":"BMC Evol Biol","language":"en","page":"122","source":"Springer Link","title":"The effects of Medieval dams on genetic divergence and demographic history in brown trout populations","volume":"14","author":[{"family":"Hansen","given":"Michael M."},{"family":"Limborg","given":"Morten T."},{"family":"Ferchaud","given":"Anne Laure"},{"family":"Pujolar","given":"José Martin"}],"issued":{"date-parts":[["2014"]]}}},{"id":357,"uris":["http://zotero.org/users/6585785/items/RTAMJRS3"],"uri":["http://zotero.org/users/6585785/items/RTAMJRS3"],"itemData":{"id":357,"type":"article-journal","abstract":"Understanding the impact of barriers and habitat fragmentation on the ecology and genetics of species is of broad interest to many biologists. In aquatic systems, hydroelectric dams often present an impenetrable barrier to migratory fish and can have negative effects on their persistence. Hydroelectric dams constructed in the Coquitlam and Alouette Rivers in the Fraser River drainage (British Columbia, Canada) in the early 1900s were thought to have led to complete loss of anadromous sockeye salmon from both rivers. For both reservoirs, recent water release programs resulted in the unexpected downstream migration of juvenile sockeye salmon and the subsequent upstream migration of adults towards the reservoir 2 years later. Here we investigate the evolutionary impact of dams on the sockeye salmon migration behavior by investigating the genetic distinction between migratory and non-migratory individuals within the Alouette and Coquitlam reservoirs. We also compare historical and contemporary genetic connectivity among 11 Lower Fraser River sockeye sites to infer recent population connectivity changes that might have been influenced by anthropogenic activities. Our molecular genetic analyses show a genetic distinction between the sea-run and resident individuals from the Coquitlam reservoir and population splitting time estimates suggest a very recent divergence between them. These results indicate a genetic component to migration behavior. For our broader survey from 11 sites, our comparisons suggest a general decline in gene flow, with a few interesting exceptions. In summary, our results suggest (i) early stage divergence between life history forms of sockeye salmon within one reservoir, and (ii) recent changes in genetic connectivity among Lower Fraser River populations; both of these results have potential recovery implications for historically migratory populations that were affected by anthropogenic barriers such as hydroelectric dams.","container-title":"Conservation Genetics","DOI":"10.1007/s10592-017-0992-0","ISSN":"1572-9737","journalAbbreviation":"Conserv Genet","language":"en","page":"1449-1462","source":"Springer Link","title":"After 100 years: hydroelectric dam-induced life-history divergence and population genetic changes in sockeye salmon (&lt;i&gt;Oncorhynchus nerka&lt;/i&gt;)","title-short":"After 100 years","volume":"18","author":[{"family":"Samarasin","given":"Pasan"},{"family":"Shuter","given":"Brian J."},{"family":"Rodd","given":"F. Helen"}],"issued":{"date-parts":[["2017"]]}}},{"id":461,"uris":["http://zotero.org/users/6585785/items/2BYJ4ECJ"],"uri":["http://zotero.org/users/6585785/items/2BYJ4ECJ"],"itemData":{"id":461,"type":"article-journal","abstract":"The presence of a dam disturbs river flow, which in turn directly affects the communities and evolutionary potential of riverine species. To detect the ecological effects of a dam on genetic diversity, genetic structure, and their progress in time, two riverine fishes living upstream and downstream of an irrigation reservoir were studied at two periods after its construction in 2004 in central Chile. Samples of the Neotropical silverside Basilichthys microlepidotus and the pencil catfish Trichomycterus areolatus were obtained 2 and 7 years after the Corrales Dam was built. The microsatellite DNA variability of both species upstream and downstream of the dam was analysed. Fish analysed 2 years after dam construction did not show genetic differences between upstream and downstream populations; however, fish obtained 7 years after dam construction showed differences between populations above and below the dam and differences from individuals collected 5 years earlier. The current effective population sizes of both species were smaller in samples obtained upstream than in samples obtained downstream. Simulations showed a migration equal to zero as most probable after reservoir construction, suggesting that the dam is an impermeable barrier to the movement of individuals of these species. These results showed that population fragmentation in time could be related to the barrier imposed by the dam. In a scenario of no new contact between populations located upstream and downstream of the dam, the simulation predicts a reduction of genetic diversity ranging from 3.98 to 8.09% over the next 60 years. Analyses suggest that the Corrales Reservoir may be affecting the evolutionary potential of the populations upstream and downstream from the dam.","container-title":"Aquatic Conservation: Marine and Freshwater Ecosystems","DOI":"10.1002/aqc.3425","ISSN":"1099-0755","issue":"12","language":"en","note":"_eprint: https://onlinelibrary.wiley.com/doi/pdf/10.1002/aqc.3425","page":"2254-2268","source":"Wiley Online Library","title":"Dammed river: Short- and long-term consequences for fish species inhabiting a river in a Mediterranean climate in central Chile","title-short":"Dammed river","volume":"30","author":[{"family":"Vega-Retter","given":"Caren"},{"family":"Muñoz-Rojas","given":"Pablo"},{"family":"Rojas-Hernández","given":"Noemi"},{"family":"Copaja","given":"Sylvia"},{"family":"Flores-Prado","given":"Luis"},{"family":"Véliz","given":"David"}],"issued":{"date-parts":[["2020"]]}}}],"schema":"https://github.com/citation-style-language/schema/raw/master/csl-citation.json"} </w:instrText>
      </w:r>
      <w:r w:rsidR="0065549D">
        <w:rPr>
          <w:color w:val="000000"/>
        </w:rPr>
        <w:fldChar w:fldCharType="separate"/>
      </w:r>
      <w:r w:rsidR="002512A5">
        <w:rPr>
          <w:color w:val="000000"/>
        </w:rPr>
        <w:t>(Hansen et al., 2014; Samarasin et al., 2017; Vega-Retter et al., 2020)</w:t>
      </w:r>
      <w:r w:rsidR="0065549D">
        <w:rPr>
          <w:color w:val="000000"/>
        </w:rPr>
        <w:fldChar w:fldCharType="end"/>
      </w:r>
      <w:r>
        <w:rPr>
          <w:color w:val="000000"/>
        </w:rPr>
        <w:t>. Such features in riverscapes often generate genetic structure in freshwater fishes, an exceptionally diverse group that encompasses more than 40% of all fish diversity</w:t>
      </w:r>
      <w:r w:rsidR="0065549D">
        <w:rPr>
          <w:color w:val="000000"/>
        </w:rPr>
        <w:t xml:space="preserve"> </w:t>
      </w:r>
      <w:r w:rsidR="0065549D">
        <w:rPr>
          <w:color w:val="000000"/>
        </w:rPr>
        <w:fldChar w:fldCharType="begin"/>
      </w:r>
      <w:r w:rsidR="009B2AC5">
        <w:rPr>
          <w:color w:val="000000"/>
        </w:rPr>
        <w:instrText xml:space="preserve"> ADDIN ZOTERO_ITEM CSL_CITATION {"citationID":"oPVqzPbS","properties":{"formattedCitation":"(Lundberg et al., 2000; Thomaz et al., 2016)","plainCitation":"(Lundberg et al., 2000; Thomaz et al., 2016)","noteIndex":0},"citationItems":[{"id":464,"uris":["http://zotero.org/users/6585785/items/VZPCUZ6G"],"uri":["http://zotero.org/users/6585785/items/VZPCUZ6G"],"itemData":{"id":464,"type":"article-journal","abstract":"Although freshwaters contribute only about 0.01% to Earth's water supply, their fishes now number more than 10,000 species and thus account for at least 40% of all fish species. The continental fish faunas differ greatly in taxonomic composition and species richness, our state of knowledge of them, and the rate of discovery of unknown kinds. The ichthyofaunas of North America (about 1050 species), Europe (about 360), and Australia-New Guinea (about 500), are the most thoroughly documented, but new species continue to be described based on discovery of previously unseen forms and species-level taxonomic splits of known species. The ichthyofaunas of tropical Asia (perhaps &gt; 3000), Africa (perhaps &gt; 3000 species), and South and Central America (perhaps </w:instrText>
      </w:r>
      <w:r w:rsidR="009B2AC5">
        <w:rPr>
          <w:rFonts w:ascii="Cambria Math" w:hAnsi="Cambria Math" w:cs="Cambria Math"/>
          <w:color w:val="000000"/>
        </w:rPr>
        <w:instrText>≫</w:instrText>
      </w:r>
      <w:r w:rsidR="009B2AC5">
        <w:rPr>
          <w:color w:val="000000"/>
        </w:rPr>
        <w:instrText xml:space="preserve"> 5000 species), are species-rich yet incompletely known. Tropical freshwaters are the hot spots of recent and likely future ichthyological discoveries. Especially in the tropics, discoveries of species that signal new generic-level taxa are common, and new family-level groups are found occasionally. Everywhere ongoing phylogenetic studies often suggest or reveal unsuspected relationships. These are times of exciting discovery and advancement of knowledge in freshwater ichthyology. New discoveries beckon us to seek the many remaining unknowns in the diversity of life on our planet. These are also times of rapid and destructive change in freshwater habitats around the globe. These threats alert us to the increasing potential for permanent loss and ignorance of much of our planet's rich aquatic biota.","container-title":"Annals of the Missouri Botanical Garden","DOI":"10.2307/2666207","ISSN":"0026-6493","issue":"1","note":"publisher: Missouri Botanical Garden Press","page":"26-62","source":"JSTOR","title":"So many fishes, so little time: An overview of recent ichthyological discovery in continental waters","title-short":"So Many Fishes, So Little Time","volume":"87","author":[{"family":"Lundberg","given":"John G."},{"family":"Kottelat","given":"Maurice"},{"family":"Smith","given":"Gerald R."},{"family":"Stiassny","given":"Melanie L. J."},{"family":"Gill","given":"Anthony C."}],"issued":{"date-parts":[["2000"]]}}},{"id":38,"uris":["http://zotero.org/users/6585785/items/ZDT36Z9W"],"uri":["http://zotero.org/users/6585785/items/ZDT36Z9W"],"itemData":{"id":38,"type":"article-journal","abstract":"It is widely recognized that physical landscapes can shape genetic variation within and between populations. However, it is not well understood how riverscapes, with their complex architectures, affect patterns of neutral genetic diversity. Using a spatially explicit agent-based modeling (ABM) approach, we evaluate the genetic consequences of dendritic river shapes on local population structure. We disentangle the relative contribution of specific river properties to observed patterns of genetic variation by evaluating how different branching architectures and downstream flow regimes affect the genetic structure of populations situated within river networks. Irrespective of the river length, our results illustrate that the extent of river branching, confluence position, and levels of asymmetric downstream migration dictate patterns of genetic variation in riverine populations. Comparisons between simple and highly branched rivers show a 20-fold increase in the overall genetic diversity and a sevenfold increase in the genetic differentiation between local populations. Given that most rivers have complex architectures, these results highlight the importance of incorporating riverscape information into evolutionary models of aquatic species and could help explain why riverine fishes represent a disproportionately large amount of global vertebrate diversity per unit of habitable area.","container-title":"Evolution","DOI":"10.1111/evo.12883","ISSN":"1558-5646","issue":"3","language":"en","page":"731-739","source":"Wiley Online Library","title":"The architecture of river networks can drive the evolutionary dynamics of aquatic populations","volume":"70","author":[{"family":"Thomaz","given":"Andréa T."},{"family":"Christie","given":"Mark R."},{"family":"Knowles","given":"L. Lacey"}],"issued":{"date-parts":[["2016"]]}}}],"schema":"https://github.com/citation-style-language/schema/raw/master/csl-citation.json"} </w:instrText>
      </w:r>
      <w:r w:rsidR="0065549D">
        <w:rPr>
          <w:color w:val="000000"/>
        </w:rPr>
        <w:fldChar w:fldCharType="separate"/>
      </w:r>
      <w:r w:rsidR="009B2AC5">
        <w:rPr>
          <w:noProof/>
          <w:color w:val="000000"/>
        </w:rPr>
        <w:t>(Lundberg et al., 2000; Thomaz et al., 2016)</w:t>
      </w:r>
      <w:r w:rsidR="0065549D">
        <w:rPr>
          <w:color w:val="000000"/>
        </w:rPr>
        <w:fldChar w:fldCharType="end"/>
      </w:r>
      <w:r>
        <w:rPr>
          <w:color w:val="000000"/>
        </w:rPr>
        <w:t xml:space="preserve">. </w:t>
      </w:r>
    </w:p>
    <w:p w14:paraId="00000048" w14:textId="76A04A0C" w:rsidR="00BC6143" w:rsidRDefault="00A12F0A" w:rsidP="00700973">
      <w:pPr>
        <w:spacing w:line="480" w:lineRule="auto"/>
        <w:ind w:firstLine="720"/>
        <w:rPr>
          <w:color w:val="000000"/>
        </w:rPr>
      </w:pPr>
      <w:r>
        <w:rPr>
          <w:color w:val="000000"/>
        </w:rPr>
        <w:lastRenderedPageBreak/>
        <w:t xml:space="preserve">The lower Congo River (LCR) is an excellent natural laboratory to understand the evolutionary processes of speciation in freshwater fishes. The LCR </w:t>
      </w:r>
      <w:r w:rsidR="00865AD7">
        <w:rPr>
          <w:color w:val="000000"/>
        </w:rPr>
        <w:t xml:space="preserve">represents a </w:t>
      </w:r>
      <w:r>
        <w:rPr>
          <w:color w:val="000000"/>
        </w:rPr>
        <w:t xml:space="preserve">corridor with few large tributaries </w:t>
      </w:r>
      <w:r w:rsidR="00D464A2">
        <w:rPr>
          <w:color w:val="000000"/>
        </w:rPr>
        <w:t>spanning</w:t>
      </w:r>
      <w:r>
        <w:rPr>
          <w:color w:val="000000"/>
        </w:rPr>
        <w:t xml:space="preserve"> approximately 500 river kilometers from the outflow of Pool Malebo to its mouth at the Atlantic Ocean (Fig. 1). A massive volume of hydrologic discharge from the vast Congo Basin estimated a</w:t>
      </w:r>
      <w:r w:rsidR="00D464A2">
        <w:rPr>
          <w:color w:val="000000"/>
        </w:rPr>
        <w:t>t</w:t>
      </w:r>
      <w:r>
        <w:rPr>
          <w:color w:val="000000"/>
        </w:rPr>
        <w:t xml:space="preserve"> 40,662 m</w:t>
      </w:r>
      <w:r>
        <w:rPr>
          <w:color w:val="000000"/>
          <w:vertAlign w:val="superscript"/>
        </w:rPr>
        <w:t>3</w:t>
      </w:r>
      <w:r>
        <w:rPr>
          <w:color w:val="000000"/>
        </w:rPr>
        <w:t xml:space="preserve">/s </w:t>
      </w:r>
      <w:r w:rsidR="00254378">
        <w:rPr>
          <w:color w:val="000000"/>
        </w:rPr>
        <w:fldChar w:fldCharType="begin"/>
      </w:r>
      <w:r w:rsidR="00254378">
        <w:rPr>
          <w:color w:val="000000"/>
        </w:rPr>
        <w:instrText xml:space="preserve"> ADDIN ZOTERO_ITEM CSL_CITATION {"citationID":"od9Sds4Y","properties":{"formattedCitation":"(Alsdorf et al., 2016)","plainCitation":"(Alsdorf et al., 2016)","noteIndex":0},"citationItems":[{"id":407,"uris":["http://zotero.org/users/6585785/items/ELGMK8DL"],"uri":["http://zotero.org/users/6585785/items/ELGMK8DL"],"itemData":{"id":407,"type":"article-journal","abstract":"We review the published results on the Congo Basin hydrology and summarize the historic and ongoing research. Annual rainfall is 1900 mm/yr along an east-west trend across the basin, decreasing northward and southward to 1100 mm/yr. Historic studies using lysimeters, pans, and models suggest that the annual potential evapotranspiration varies little across the basin at 1100 to 1200 mm/yr. Over the past century, river discharge data have been collected at hundreds of stream gauges with historic and recent data at 96 locations now publicly available. Congo River discharge at Kinshasa-Brazzaville experienced an increase of 21% during the 1960–1970 decade in comparison to most other decades. Satellite altimetry measurements of high and low flows show that water levels in the “Cuvette Centrale” wetland are 0.5 m to 3.0 m higher in elevation than the immediately adjacent Congo River levels. Wetland water depths are shallow at about a meter and there does not appear to be many sizable channels across the “Cuvette”; thus, wetland flows are diffusive. Cuvette waters alone are estimated to emit about 0.5 Pg CH4 and CO2 equivalents/yr, an amount that is significant compared to global carbon evasions. Using these results, we suggest seven hypotheses that focus on the source of the Cuvette waters and how these leave the wetland, on the river discharge generated by historic rainfall, on the connection between climate change and the rainfall-runoff generated by the migrating “tropical rainbelt,” on deforestation and hydroelectric power generation, and on the amount of carbon emitted from Congo waters.","container-title":"Reviews of Geophysics","DOI":"https://doi.org/10.1002/2016RG000517","ISSN":"1944-9208","issue":"2","language":"en","note":"_eprint: https://agupubs.onlinelibrary.wiley.com/doi/pdf/10.1002/2016RG000517","page":"378-409","source":"Wiley Online Library","title":"Opportunities for hydrologic research in the Congo Basin","volume":"54","author":[{"family":"Alsdorf","given":"Douglas"},{"family":"Beighley","given":"Ed"},{"family":"Laraque","given":"Alain"},{"family":"Lee","given":"Hyongki"},{"family":"Tshimanga","given":"Raphael"},{"family":"O'Loughlin","given":"Fiachra"},{"family":"Mahé","given":"Gil"},{"family":"Dinga","given":"Bienvenu"},{"family":"Moukandi","given":"Guy"},{"family":"Spencer","given":"Robert G. M."}],"issued":{"date-parts":[["2016"]]}}}],"schema":"https://github.com/citation-style-language/schema/raw/master/csl-citation.json"} </w:instrText>
      </w:r>
      <w:r w:rsidR="00254378">
        <w:rPr>
          <w:color w:val="000000"/>
        </w:rPr>
        <w:fldChar w:fldCharType="separate"/>
      </w:r>
      <w:r w:rsidR="00254378">
        <w:rPr>
          <w:noProof/>
          <w:color w:val="000000"/>
        </w:rPr>
        <w:t>(Alsdorf et al., 2016)</w:t>
      </w:r>
      <w:r w:rsidR="00254378">
        <w:rPr>
          <w:color w:val="000000"/>
        </w:rPr>
        <w:fldChar w:fldCharType="end"/>
      </w:r>
      <w:r>
        <w:rPr>
          <w:color w:val="000000"/>
        </w:rPr>
        <w:t xml:space="preserve"> amasses at the outflow</w:t>
      </w:r>
      <w:r>
        <w:t xml:space="preserve"> </w:t>
      </w:r>
      <w:r>
        <w:rPr>
          <w:color w:val="000000"/>
        </w:rPr>
        <w:t>of Pool Malebo and descends 280 m through a series of confined gorges, generating high-energy rapids, cataracts, eddies, and deep pools</w:t>
      </w:r>
      <w:r w:rsidR="00FF2B1E">
        <w:rPr>
          <w:color w:val="000000"/>
        </w:rPr>
        <w:t xml:space="preserve"> </w:t>
      </w:r>
      <w:r w:rsidR="00193BA9">
        <w:rPr>
          <w:color w:val="000000"/>
        </w:rPr>
        <w:fldChar w:fldCharType="begin"/>
      </w:r>
      <w:r w:rsidR="001008F3">
        <w:rPr>
          <w:color w:val="000000"/>
        </w:rPr>
        <w:instrText xml:space="preserve"> ADDIN ZOTERO_ITEM CSL_CITATION {"citationID":"PgFHyzXV","properties":{"formattedCitation":"(Alter et al., 2015, 2017; Jackson et al., 2009; Markert et al., 2010; Oberg et al., 2009; Robert, 1946; M. L. J. Stiassny &amp; Alter, 2021)","plainCitation":"(Alter et al., 2015, 2017; Jackson et al., 2009; Markert et al., 2010; Oberg et al., 2009; Robert, 1946; M. L. J. Stiassny &amp; Alter, 2021)","dontUpdate":true,"noteIndex":0},"citationItems":[{"id":97,"uris":["http://zotero.org/users/6585785/items/PG2H7IMJ"],"uri":["http://zotero.org/users/6585785/items/PG2H7IMJ"],"itemData":{"id":97,"type":"article-journal","abstract":"Background: The lower Congo River (LCR) is a region of exceptional species diversity and endemism in the Congo basin, including numerous species of spiny eels (genus Mastacembelus). Four of these exhibit distinctive phenotypes characterized by greatly reduced optic globes deeply embedded into the head (cryptophthalmia) and reduced (or absent) melanin pigmentation, among other characteristics. A strikingly similar cryptophthalmic phenotype is also found in members of a number of unrelated fish families, strongly suggesting the possibility of convergent evolution. However, little is known about the evolutionary processes that shaped diversification in LCR Mastacembelus, their biogeographic origins, or when colonization of the LCR occurred.\nMethods: We sequenced mitochondrial and nuclear genes from Mastacembelus species collected in the lower Congo River, and compared them with other African species and Asian representatives as outgroups. We analyzed the sequence data using Maximum Likelihood and Bayesian phylogenetic inference.\nResults: Bayesian and Maximum Likelihood phylogenetic analyses, and Bayesian coalescent methods for species tree reconstruction, reveal that endemic LCR spiny eels derive from two independent origins, clearly demonstrating convergent evolution of the cryptophthalmic phenotype. Mastacembelus crassus, M. aviceps, and M. simbi form a clade, allied to species found in southern, eastern and central Africa. Unexpectedly, M. brichardi and brachyrhinus fall within a clade otherwise endemic to Lake Tanganikya (LT) ca. 1500 km east of the LCR. Divergence dating suggests the ages of these two clades of LCR endemics differ markedly. The age of the crassus group is estimated at ~4 Myr while colonization of the LCR by the brichardi-brachyrhinus progenitor was considerably more recent, dated at ~0.5 Myr.\nConclusions: The phylogenetic framework of spiny eels presented here, the first to include LCR species, demonstrates that cryptophthalmia and associated traits evolved at least twice in Mastacembelus: once in M. brichardi and at least once in the M. crassus clade. Timing of diversification is broadly consistent with the onset of modern high-energy flow conditions in the LCR and with previous studies of endemic cichlids. The close genetic relationship between M. brichardi and M. brachyrhinus is particularly notable given the extreme difference in phenotype between these species, and additional work is needed to better understand the evolutionary history of diversification in this clade. The findings presented here demonstrate strong, multi-trait convergence in LCR spiny eels, suggesting that extreme selective pressures have shaped numerous phenotypic attributes of the endemic species of this region.","container-title":"BMC Evolutionary Biology","DOI":"10.1186/s12862-015-0507-x","ISSN":"1471-2148","journalAbbreviation":"BMC Evol Biol","language":"en","page":"224","source":"DOI.org (Crossref)","title":"Molecular phylogenetics reveals convergent evolution in lower Congo River spiny eels","volume":"15","author":[{"family":"Alter","given":"S. Elizabeth"},{"family":"Brown","given":"Bianca"},{"family":"Stiassny","given":"Melanie L. J."}],"issued":{"date-parts":[["2015"]]}}},{"id":347,"uris":["http://zotero.org/users/6585785/items/BG8NBDH9"],"uri":["http://zotero.org/users/6585785/items/BG8NBDH9"],"itemData":{"id":347,"type":"article-journal","abstract":"The lower Congo River is a freshwater biodiversity hot spot in Africa characterized by some of the world's largest rapids. However, little is known about the evolutionary forces shaping this diversity, which include numerous endemic fishes. We investigated phylogeographic relationships in Teleogramma, a small clade of rheophilic cichlids, in the context of regional geography and hydrology. Previous studies have been unable to resolve phylogenetic relationships within Teleogramma due to lack of variation in nuclear genes and discrete morphological characters among putative species. To sample more broadly across the genome, we analysed double-digest restriction-associated sequencing (ddRAD) data from 53 individuals across all described species in the genus. We also assessed body shape and mitochondrial variation within and between taxa. Phylogenetic analyses reveal previously unrecognized lineages and instances of microallopatric divergence across as little as 1.5 km. Species ranges appear to correspond to geographic regions broadly separated by major hydrological and topographic barriers, indicating these features are likely important drivers of diversification. Mitonuclear discordance indicates one or more introgressive hybridization events, but no clear evidence of admixture is present in nuclear genomes, suggesting these events were likely ancient. A survey of female fin patterns hints that previously undetected lineage-specific patterning may be acting to reinforce species cohesion. These analyses highlight the importance of hydrological complexity in generating diversity in certain freshwater systems, as well as the utility of ddRAD-Seq data in understanding diversification processes operating both below and above the species level.","container-title":"Molecular Ecology","DOI":"10.1111/mec.13973","ISSN":"1365-294X","issue":"5","language":"en","note":"_eprint: https://onlinelibrary.wiley.com/doi/pdf/10.1111/mec.13973","page":"1401-1419","source":"Wiley Online Library","title":"Genomewide SNP data reveal cryptic phylogeographic structure and microallopatric divergence in a rapids-adapted clade of cichlids from the Congo River","volume":"26","author":[{"family":"Alter","given":"S. Elizabeth"},{"family":"Munshi‐South","given":"Jason"},{"family":"Stiassny","given":"Melanie L. J."}],"issued":{"date-parts":[["2017"]]}}},{"id":427,"uris":["http://zotero.org/users/6585785/items/888UIGBF"],"uri":["http://zotero.org/users/6585785/items/888UIGBF"],"itemData":{"id":427,"type":"article-journal","abstract":"The lower Congo River is one of the deepest, most powerful, and most biologically diverse stretches of river on Earth. The river’s 270 m decent from Malebo Pool though the gorges of the Crystal Mountains to the Atlantic Ocean (498 km downstream) is riddled with rapids, cataracts, and deep pools. Much of the lower Congo is a mystery from a hydraulics perspective. However, this stretch of the river is a hotbed for biologists who are documenting evolution in action within the diverse, but isolated, fish populations. Biologists theorize that isolation of fish populations within the lower Congo is due to barriers presented by flow structure and bathymetry. To investigate this theory, scientists from the U.S. Geological Survey and American Museum of Natural History teamed up with an expedition crew from National Geographic in 2008 to map flow velocity and bathymetry within target reaches in the lower Congo River using acoustic Doppler current profilers (ADCPs) and echo sounders. Simultaneous biological and water quality sampling was also completed. This paper presents some preliminary results from this expedition, specifically with regard to the velocity structure and bathymetry. Results show that the flow in the bedrock controlled Bulu reach of the lower Congo is highly energetic. Turbulent and secondary flow structures can span the full depth of flow (up to 165 m), while coherent bank-to-bank cross-channel flow structures are absent. Regions of flow separation near the banks are isolated from one another and from the opposite bank by high shear, high velocity zones with depth-averaged flow velocities that can exceed 4 m/s.","container-title":"In: Proceedings of the International Association for Hydraulic Research Congress","language":"en","source":"Zotero","title":"Velocity mapping in the lower Congo River: a first look at the unique bathymetry and hydrodynamics of Bulu Reach, West Central Africa","author":[{"family":"Jackson","given":"P R"},{"family":"Oberg","given":"K A"},{"family":"Gardiner","given":"N"},{"family":"Shelton","given":"J"}],"issued":{"date-parts":[["2009"]]}}},{"id":105,"uris":["http://zotero.org/users/6585785/items/ZEYXI8YP"],"uri":["http://zotero.org/users/6585785/items/ZEYXI8YP"],"itemData":{"id":105,"type":"article-journal","abstract":"Background It is hypothesized that one of the drivers of diversification in cichlid fishes of the African Great Lakes has been the well-documented pattern of philopatry along shoreline habitats leading to high levels of genetic isolation among populations. However lake habitats are not the only centers of cichlid biodiversity – certain African rivers also contain large numbers of narrowly endemic species. Patterns of isolation and divergence in these systems have tended to be overlooked and are not well understood.\nResults We examined both genetic and morphological divergence among populations of two narrowly endemic cichlid species, Teleogramma depressum and Lamprologus tigripictilis, from a 100 km stretch of the lower Congo River using microsatellite, mtDNA and morphological techniques. In L. tigripictilis, the strongest genetic break was concordant with measurable phenotypic divergence but no morphological disjunction was detected for T. depressum despite significant molecular signal.\nConclusions The genetic markers revealed patterns of philopatry and estimates of genetic isolation that are among the highest reported for any African cichlid species on a comparable geographic scale. We hypothesize that the high levels of philopatry observed are generated and maintained by the extreme hydrology of the lower Congo River.","container-title":"BMC Evolutionary Biology","DOI":"10.1186/1471-2148-10-149","ISSN":"1471-2148","language":"en","page":"149","source":"DOI.org (Crossref)","title":"Genetic isolation and morphological divergence mediated by high-energy rapids in two cichlid genera from the lower Congo rapids","volume":"10","author":[{"family":"Markert","given":"Jeffrey A"},{"family":"Schelly","given":"Robert C"},{"family":"Stiassny","given":"Melanie LJ"}],"issued":{"date-parts":[["2010"]]}}},{"id":470,"uris":["http://zotero.org/users/6585785/items/3Z2L49KJ"],"uri":["http://zotero.org/users/6585785/items/3Z2L49KJ"],"itemData":{"id":470,"type":"article","abstract":"The first direct measurements of discharge of the Lower Congo River below Malebo Pool and upstream from Kinganga, Democratic Republic of Congo (DRC) were made in July 2008 using acoustic Doppler current profilers, differential GPS, and echo sounders. These measurements were made in support of research that is attempting to understand the distribution of fish species in the Lower Congo River and reasons for separation of species within this large river. Analyses of these measurements show that the maximum depth in the Lower Congo River was in excess of 200 m and maximum water velocities were greater than 4 m/s.  The discharge measured near Luozi, DRC was 35,800 m3/s, and decreased slightly beginning midway through the study. Local bedrock controls seem to have a large effect on the flow in the river, even in reaches without waterfalls and rapids. Dramatic changes in bed topography are evident in transects across the river.","publisher":"In: Proceedings of the International Association for Hydraulic Research Congress","source":"CiteSeer","title":"Discharge and other hydraulic measurements for characterizing the hydraulics of lower Congo River","author":[{"family":"Oberg","given":"Kevin"},{"family":"Shelton","given":"John M."},{"family":"Gardiner","given":"Ned"},{"family":"Jackson","given":"P. Ryan"}],"issued":{"date-parts":[["2008"]]}}},{"id":469,"uris":["http://zotero.org/users/6585785/items/IVMP2QZD"],"uri":["http://zotero.org/users/6585785/items/IVMP2QZD"],"itemData":{"id":469,"type":"book","edition":"3","number-of-pages":"449","publisher":"Presse Universitaires de France, Liège","title":"Le Congo physique","author":[{"family":"Robert","given":"Maurice"}],"accessed":{"date-parts":[["2021",10,18]]},"issued":{"date-parts":[["1946"]]}}},{"id":478,"uris":["http://zotero.org/users/6585785/items/REXBTUMT"],"uri":["http://zotero.org/users/6585785/items/REXBTUMT"],"itemData":{"id":478,"type":"chapter","abstract":"More than 40 years ago in their compendium of fish diversity in the lower Congo River (LCR), T. R. Roberts and D. J. Stewart posed the question, “Why does the LCR harbor so many cichlids?” Here we seek an answer through a synthesis of the last 40+ years of research on cichlid diversity, ecology, and speciation. Our review suggests a key role for the unique geomorphology and hydrology of the river itself and its history of connectivity to other African freshwater ecosystems. In contrast to the river upstream of Pool Malebo, the LCR channel is entirely bedrock, and littoral habitats are mostly rocky and rock-strewn. In situ measurements have recorded dramatic changes in channel topology, fluctuating bed bathymetry, and regions of extreme depth. A combination of high annual discharge, steep elevational decline, and fluctuating channel width and depth result in extraordinarily high-energy flow regimes throughout the LCR. In-stream hydraulics and bathymetry appear to play a key role in isolating cichlid populations and are likely powerful drivers for micro-allopatric isolation and speciation, often over remarkably small geographical scales. Moreover, this hydrologically extreme environment is the evolutionary backdrop for an unusual array of cichlid morphologies, including the only known blind cichlid (Lamprologus lethops).","container-title":"The Behavior, Ecology and Evolution of Cichlid Fishes","note":"DOI: 10.1007/978-94-024-2080-7_4","page":"107-133","title":"Evolution in the fast lane: Diversity, ecology, and speciation of cichlids in the lower Congo River","URL":"https://doi.org/10.1007/978-94-024-2080-7_4","author":[{"family":"Stiassny","given":"Melanie L.J."},{"family":"Alter","given":"S. Elizabeth"}],"editor":[{"family":"Abate","given":"Maria E."},{"family":"Noakes","given":"David L.G."}],"issued":{"date-parts":[["2021"]]}}}],"schema":"https://github.com/citation-style-language/schema/raw/master/csl-citation.json"} </w:instrText>
      </w:r>
      <w:r w:rsidR="00193BA9">
        <w:rPr>
          <w:color w:val="000000"/>
        </w:rPr>
        <w:fldChar w:fldCharType="separate"/>
      </w:r>
      <w:r w:rsidR="00213EA2">
        <w:rPr>
          <w:noProof/>
          <w:color w:val="000000"/>
        </w:rPr>
        <w:t>(Alter et al., 2015, 2017; Jackson et al., 2009; Markert et al., 2010; Oberg et al., 2009; Robert, 1946; Stiassny &amp; Alter, 2021)</w:t>
      </w:r>
      <w:r w:rsidR="00193BA9">
        <w:rPr>
          <w:color w:val="000000"/>
        </w:rPr>
        <w:fldChar w:fldCharType="end"/>
      </w:r>
      <w:r w:rsidR="000A5385">
        <w:rPr>
          <w:color w:val="000000"/>
        </w:rPr>
        <w:t xml:space="preserve">. </w:t>
      </w:r>
      <w:r>
        <w:rPr>
          <w:color w:val="000000"/>
        </w:rPr>
        <w:t>A 2008 survey by the U.S. Geological Survey</w:t>
      </w:r>
      <w:r w:rsidR="004C26F7">
        <w:rPr>
          <w:color w:val="000000"/>
        </w:rPr>
        <w:t xml:space="preserve"> (USGS)</w:t>
      </w:r>
      <w:r>
        <w:rPr>
          <w:color w:val="000000"/>
        </w:rPr>
        <w:t xml:space="preserve"> and </w:t>
      </w:r>
      <w:r w:rsidR="007F2901">
        <w:rPr>
          <w:color w:val="000000"/>
        </w:rPr>
        <w:t>the American Museum of Natural History (</w:t>
      </w:r>
      <w:r>
        <w:rPr>
          <w:color w:val="000000"/>
        </w:rPr>
        <w:t>AMNH</w:t>
      </w:r>
      <w:r w:rsidR="00F71A91">
        <w:rPr>
          <w:color w:val="000000"/>
        </w:rPr>
        <w:t xml:space="preserve">) </w:t>
      </w:r>
      <w:r>
        <w:rPr>
          <w:color w:val="000000"/>
        </w:rPr>
        <w:t>revealed that the LCR is characterized by underwater deep canyons and intermittently variable bedrock bathymetry which is expected to have a substantial influence on the underwater flow regime. The maximum depth recorded in the LCR is over 200 m, making this</w:t>
      </w:r>
      <w:r>
        <w:t xml:space="preserve"> </w:t>
      </w:r>
      <w:r>
        <w:rPr>
          <w:color w:val="000000"/>
        </w:rPr>
        <w:t>one of the deepest rivers in the</w:t>
      </w:r>
      <w:r>
        <w:t xml:space="preserve"> </w:t>
      </w:r>
      <w:r w:rsidR="004C26F7">
        <w:rPr>
          <w:color w:val="000000"/>
        </w:rPr>
        <w:t>w</w:t>
      </w:r>
      <w:r>
        <w:rPr>
          <w:color w:val="000000"/>
        </w:rPr>
        <w:t xml:space="preserve">orld </w:t>
      </w:r>
      <w:r w:rsidR="00193BA9">
        <w:rPr>
          <w:color w:val="000000"/>
        </w:rPr>
        <w:fldChar w:fldCharType="begin"/>
      </w:r>
      <w:r w:rsidR="001008F3">
        <w:rPr>
          <w:color w:val="000000"/>
        </w:rPr>
        <w:instrText xml:space="preserve"> ADDIN ZOTERO_ITEM CSL_CITATION {"citationID":"qKllyp8h","properties":{"formattedCitation":"(Jackson et al., 2009; Oberg et al., 2008)","plainCitation":"(Jackson et al., 2009; Oberg et al., 2008)","noteIndex":0},"citationItems":[{"id":427,"uris":["http://zotero.org/users/6585785/items/888UIGBF"],"uri":["http://zotero.org/users/6585785/items/888UIGBF"],"itemData":{"id":427,"type":"article-journal","abstract":"The lower Congo River is one of the deepest, most powerful, and most biologically diverse stretches of river on Earth. The river’s 270 m decent from Malebo Pool though the gorges of the Crystal Mountains to the Atlantic Ocean (498 km downstream) is riddled with rapids, cataracts, and deep pools. Much of the lower Congo is a mystery from a hydraulics perspective. However, this stretch of the river is a hotbed for biologists who are documenting evolution in action within the diverse, but isolated, fish populations. Biologists theorize that isolation of fish populations within the lower Congo is due to barriers presented by flow structure and bathymetry. To investigate this theory, scientists from the U.S. Geological Survey and American Museum of Natural History teamed up with an expedition crew from National Geographic in 2008 to map flow velocity and bathymetry within target reaches in the lower Congo River using acoustic Doppler current profilers (ADCPs) and echo sounders. Simultaneous biological and water quality sampling was also completed. This paper presents some preliminary results from this expedition, specifically with regard to the velocity structure and bathymetry. Results show that the flow in the bedrock controlled Bulu reach of the lower Congo is highly energetic. Turbulent and secondary flow structures can span the full depth of flow (up to 165 m), while coherent bank-to-bank cross-channel flow structures are absent. Regions of flow separation near the banks are isolated from one another and from the opposite bank by high shear, high velocity zones with depth-averaged flow velocities that can exceed 4 m/s.","container-title":"In: Proceedings of the International Association for Hydraulic Research Congress","language":"en","source":"Zotero","title":"Velocity mapping in the lower Congo River: a first look at the unique bathymetry and hydrodynamics of Bulu Reach, West Central Africa","author":[{"family":"Jackson","given":"P R"},{"family":"Oberg","given":"K A"},{"family":"Gardiner","given":"N"},{"family":"Shelton","given":"J"}],"issued":{"date-parts":[["2009"]]}}},{"id":470,"uris":["http://zotero.org/users/6585785/items/3Z2L49KJ"],"uri":["http://zotero.org/users/6585785/items/3Z2L49KJ"],"itemData":{"id":470,"type":"article","abstract":"The first direct measurements of discharge of the Lower Congo River below Malebo Pool and upstream from Kinganga, Democratic Republic of Congo (DRC) were made in July 2008 using acoustic Doppler current profilers, differential GPS, and echo sounders. These measurements were made in support of research that is attempting to understand the distribution of fish species in the Lower Congo River and reasons for separation of species within this large river. Analyses of these measurements show that the maximum depth in the Lower Congo River was in excess of 200 m and maximum water velocities were greater than 4 m/s.  The discharge measured near Luozi, DRC was 35,800 m3/s, and decreased slightly beginning midway through the study. Local bedrock controls seem to have a large effect on the flow in the river, even in reaches without waterfalls and rapids. Dramatic changes in bed topography are evident in transects across the river.","publisher":"In: Proceedings of the International Association for Hydraulic Research Congress","source":"CiteSeer","title":"Discharge and other hydraulic measurements for characterizing the hydraulics of lower Congo River","author":[{"family":"Oberg","given":"Kevin"},{"family":"Shelton","given":"John M."},{"family":"Gardiner","given":"Ned"},{"family":"Jackson","given":"P. Ryan"}],"issued":{"date-parts":[["2008"]]}}}],"schema":"https://github.com/citation-style-language/schema/raw/master/csl-citation.json"} </w:instrText>
      </w:r>
      <w:r w:rsidR="00193BA9">
        <w:rPr>
          <w:color w:val="000000"/>
        </w:rPr>
        <w:fldChar w:fldCharType="separate"/>
      </w:r>
      <w:r w:rsidR="001008F3">
        <w:rPr>
          <w:noProof/>
          <w:color w:val="000000"/>
        </w:rPr>
        <w:t>(Jackson et al., 2009; Oberg et al., 2008)</w:t>
      </w:r>
      <w:r w:rsidR="00193BA9">
        <w:rPr>
          <w:color w:val="000000"/>
        </w:rPr>
        <w:fldChar w:fldCharType="end"/>
      </w:r>
      <w:r>
        <w:rPr>
          <w:color w:val="000000"/>
        </w:rPr>
        <w:t>.</w:t>
      </w:r>
    </w:p>
    <w:p w14:paraId="00000049" w14:textId="4AB61A0E" w:rsidR="00BC6143" w:rsidRDefault="00A12F0A" w:rsidP="00700973">
      <w:pPr>
        <w:spacing w:line="480" w:lineRule="auto"/>
        <w:ind w:firstLine="720"/>
        <w:rPr>
          <w:color w:val="000000"/>
        </w:rPr>
      </w:pPr>
      <w:r>
        <w:rPr>
          <w:color w:val="000000"/>
        </w:rPr>
        <w:t>Despite comprising less than 2% of the area of the Congo Basin, the LCR exhibits extraordinary aquatic biodiversity, endemism, and ecological specialization, and has been described as a “species pump”</w:t>
      </w:r>
      <w:r w:rsidR="00193BA9">
        <w:rPr>
          <w:color w:val="000000"/>
        </w:rPr>
        <w:t xml:space="preserve"> </w:t>
      </w:r>
      <w:r w:rsidR="00193BA9">
        <w:rPr>
          <w:color w:val="000000"/>
        </w:rPr>
        <w:fldChar w:fldCharType="begin"/>
      </w:r>
      <w:r w:rsidR="00B14B71">
        <w:rPr>
          <w:color w:val="000000"/>
        </w:rPr>
        <w:instrText xml:space="preserve"> ADDIN ZOTERO_ITEM CSL_CITATION {"citationID":"cKbmK81y","properties":{"formattedCitation":"(Lowenstein et al., 2011)","plainCitation":"(Lowenstein et al., 2011)","noteIndex":0},"citationItems":[{"id":"J9E2Qtkn/mXSFRWgM","uris":["http://zotero.org/users/6585785/items/KYTAWXTW"],"uri":["http://zotero.org/users/6585785/items/KYTAWXTW"],"itemData":{"id":480,"type":"article-journal","abstract":"Background and aims: Here we describe preliminary efforts to integrate DNA barcoding into an ongoing inventory of the Lower Congo River (LCR) ichthyofauna. The 350 km stretch of the LCR from Pool Malebo to Boma includes the world’s largest river rapids. The LCR ichthyofauna is hyperdiverse and rich in endemism due to high habitat heterogeneity, numerous dispersal barriers, and its downstream location in the basin. Materials and methods: We have documented 328 species from the LCR, 25% of which are thought to be endemic. In addition to detailing progress made to generate a reference sequence library of DNA barcodes for these ﬁshes, we ask how DNA can be used at the current stage of the Fish Barcode of Life initiative, as a work in progress currently of limited utility to a wide audience. Two possibilities that we explore are the potential for DNA barcodes to generate discrete diagnostic characters for species, and to help resolve problematic taxa lacking clear morphologically diagnostic characters such as many species of the cyprinid genus Labeo, which we use as a case study.\nResults: Our molecular analysis helped to clarify the validity of some species that were the subject of historical debate, and we were able to construct a molecular key for all monophyletic and morphologically recognizable species. Several species sampled from across the Congo Basin and widely distributed throughout Central and West Africa were recovered as paraphyletic based on our molecular data.\nConclusion: Our study underscores the importance of generating reference barcodes for specimens collected from, or in close proximity to, type localities, particularly where species are poorly understood taxonomically and the extent of their geographical distributions have yet to be established.","container-title":"Mitochondrial DNA","DOI":"10.3109/19401736.2010.537748","ISSN":"1940-1736, 1940-1744","issue":"S1","journalAbbreviation":"Mitochondrial DNA","language":"en","page":"52-70","source":"DOI.org (Crossref)","title":"Incorporating DNA barcodes into a multi-year inventory of the fishes of the hyperdiverse Lower Congo River, with a multi-gene performance assessment of the genus &lt;i&gt;Labeo&lt;/i&gt; as a case study","volume":"22","author":[{"family":"Lowenstein","given":"Jacob H."},{"family":"Osmundson","given":"Todd W."},{"family":"Becker","given":"Sven"},{"family":"Hanner","given":"Robert"},{"family":"Stiassny","given":"Melanie L. J."}],"issued":{"date-parts":[["2011"]]}}}],"schema":"https://github.com/citation-style-language/schema/raw/master/csl-citation.json"} </w:instrText>
      </w:r>
      <w:r w:rsidR="00193BA9">
        <w:rPr>
          <w:color w:val="000000"/>
        </w:rPr>
        <w:fldChar w:fldCharType="separate"/>
      </w:r>
      <w:r w:rsidR="00193BA9">
        <w:rPr>
          <w:noProof/>
          <w:color w:val="000000"/>
        </w:rPr>
        <w:t>(Lowenstein et al., 2011)</w:t>
      </w:r>
      <w:r w:rsidR="00193BA9">
        <w:rPr>
          <w:color w:val="000000"/>
        </w:rPr>
        <w:fldChar w:fldCharType="end"/>
      </w:r>
      <w:r>
        <w:rPr>
          <w:color w:val="000000"/>
        </w:rPr>
        <w:t>. Exclusive of the cichlid fish radiations in Lake Tanganyika, about 30% of cichlid species of the Congo River basin are found in the LCR, and about a quarter of those</w:t>
      </w:r>
      <w:r>
        <w:t xml:space="preserve"> </w:t>
      </w:r>
      <w:r>
        <w:rPr>
          <w:color w:val="000000"/>
        </w:rPr>
        <w:t xml:space="preserve">are regional endemics </w:t>
      </w:r>
      <w:r w:rsidR="00193BA9">
        <w:rPr>
          <w:color w:val="000000"/>
        </w:rPr>
        <w:fldChar w:fldCharType="begin"/>
      </w:r>
      <w:r w:rsidR="003B00DD">
        <w:rPr>
          <w:color w:val="000000"/>
        </w:rPr>
        <w:instrText xml:space="preserve"> ADDIN ZOTERO_ITEM CSL_CITATION {"citationID":"ROufOtnB","properties":{"formattedCitation":"(M. L. J. Stiassny &amp; Alter, 2021)","plainCitation":"(M. L. J. Stiassny &amp; Alter, 2021)","dontUpdate":true,"noteIndex":0},"citationItems":[{"id":478,"uris":["http://zotero.org/users/6585785/items/REXBTUMT"],"uri":["http://zotero.org/users/6585785/items/REXBTUMT"],"itemData":{"id":478,"type":"chapter","abstract":"More than 40 years ago in their compendium of fish diversity in the lower Congo River (LCR), T. R. Roberts and D. J. Stewart posed the question, “Why does the LCR harbor so many cichlids?” Here we seek an answer through a synthesis of the last 40+ years of research on cichlid diversity, ecology, and speciation. Our review suggests a key role for the unique geomorphology and hydrology of the river itself and its history of connectivity to other African freshwater ecosystems. In contrast to the river upstream of Pool Malebo, the LCR channel is entirely bedrock, and littoral habitats are mostly rocky and rock-strewn. In situ measurements have recorded dramatic changes in channel topology, fluctuating bed bathymetry, and regions of extreme depth. A combination of high annual discharge, steep elevational decline, and fluctuating channel width and depth result in extraordinarily high-energy flow regimes throughout the LCR. In-stream hydraulics and bathymetry appear to play a key role in isolating cichlid populations and are likely powerful drivers for micro-allopatric isolation and speciation, often over remarkably small geographical scales. Moreover, this hydrologically extreme environment is the evolutionary backdrop for an unusual array of cichlid morphologies, including the only known blind cichlid (Lamprologus lethops).","container-title":"The Behavior, Ecology and Evolution of Cichlid Fishes","note":"DOI: 10.1007/978-94-024-2080-7_4","page":"107-133","title":"Evolution in the fast lane: Diversity, ecology, and speciation of cichlids in the lower Congo River","URL":"https://doi.org/10.1007/978-94-024-2080-7_4","author":[{"family":"Stiassny","given":"Melanie L.J."},{"family":"Alter","given":"S. Elizabeth"}],"editor":[{"family":"Abate","given":"Maria E."},{"family":"Noakes","given":"David L.G."}],"issued":{"date-parts":[["2021"]]}}}],"schema":"https://github.com/citation-style-language/schema/raw/master/csl-citation.json"} </w:instrText>
      </w:r>
      <w:r w:rsidR="00193BA9">
        <w:rPr>
          <w:color w:val="000000"/>
        </w:rPr>
        <w:fldChar w:fldCharType="separate"/>
      </w:r>
      <w:r w:rsidR="000121C5">
        <w:rPr>
          <w:noProof/>
          <w:color w:val="000000"/>
        </w:rPr>
        <w:t>(Stiassny &amp; Alter, 2021)</w:t>
      </w:r>
      <w:r w:rsidR="00193BA9">
        <w:rPr>
          <w:color w:val="000000"/>
        </w:rPr>
        <w:fldChar w:fldCharType="end"/>
      </w:r>
      <w:r>
        <w:rPr>
          <w:color w:val="000000"/>
        </w:rPr>
        <w:t>. Previous</w:t>
      </w:r>
      <w:r>
        <w:t xml:space="preserve"> </w:t>
      </w:r>
      <w:r>
        <w:rPr>
          <w:color w:val="000000"/>
        </w:rPr>
        <w:t>studies using mitochondrial and microsatellite markers have suggested that the numerous high-energy rapids occurring throughout the LCR act as physical barriers to gene flow thereby playing an important role in driving genetic divergence and shaping the diversity of the ichthyofauna</w:t>
      </w:r>
      <w:r w:rsidR="00865AD7">
        <w:rPr>
          <w:color w:val="000000"/>
        </w:rPr>
        <w:t xml:space="preserve">, although </w:t>
      </w:r>
      <w:r>
        <w:rPr>
          <w:color w:val="000000"/>
        </w:rPr>
        <w:t>co-occurring species do not always respond to rapids in the same way</w:t>
      </w:r>
      <w:r w:rsidR="000A5385">
        <w:rPr>
          <w:color w:val="000000"/>
        </w:rPr>
        <w:t xml:space="preserve"> </w:t>
      </w:r>
      <w:r w:rsidR="00193BA9">
        <w:rPr>
          <w:color w:val="000000"/>
        </w:rPr>
        <w:fldChar w:fldCharType="begin"/>
      </w:r>
      <w:r w:rsidR="00193BA9">
        <w:rPr>
          <w:color w:val="000000"/>
        </w:rPr>
        <w:instrText xml:space="preserve"> ADDIN ZOTERO_ITEM CSL_CITATION {"citationID":"UsIt0EEh","properties":{"formattedCitation":"(Markert et al., 2010)","plainCitation":"(Markert et al., 2010)","noteIndex":0},"citationItems":[{"id":105,"uris":["http://zotero.org/users/6585785/items/ZEYXI8YP"],"uri":["http://zotero.org/users/6585785/items/ZEYXI8YP"],"itemData":{"id":105,"type":"article-journal","abstract":"Background It is hypothesized that one of the drivers of diversification in cichlid fishes of the African Great Lakes has been the well-documented pattern of philopatry along shoreline habitats leading to high levels of genetic isolation among populations. However lake habitats are not the only centers of cichlid biodiversity – certain African rivers also contain large numbers of narrowly endemic species. Patterns of isolation and divergence in these systems have tended to be overlooked and are not well understood.\nResults We examined both genetic and morphological divergence among populations of two narrowly endemic cichlid species, Teleogramma depressum and Lamprologus tigripictilis, from a 100 km stretch of the lower Congo River using microsatellite, mtDNA and morphological techniques. In L. tigripictilis, the strongest genetic break was concordant with measurable phenotypic divergence but no morphological disjunction was detected for T. depressum despite significant molecular signal.\nConclusions The genetic markers revealed patterns of philopatry and estimates of genetic isolation that are among the highest reported for any African cichlid species on a comparable geographic scale. We hypothesize that the high levels of philopatry observed are generated and maintained by the extreme hydrology of the lower Congo River.","container-title":"BMC Evolutionary Biology","DOI":"10.1186/1471-2148-10-149","ISSN":"1471-2148","language":"en","page":"149","source":"DOI.org (Crossref)","title":"Genetic isolation and morphological divergence mediated by high-energy rapids in two cichlid genera from the lower Congo rapids","volume":"10","author":[{"family":"Markert","given":"Jeffrey A"},{"family":"Schelly","given":"Robert C"},{"family":"Stiassny","given":"Melanie LJ"}],"issued":{"date-parts":[["2010"]]}}}],"schema":"https://github.com/citation-style-language/schema/raw/master/csl-citation.json"} </w:instrText>
      </w:r>
      <w:r w:rsidR="00193BA9">
        <w:rPr>
          <w:color w:val="000000"/>
        </w:rPr>
        <w:fldChar w:fldCharType="separate"/>
      </w:r>
      <w:r w:rsidR="00193BA9">
        <w:rPr>
          <w:noProof/>
          <w:color w:val="000000"/>
        </w:rPr>
        <w:t>(Markert et al., 2010)</w:t>
      </w:r>
      <w:r w:rsidR="00193BA9">
        <w:rPr>
          <w:color w:val="000000"/>
        </w:rPr>
        <w:fldChar w:fldCharType="end"/>
      </w:r>
      <w:r>
        <w:rPr>
          <w:color w:val="000000"/>
        </w:rPr>
        <w:t xml:space="preserve">. </w:t>
      </w:r>
      <w:r>
        <w:t>M</w:t>
      </w:r>
      <w:r>
        <w:rPr>
          <w:color w:val="000000"/>
        </w:rPr>
        <w:t>icro-allopatric diversification (&gt;1.5</w:t>
      </w:r>
      <w:r w:rsidR="00B9556C">
        <w:rPr>
          <w:color w:val="000000"/>
        </w:rPr>
        <w:t xml:space="preserve"> </w:t>
      </w:r>
      <w:r>
        <w:rPr>
          <w:color w:val="000000"/>
        </w:rPr>
        <w:t>km) associated with</w:t>
      </w:r>
      <w:r>
        <w:t xml:space="preserve"> </w:t>
      </w:r>
      <w:r>
        <w:rPr>
          <w:color w:val="000000"/>
        </w:rPr>
        <w:t xml:space="preserve">rapids </w:t>
      </w:r>
      <w:r w:rsidR="00865AD7">
        <w:rPr>
          <w:color w:val="000000"/>
        </w:rPr>
        <w:t>was</w:t>
      </w:r>
      <w:r>
        <w:rPr>
          <w:color w:val="000000"/>
        </w:rPr>
        <w:t xml:space="preserve"> detected among </w:t>
      </w:r>
      <w:r>
        <w:rPr>
          <w:color w:val="000000"/>
        </w:rPr>
        <w:lastRenderedPageBreak/>
        <w:t xml:space="preserve">rheophilic cichlids in the genus </w:t>
      </w:r>
      <w:r>
        <w:rPr>
          <w:i/>
          <w:color w:val="000000"/>
        </w:rPr>
        <w:t>Teleogramma</w:t>
      </w:r>
      <w:r>
        <w:rPr>
          <w:color w:val="000000"/>
        </w:rPr>
        <w:t xml:space="preserve"> using microsatellite and genome-wide SNP data </w:t>
      </w:r>
      <w:r w:rsidR="00193BA9">
        <w:rPr>
          <w:color w:val="000000"/>
        </w:rPr>
        <w:fldChar w:fldCharType="begin"/>
      </w:r>
      <w:r w:rsidR="00193BA9">
        <w:rPr>
          <w:color w:val="000000"/>
        </w:rPr>
        <w:instrText xml:space="preserve"> ADDIN ZOTERO_ITEM CSL_CITATION {"citationID":"xBestWAw","properties":{"formattedCitation":"(Alter et al., 2017; Markert et al., 2010)","plainCitation":"(Alter et al., 2017; Markert et al., 2010)","noteIndex":0},"citationItems":[{"id":347,"uris":["http://zotero.org/users/6585785/items/BG8NBDH9"],"uri":["http://zotero.org/users/6585785/items/BG8NBDH9"],"itemData":{"id":347,"type":"article-journal","abstract":"The lower Congo River is a freshwater biodiversity hot spot in Africa characterized by some of the world's largest rapids. However, little is known about the evolutionary forces shaping this diversity, which include numerous endemic fishes. We investigated phylogeographic relationships in Teleogramma, a small clade of rheophilic cichlids, in the context of regional geography and hydrology. Previous studies have been unable to resolve phylogenetic relationships within Teleogramma due to lack of variation in nuclear genes and discrete morphological characters among putative species. To sample more broadly across the genome, we analysed double-digest restriction-associated sequencing (ddRAD) data from 53 individuals across all described species in the genus. We also assessed body shape and mitochondrial variation within and between taxa. Phylogenetic analyses reveal previously unrecognized lineages and instances of microallopatric divergence across as little as 1.5 km. Species ranges appear to correspond to geographic regions broadly separated by major hydrological and topographic barriers, indicating these features are likely important drivers of diversification. Mitonuclear discordance indicates one or more introgressive hybridization events, but no clear evidence of admixture is present in nuclear genomes, suggesting these events were likely ancient. A survey of female fin patterns hints that previously undetected lineage-specific patterning may be acting to reinforce species cohesion. These analyses highlight the importance of hydrological complexity in generating diversity in certain freshwater systems, as well as the utility of ddRAD-Seq data in understanding diversification processes operating both below and above the species level.","container-title":"Molecular Ecology","DOI":"10.1111/mec.13973","ISSN":"1365-294X","issue":"5","language":"en","note":"_eprint: https://onlinelibrary.wiley.com/doi/pdf/10.1111/mec.13973","page":"1401-1419","source":"Wiley Online Library","title":"Genomewide SNP data reveal cryptic phylogeographic structure and microallopatric divergence in a rapids-adapted clade of cichlids from the Congo River","volume":"26","author":[{"family":"Alter","given":"S. Elizabeth"},{"family":"Munshi‐South","given":"Jason"},{"family":"Stiassny","given":"Melanie L. J."}],"issued":{"date-parts":[["2017"]]}}},{"id":105,"uris":["http://zotero.org/users/6585785/items/ZEYXI8YP"],"uri":["http://zotero.org/users/6585785/items/ZEYXI8YP"],"itemData":{"id":105,"type":"article-journal","abstract":"Background It is hypothesized that one of the drivers of diversification in cichlid fishes of the African Great Lakes has been the well-documented pattern of philopatry along shoreline habitats leading to high levels of genetic isolation among populations. However lake habitats are not the only centers of cichlid biodiversity – certain African rivers also contain large numbers of narrowly endemic species. Patterns of isolation and divergence in these systems have tended to be overlooked and are not well understood.\nResults We examined both genetic and morphological divergence among populations of two narrowly endemic cichlid species, Teleogramma depressum and Lamprologus tigripictilis, from a 100 km stretch of the lower Congo River using microsatellite, mtDNA and morphological techniques. In L. tigripictilis, the strongest genetic break was concordant with measurable phenotypic divergence but no morphological disjunction was detected for T. depressum despite significant molecular signal.\nConclusions The genetic markers revealed patterns of philopatry and estimates of genetic isolation that are among the highest reported for any African cichlid species on a comparable geographic scale. We hypothesize that the high levels of philopatry observed are generated and maintained by the extreme hydrology of the lower Congo River.","container-title":"BMC Evolutionary Biology","DOI":"10.1186/1471-2148-10-149","ISSN":"1471-2148","language":"en","page":"149","source":"DOI.org (Crossref)","title":"Genetic isolation and morphological divergence mediated by high-energy rapids in two cichlid genera from the lower Congo rapids","volume":"10","author":[{"family":"Markert","given":"Jeffrey A"},{"family":"Schelly","given":"Robert C"},{"family":"Stiassny","given":"Melanie LJ"}],"issued":{"date-parts":[["2010"]]}}}],"schema":"https://github.com/citation-style-language/schema/raw/master/csl-citation.json"} </w:instrText>
      </w:r>
      <w:r w:rsidR="00193BA9">
        <w:rPr>
          <w:color w:val="000000"/>
        </w:rPr>
        <w:fldChar w:fldCharType="separate"/>
      </w:r>
      <w:r w:rsidR="00193BA9">
        <w:rPr>
          <w:noProof/>
          <w:color w:val="000000"/>
        </w:rPr>
        <w:t>(Alter et al., 2017; Markert et al., 2010)</w:t>
      </w:r>
      <w:r w:rsidR="00193BA9">
        <w:rPr>
          <w:color w:val="000000"/>
        </w:rPr>
        <w:fldChar w:fldCharType="end"/>
      </w:r>
      <w:r>
        <w:rPr>
          <w:color w:val="000000"/>
        </w:rPr>
        <w:t>.</w:t>
      </w:r>
      <w:r>
        <w:t xml:space="preserve"> </w:t>
      </w:r>
      <w:r>
        <w:rPr>
          <w:color w:val="000000"/>
        </w:rPr>
        <w:t>These empirical studies suggest a hypothesis of allopatric speciation mediated via high-energy rapids in certain areas of the LCR (referred to here as the “rapids-driven allopatry hypothesis”). However, a more thorough investigation using larger sample sizes and a spatially explicit genome-wide approach is needed to gain a deeper understanding of how hydrological barriers influence fish diversification processes in this hydrologically complex system.</w:t>
      </w:r>
    </w:p>
    <w:p w14:paraId="0000004A" w14:textId="18087A6F" w:rsidR="00BC6143" w:rsidRDefault="00A12F0A" w:rsidP="00700973">
      <w:pPr>
        <w:spacing w:line="480" w:lineRule="auto"/>
        <w:ind w:firstLine="720"/>
        <w:rPr>
          <w:color w:val="000000"/>
        </w:rPr>
      </w:pPr>
      <w:r>
        <w:rPr>
          <w:color w:val="000000"/>
        </w:rPr>
        <w:t>In this study, we investigated four rheophilic</w:t>
      </w:r>
      <w:r>
        <w:rPr>
          <w:i/>
          <w:color w:val="000000"/>
        </w:rPr>
        <w:t xml:space="preserve"> Lamprologus</w:t>
      </w:r>
      <w:r>
        <w:rPr>
          <w:color w:val="000000"/>
        </w:rPr>
        <w:t xml:space="preserve"> species (Ovalentaria, Cichlidae) endemic to the LCR. Members of the family Cichlidae, particularly those of the African Rift Valley lakes, are recognized as model systems for evolutionary studies in tropical freshwaters </w:t>
      </w:r>
      <w:r w:rsidR="00B14B71">
        <w:rPr>
          <w:color w:val="000000"/>
        </w:rPr>
        <w:fldChar w:fldCharType="begin"/>
      </w:r>
      <w:r w:rsidR="00AA1DC6">
        <w:rPr>
          <w:color w:val="000000"/>
        </w:rPr>
        <w:instrText xml:space="preserve"> ADDIN ZOTERO_ITEM CSL_CITATION {"citationID":"rWUL7fbV","properties":{"formattedCitation":"(Kocher, 2004; Salzburger, 2018; Santos &amp; Salzburger, 2012)","plainCitation":"(Kocher, 2004; Salzburger, 2018; Santos &amp; Salzburger, 2012)","noteIndex":0},"citationItems":[{"id":79,"uris":["http://zotero.org/users/6585785/items/QKFNF5CK"],"uri":["http://zotero.org/users/6585785/items/QKFNF5CK"],"itemData":{"id":79,"type":"article-journal","container-title":"Nature Reviews Genetics","DOI":"10.1038/nrg1316","ISSN":"1471-0056, 1471-0064","journalAbbreviation":"Nat Rev Genet","language":"en","page":"288-298","source":"DOI.org (Crossref)","title":"Adaptive evolution and explosive speciation: the cichlid fish model","title-short":"Adaptive evolution and explosive speciation","volume":"5","author":[{"family":"Kocher","given":"Thomas D."}],"issued":{"date-parts":[["2004"]]}}},{"id":29,"uris":["http://zotero.org/users/6585785/items/KDTB3LMG"],"uri":["http://zotero.org/users/6585785/items/KDTB3LMG"],"itemData":{"id":29,"type":"article-journal","abstract":"Owing to their taxonomic, phenotypic, ecological and behavioural diversity and propensity for explosive diversification, the assemblages of cichlid fish in the East African Great Lakes Victoria, Malawi and Tanganyika are important role models in evolutionary biology. With the release of five reference genomes and many additional genomic resources, as well as the establishment of functional genomic tools, the cichlid system has fully entered the genomic era. The in-d epth genomic exploration of the East African cichlid fauna — in combination with the examination of their ecology , morphology and behaviour — permits novel insights into the way organisms diversify.","container-title":"Nature Reviews Genetics","DOI":"10.1038/s41576-018-0043-9","ISSN":"1471-0056, 1471-0064","language":"en","page":"705-717","source":"Crossref","title":"Understanding explosive diversification through cichlid fish genomics","volume":"19","author":[{"family":"Salzburger","given":"Walter"}],"issued":{"date-parts":[["2018"]]}}},{"id":28,"uris":["http://zotero.org/users/6585785/items/7IV9SCKH"],"uri":["http://zotero.org/users/6585785/items/7IV9SCKH"],"itemData":{"id":28,"type":"article-journal","container-title":"Science","DOI":"10.1126/science.1224818","ISSN":"0036-8075, 1095-9203","issue":"6107","language":"en","page":"619-621","source":"Crossref","title":"How cichlids diversify","volume":"338","author":[{"family":"Santos","given":"M. E."},{"family":"Salzburger","given":"W."}],"issued":{"date-parts":[["2012"]]}}}],"schema":"https://github.com/citation-style-language/schema/raw/master/csl-citation.json"} </w:instrText>
      </w:r>
      <w:r w:rsidR="00B14B71">
        <w:rPr>
          <w:color w:val="000000"/>
        </w:rPr>
        <w:fldChar w:fldCharType="separate"/>
      </w:r>
      <w:r w:rsidR="00AA1DC6">
        <w:rPr>
          <w:noProof/>
          <w:color w:val="000000"/>
        </w:rPr>
        <w:t>(e.g., Kocher, 2004; Salzburger, 2018; Santos &amp; Salzburger, 2012)</w:t>
      </w:r>
      <w:r w:rsidR="00B14B71">
        <w:rPr>
          <w:color w:val="000000"/>
        </w:rPr>
        <w:fldChar w:fldCharType="end"/>
      </w:r>
      <w:r w:rsidR="000A5385">
        <w:rPr>
          <w:color w:val="000000"/>
        </w:rPr>
        <w:t>.</w:t>
      </w:r>
      <w:r>
        <w:rPr>
          <w:color w:val="000000"/>
        </w:rPr>
        <w:t xml:space="preserve"> In</w:t>
      </w:r>
      <w:r>
        <w:t xml:space="preserve"> </w:t>
      </w:r>
      <w:r>
        <w:rPr>
          <w:color w:val="000000"/>
        </w:rPr>
        <w:t xml:space="preserve">Lake Tanganyika, located within the Congo basin, cichlid diversity is dominated by members of the tribe Lamprologini and a number of </w:t>
      </w:r>
      <w:r w:rsidR="004C26F7">
        <w:rPr>
          <w:color w:val="000000"/>
        </w:rPr>
        <w:t xml:space="preserve">species of </w:t>
      </w:r>
      <w:r>
        <w:rPr>
          <w:i/>
          <w:color w:val="000000"/>
        </w:rPr>
        <w:t>Lamprologus</w:t>
      </w:r>
      <w:r>
        <w:rPr>
          <w:i/>
        </w:rPr>
        <w:t xml:space="preserve"> </w:t>
      </w:r>
      <w:r>
        <w:rPr>
          <w:color w:val="000000"/>
        </w:rPr>
        <w:t xml:space="preserve">are also distributed in the main </w:t>
      </w:r>
      <w:r>
        <w:t xml:space="preserve">channel of the </w:t>
      </w:r>
      <w:r>
        <w:rPr>
          <w:color w:val="000000"/>
        </w:rPr>
        <w:t xml:space="preserve">Congo River </w:t>
      </w:r>
      <w:r w:rsidR="00B14B71">
        <w:rPr>
          <w:color w:val="000000"/>
        </w:rPr>
        <w:fldChar w:fldCharType="begin"/>
      </w:r>
      <w:r w:rsidR="002512A5">
        <w:rPr>
          <w:color w:val="000000"/>
        </w:rPr>
        <w:instrText xml:space="preserve"> ADDIN ZOTERO_ITEM CSL_CITATION {"citationID":"vWdGfnTo","properties":{"formattedCitation":"(Schelly &amp; Stiassny, 2004; M. Stiassny, 1997)","plainCitation":"(Schelly &amp; Stiassny, 2004; M. Stiassny, 1997)","dontUpdate":true,"noteIndex":0},"citationItems":[{"id":106,"uris":["http://zotero.org/users/6585785/items/K9IVDR5Q"],"uri":["http://zotero.org/users/6585785/items/K9IVDR5Q"],"itemData":{"id":106,"type":"article-journal","abstract":"The Congo River Lamprologus are revised and two new species are described. Lamprologus teugelsi, n.sp., from Malebo Pool and the lower Congo River rapids, and L. tigripictilis, n.sp., from the lower Congo River rapids, are readily distinguished from the remaining Congo River Lamprologus based on counts, measurements, osteology, and color pattern. Monophyly of the Congo River Lamprologus species is tentatively accepted and a key to the group is provided. All available collection localities for re-identiﬁed Lamprologus material from the Congo River are plotted for each species. Maps of collection localities reveal large distributional voids, suggesting that Congo River lamprologine diversity remains incompletely sampled.","container-title":"American Museum Novitates","issue":"3451","language":"en","page":"40","source":"Zotero","title":"Revision of the Congo River &lt;i&gt;Lamprologus&lt;/i&gt; Schilthuis, 1891 (Teleostei: Cichlidae), with descriptions of two new species","author":[{"family":"Schelly","given":"Robert C"},{"family":"Stiassny","given":"Melanie L J"}],"issued":{"date-parts":[["2004"]]}}},{"id":586,"uris":["http://zotero.org/users/6585785/items/ZL9936KW"],"uri":["http://zotero.org/users/6585785/items/ZL9936KW"],"itemData":{"id":586,"type":"article-journal","abstract":"The phylogenetic relationship of the speciose and ecologically diverse lamprologine cichlids of Africa are investigated utilising a range of anatomical data. The monophyly of the group is firmly established and the basal position of Variabilichromis moorii, an hypothesis originally inferred from molecular data is supported. Within the lamprologine clade a large monophyletic subclade, the so-called 'ossified group', is recognised. As membership within the 'ossified group' includes species currently arrayed among three lamprologine 'genera', the present study poses a challenge to current taxonomic convention and highlights the need for continued study. The relationship of the lamprologine clade to other African cichlid lineages is investigated and while anatomical evidence is far from compelling, a case is made for a sistergroup relationship with the Zairean genus, Teleogramma and a more distal relationship to the west African / Zairean genus, Steatocranus, is tentatively posited.","container-title":"South African Journal of Science","journalAbbreviation":"South African Journal of Science","page":"513-523","source":"ResearchGate","title":"A phylogenetic overview of the lamprologine cichlids of Africa (Teleostei, Cichlidae): A morphological perspective","title-short":"A phylogenetic overview of the lamprologine cichlids of Africa (Teleostei, Cichlidae)","volume":"93","author":[{"family":"Stiassny","given":"Melanie"}],"issued":{"date-parts":[["1997"]]}}}],"schema":"https://github.com/citation-style-language/schema/raw/master/csl-citation.json"} </w:instrText>
      </w:r>
      <w:r w:rsidR="00B14B71">
        <w:rPr>
          <w:color w:val="000000"/>
        </w:rPr>
        <w:fldChar w:fldCharType="separate"/>
      </w:r>
      <w:r w:rsidR="00F503F2">
        <w:rPr>
          <w:noProof/>
          <w:color w:val="000000"/>
        </w:rPr>
        <w:t>(Schelly &amp; Stiassny, 2004; Stiassny, 1997)</w:t>
      </w:r>
      <w:r w:rsidR="00B14B71">
        <w:rPr>
          <w:color w:val="000000"/>
        </w:rPr>
        <w:fldChar w:fldCharType="end"/>
      </w:r>
      <w:r>
        <w:rPr>
          <w:color w:val="000000"/>
        </w:rPr>
        <w:t>. These</w:t>
      </w:r>
      <w:r>
        <w:t xml:space="preserve"> </w:t>
      </w:r>
      <w:r>
        <w:rPr>
          <w:color w:val="000000"/>
        </w:rPr>
        <w:t>include</w:t>
      </w:r>
      <w:r>
        <w:t xml:space="preserve"> </w:t>
      </w:r>
      <w:r>
        <w:rPr>
          <w:i/>
          <w:color w:val="000000"/>
        </w:rPr>
        <w:t xml:space="preserve">L. tumbanus </w:t>
      </w:r>
      <w:r>
        <w:rPr>
          <w:color w:val="000000"/>
        </w:rPr>
        <w:t xml:space="preserve">Boulenger, 1899, </w:t>
      </w:r>
      <w:r>
        <w:rPr>
          <w:i/>
          <w:color w:val="000000"/>
        </w:rPr>
        <w:t xml:space="preserve"> L. mocquardi </w:t>
      </w:r>
      <w:proofErr w:type="spellStart"/>
      <w:r>
        <w:rPr>
          <w:color w:val="000000"/>
        </w:rPr>
        <w:t>Pellegrin</w:t>
      </w:r>
      <w:proofErr w:type="spellEnd"/>
      <w:r>
        <w:rPr>
          <w:color w:val="000000"/>
        </w:rPr>
        <w:t>, 1903,</w:t>
      </w:r>
      <w:r>
        <w:rPr>
          <w:i/>
          <w:color w:val="000000"/>
        </w:rPr>
        <w:t xml:space="preserve"> L. teugelsi</w:t>
      </w:r>
      <w:r>
        <w:rPr>
          <w:color w:val="000000"/>
        </w:rPr>
        <w:t xml:space="preserve"> Schelly and Stiassny, 2004, </w:t>
      </w:r>
      <w:r>
        <w:rPr>
          <w:i/>
          <w:color w:val="000000"/>
        </w:rPr>
        <w:t xml:space="preserve">L. symoensi </w:t>
      </w:r>
      <w:r>
        <w:rPr>
          <w:color w:val="000000"/>
        </w:rPr>
        <w:t xml:space="preserve">Poll, 1976, </w:t>
      </w:r>
      <w:r>
        <w:rPr>
          <w:i/>
          <w:color w:val="000000"/>
        </w:rPr>
        <w:t xml:space="preserve">L. congoensis </w:t>
      </w:r>
      <w:r>
        <w:rPr>
          <w:color w:val="000000"/>
        </w:rPr>
        <w:t xml:space="preserve">Schilthuis, 1891, and at least four species of </w:t>
      </w:r>
      <w:r>
        <w:rPr>
          <w:i/>
          <w:color w:val="000000"/>
        </w:rPr>
        <w:t>Lamprologus</w:t>
      </w:r>
      <w:r>
        <w:rPr>
          <w:color w:val="000000"/>
        </w:rPr>
        <w:t xml:space="preserve"> </w:t>
      </w:r>
      <w:r w:rsidR="004C26F7">
        <w:rPr>
          <w:color w:val="000000"/>
        </w:rPr>
        <w:t>endemic to the LCR</w:t>
      </w:r>
      <w:r>
        <w:rPr>
          <w:color w:val="000000"/>
        </w:rPr>
        <w:t xml:space="preserve">: </w:t>
      </w:r>
      <w:r>
        <w:rPr>
          <w:i/>
          <w:color w:val="000000"/>
        </w:rPr>
        <w:t>L. tigripictilis</w:t>
      </w:r>
      <w:r>
        <w:rPr>
          <w:color w:val="000000"/>
        </w:rPr>
        <w:t xml:space="preserve"> Schelly and Stiassny, 2004, </w:t>
      </w:r>
      <w:r>
        <w:rPr>
          <w:i/>
          <w:color w:val="000000"/>
        </w:rPr>
        <w:t>L. werneri</w:t>
      </w:r>
      <w:r>
        <w:rPr>
          <w:color w:val="000000"/>
        </w:rPr>
        <w:t xml:space="preserve"> Poll, 1959, </w:t>
      </w:r>
      <w:r>
        <w:rPr>
          <w:i/>
          <w:color w:val="000000"/>
        </w:rPr>
        <w:t>L. markerti</w:t>
      </w:r>
      <w:r>
        <w:rPr>
          <w:color w:val="000000"/>
        </w:rPr>
        <w:t xml:space="preserve"> Tougas and Stiassny, 2014, and </w:t>
      </w:r>
      <w:r>
        <w:rPr>
          <w:i/>
          <w:color w:val="000000"/>
        </w:rPr>
        <w:t>L. lethops</w:t>
      </w:r>
      <w:r>
        <w:rPr>
          <w:color w:val="000000"/>
        </w:rPr>
        <w:t xml:space="preserve"> Roberts &amp; Stewart, 1976. These four species have diversified in-situ and are distributed across </w:t>
      </w:r>
      <w:r w:rsidR="004C26F7">
        <w:rPr>
          <w:color w:val="000000"/>
        </w:rPr>
        <w:t xml:space="preserve">numerous </w:t>
      </w:r>
      <w:r>
        <w:rPr>
          <w:color w:val="000000"/>
        </w:rPr>
        <w:t xml:space="preserve">LCR rapids, making them an excellent study system for investigating the role of hydrology on population structure and speciation. </w:t>
      </w:r>
      <w:r>
        <w:rPr>
          <w:i/>
          <w:color w:val="000000"/>
        </w:rPr>
        <w:t xml:space="preserve">Lamprologus tigripictilis </w:t>
      </w:r>
      <w:r>
        <w:rPr>
          <w:color w:val="000000"/>
        </w:rPr>
        <w:t xml:space="preserve">was first described in 2004 based on morphological characteristics distinguishing it from </w:t>
      </w:r>
      <w:r>
        <w:rPr>
          <w:i/>
          <w:color w:val="000000"/>
        </w:rPr>
        <w:t xml:space="preserve">L. werneri </w:t>
      </w:r>
      <w:r w:rsidR="00B14B71" w:rsidRPr="00B14B71">
        <w:rPr>
          <w:iCs/>
          <w:color w:val="000000"/>
        </w:rPr>
        <w:fldChar w:fldCharType="begin"/>
      </w:r>
      <w:r w:rsidR="002512A5">
        <w:rPr>
          <w:iCs/>
          <w:color w:val="000000"/>
        </w:rPr>
        <w:instrText xml:space="preserve"> ADDIN ZOTERO_ITEM CSL_CITATION {"citationID":"vrPaDqVX","properties":{"formattedCitation":"(Schelly &amp; Stiassny, 2004; Tougas &amp; Stiassny, 2014)","plainCitation":"(Schelly &amp; Stiassny, 2004; Tougas &amp; Stiassny, 2014)","noteIndex":0},"citationItems":[{"id":106,"uris":["http://zotero.org/users/6585785/items/K9IVDR5Q"],"uri":["http://zotero.org/users/6585785/items/K9IVDR5Q"],"itemData":{"id":106,"type":"article-journal","abstract":"The Congo River Lamprologus are revised and two new species are described. Lamprologus teugelsi, n.sp., from Malebo Pool and the lower Congo River rapids, and L. tigripictilis, n.sp., from the lower Congo River rapids, are readily distinguished from the remaining Congo River Lamprologus based on counts, measurements, osteology, and color pattern. Monophyly of the Congo River Lamprologus species is tentatively accepted and a key to the group is provided. All available collection localities for re-identiﬁed Lamprologus material from the Congo River are plotted for each species. Maps of collection localities reveal large distributional voids, suggesting that Congo River lamprologine diversity remains incompletely sampled.","container-title":"American Museum Novitates","issue":"3451","language":"en","page":"40","source":"Zotero","title":"Revision of the Congo River &lt;i&gt;Lamprologus&lt;/i&gt; Schilthuis, 1891 (Teleostei: Cichlidae), with descriptions of two new species","author":[{"family":"Schelly","given":"Robert C"},{"family":"Stiassny","given":"Melanie L J"}],"issued":{"date-parts":[["2004"]]}}},{"id":107,"uris":["http://zotero.org/users/6585785/items/4CN4YB63"],"uri":["http://zotero.org/users/6585785/items/4CN4YB63"],"itemData":{"id":107,"type":"article-journal","abstract":"A new Lamprologus is described from the lower Congo River (LCR) in the Democratic Republic of Congo. Lamprologus markerti, new species, is readily distinguished from L. tigripictilis and L. werneri, the LCR endemic lamprologines with which it was once taxonomically conflated, in the possession of a reduced number of gill rakers on the first arch (9–11 versus 12–17), a longer head (32.1–34.7% SL versus 29.3–31.9 and 29.1–32.9% SL, respectively), and a longer predorsal length (33.0–35.9% SL versus 29.3–32.7 and 28.5–32.6% SL, respectively). Further, L. markerti lacks a second intestinal loop present in both L. tigripictilis and L. werneri, and has a highly reduced infraorbital series often consisting of a single first infraorbital (lachrymal) element.","container-title":"Zootaxa","DOI":"10.11646/zootaxa.3852.3.8","ISSN":"1175-5334, 1175-5326","issue":"3","language":"en","page":"391-400","source":"DOI.org (Crossref)","title":"&lt;i&gt;Lamprologus markerti&lt;/i&gt;, a new lamprologine cichlid (Teleostei: Cichlidae) endemic to the lower Congo River in the Democratic Republic of Congo, west-central Africa","title-short":"Lamprologus markerti, a new lamprologine cichlid (Teleostei","volume":"3852","author":[{"family":"Tougas","given":"Stephanie"},{"family":"Stiassny","given":"Melanie L.J"}],"issued":{"date-parts":[["2014"]]}}}],"schema":"https://github.com/citation-style-language/schema/raw/master/csl-citation.json"} </w:instrText>
      </w:r>
      <w:r w:rsidR="00B14B71" w:rsidRPr="00B14B71">
        <w:rPr>
          <w:iCs/>
          <w:color w:val="000000"/>
        </w:rPr>
        <w:fldChar w:fldCharType="separate"/>
      </w:r>
      <w:r w:rsidR="002512A5">
        <w:rPr>
          <w:iCs/>
          <w:noProof/>
          <w:color w:val="000000"/>
        </w:rPr>
        <w:t>(Schelly &amp; Stiassny, 2004; Tougas &amp; Stiassny, 2014)</w:t>
      </w:r>
      <w:r w:rsidR="00B14B71" w:rsidRPr="00B14B71">
        <w:rPr>
          <w:iCs/>
          <w:color w:val="000000"/>
        </w:rPr>
        <w:fldChar w:fldCharType="end"/>
      </w:r>
      <w:r>
        <w:rPr>
          <w:color w:val="000000"/>
        </w:rPr>
        <w:t xml:space="preserve">. </w:t>
      </w:r>
      <w:r>
        <w:rPr>
          <w:i/>
          <w:color w:val="000000"/>
        </w:rPr>
        <w:t>Lamprologus tigripictilis</w:t>
      </w:r>
      <w:r>
        <w:rPr>
          <w:color w:val="000000"/>
        </w:rPr>
        <w:t xml:space="preserve"> is distributed along the longest extent of the river in comparison </w:t>
      </w:r>
      <w:r>
        <w:rPr>
          <w:color w:val="000000"/>
        </w:rPr>
        <w:lastRenderedPageBreak/>
        <w:t>with the other endemic lamprologines, with a range from just below that of</w:t>
      </w:r>
      <w:r>
        <w:t xml:space="preserve"> </w:t>
      </w:r>
      <w:r>
        <w:rPr>
          <w:i/>
          <w:color w:val="000000"/>
        </w:rPr>
        <w:t>L. werneri</w:t>
      </w:r>
      <w:r>
        <w:rPr>
          <w:i/>
        </w:rPr>
        <w:t xml:space="preserve"> </w:t>
      </w:r>
      <w:r>
        <w:rPr>
          <w:color w:val="000000"/>
        </w:rPr>
        <w:t xml:space="preserve">near Mbelo to the Inga rapids (~265 river km) </w:t>
      </w:r>
      <w:r w:rsidR="00B14B71">
        <w:rPr>
          <w:color w:val="000000"/>
        </w:rPr>
        <w:fldChar w:fldCharType="begin"/>
      </w:r>
      <w:r w:rsidR="002512A5">
        <w:rPr>
          <w:color w:val="000000"/>
        </w:rPr>
        <w:instrText xml:space="preserve"> ADDIN ZOTERO_ITEM CSL_CITATION {"citationID":"FbJK6n5j","properties":{"formattedCitation":"(Tougas &amp; Stiassny, 2014)","plainCitation":"(Tougas &amp; Stiassny, 2014)","noteIndex":0},"citationItems":[{"id":107,"uris":["http://zotero.org/users/6585785/items/4CN4YB63"],"uri":["http://zotero.org/users/6585785/items/4CN4YB63"],"itemData":{"id":107,"type":"article-journal","abstract":"A new Lamprologus is described from the lower Congo River (LCR) in the Democratic Republic of Congo. Lamprologus markerti, new species, is readily distinguished from L. tigripictilis and L. werneri, the LCR endemic lamprologines with which it was once taxonomically conflated, in the possession of a reduced number of gill rakers on the first arch (9–11 versus 12–17), a longer head (32.1–34.7% SL versus 29.3–31.9 and 29.1–32.9% SL, respectively), and a longer predorsal length (33.0–35.9% SL versus 29.3–32.7 and 28.5–32.6% SL, respectively). Further, L. markerti lacks a second intestinal loop present in both L. tigripictilis and L. werneri, and has a highly reduced infraorbital series often consisting of a single first infraorbital (lachrymal) element.","container-title":"Zootaxa","DOI":"10.11646/zootaxa.3852.3.8","ISSN":"1175-5334, 1175-5326","issue":"3","language":"en","page":"391-400","source":"DOI.org (Crossref)","title":"&lt;i&gt;Lamprologus markerti&lt;/i&gt;, a new lamprologine cichlid (Teleostei: Cichlidae) endemic to the lower Congo River in the Democratic Republic of Congo, west-central Africa","title-short":"Lamprologus markerti, a new lamprologine cichlid (Teleostei","volume":"3852","author":[{"family":"Tougas","given":"Stephanie"},{"family":"Stiassny","given":"Melanie L.J"}],"issued":{"date-parts":[["2014"]]}}}],"schema":"https://github.com/citation-style-language/schema/raw/master/csl-citation.json"} </w:instrText>
      </w:r>
      <w:r w:rsidR="00B14B71">
        <w:rPr>
          <w:color w:val="000000"/>
        </w:rPr>
        <w:fldChar w:fldCharType="separate"/>
      </w:r>
      <w:r w:rsidR="00B14B71">
        <w:rPr>
          <w:noProof/>
          <w:color w:val="000000"/>
        </w:rPr>
        <w:t>(Tougas &amp; Stiassny, 2014)</w:t>
      </w:r>
      <w:r w:rsidR="00B14B71">
        <w:rPr>
          <w:color w:val="000000"/>
        </w:rPr>
        <w:fldChar w:fldCharType="end"/>
      </w:r>
      <w:r>
        <w:rPr>
          <w:color w:val="000000"/>
        </w:rPr>
        <w:t xml:space="preserve"> (Fig. 1). Below the</w:t>
      </w:r>
      <w:r>
        <w:t xml:space="preserve"> Inga </w:t>
      </w:r>
      <w:r>
        <w:rPr>
          <w:color w:val="000000"/>
        </w:rPr>
        <w:t xml:space="preserve">rapids, </w:t>
      </w:r>
      <w:r>
        <w:rPr>
          <w:i/>
          <w:color w:val="000000"/>
        </w:rPr>
        <w:t>L. tigripictilis</w:t>
      </w:r>
      <w:r>
        <w:rPr>
          <w:color w:val="000000"/>
        </w:rPr>
        <w:t xml:space="preserve"> is replaced by </w:t>
      </w:r>
      <w:r>
        <w:rPr>
          <w:i/>
          <w:color w:val="000000"/>
        </w:rPr>
        <w:t xml:space="preserve">L. markerti </w:t>
      </w:r>
      <w:r>
        <w:rPr>
          <w:color w:val="000000"/>
        </w:rPr>
        <w:t xml:space="preserve">whose range continues downstream to Boma. </w:t>
      </w:r>
      <w:r>
        <w:rPr>
          <w:i/>
          <w:color w:val="000000"/>
        </w:rPr>
        <w:t>Lamprologus lethops</w:t>
      </w:r>
      <w:r>
        <w:rPr>
          <w:color w:val="000000"/>
        </w:rPr>
        <w:t xml:space="preserve"> is another endemic species found in the Bulu-Luozi and Tadi regions of the LCR. </w:t>
      </w:r>
      <w:r>
        <w:rPr>
          <w:i/>
          <w:color w:val="000000"/>
        </w:rPr>
        <w:t>L. lethops</w:t>
      </w:r>
      <w:r>
        <w:rPr>
          <w:color w:val="000000"/>
        </w:rPr>
        <w:t xml:space="preserve"> is the only species of cichlid to exhibit striking degenerative features including an overall degeneration of the eyes, and loss of pigmentation </w:t>
      </w:r>
      <w:r w:rsidR="00B14B71">
        <w:rPr>
          <w:color w:val="000000"/>
        </w:rPr>
        <w:fldChar w:fldCharType="begin"/>
      </w:r>
      <w:r w:rsidR="000A5385">
        <w:rPr>
          <w:color w:val="000000"/>
        </w:rPr>
        <w:instrText xml:space="preserve"> ADDIN ZOTERO_ITEM CSL_CITATION {"citationID":"0tHOxJo2","properties":{"formattedCitation":"(Roberts &amp; Stewart, 1976; Schobert et al., 2013)","plainCitation":"(Roberts &amp; Stewart, 1976; Schobert et al., 2013)","noteIndex":0},"citationItems":[{"id":577,"uris":["http://zotero.org/users/6585785/items/92RAFG47"],"uri":["http://zotero.org/users/6585785/items/92RAFG47"],"itemData":{"id":577,"type":"article-journal","container-title":"Bulletin of the Museum of comparative Zoology","issue":"6","language":"en","page":"239-317","source":"Zotero","title":"An ecological and systematic survey of fishes in the rapids of the lower Zaire or Congo River","volume":"147","author":[{"family":"Roberts","given":"Tyson R"},{"family":"Stewart","given":"Donald J"}],"issued":{"date-parts":[["1976"]]}}},{"id":42,"uris":["http://zotero.org/users/6585785/items/MGNNN46R"],"uri":["http://zotero.org/users/6585785/items/MGNNN46R"],"itemData":{"id":42,"type":"article-journal","abstract":"Objective Troglomorphic ﬁshes provide excellent comparative models for studying eye evolution. We describe the gross and microscopic anatomy of ocular structures of the depigmented, blind cichlid, Lamprologus lethops, and its putative sister species, Lamprologus tigripictilis collected from the lower Congo River in the Democratic Republic of Congo. Procedures Both species were ﬁxed, parafﬁn-sectioned and stained. Immunohistochemical staining for rhodopsin markers was also performed.\nResults The globe in L. lethops is smaller than its sighted congener and recessed beneath bone and skin. The scleral proﬁle maintains a wrinkled spherical shape, and the choroid is occupied by adipose tissue containing no rete mirabilis. The globe in L. lethops is foreshortened in the anterior–posterior dimension and deviated dorsally toward the midline with no extraocular muscles. At the posterior pole of the globe, there is an open periocular space containing no cell bodies. In L. tigripictilis, no choroidal adipose tissue is seen and a rete mirabilis is present. The retina of L. lethops is thinner compared with L. tigripictilis. Both species have scleral cartilage and fully developed lenses. Rhodopsin is present in the inner and outer segments of both species.\nConclusions Ocular adaptations evolve over time as a response to a life in darkness. Combining ocular anatomy, developmental data, and genetics will lead to insights about evolution in these ﬁshes and contribute to understanding how ocular evolution works in other vertebrates.","container-title":"Veterinary Ophthalmology","DOI":"10.1111/vop.12006","ISSN":"14635216","issue":"5","journalAbbreviation":"Vet Ophthalmol","language":"en","page":"359-364","source":"DOI.org (Crossref)","title":"Comparative ocular anatomy in a blind African cichlid fish, &lt;i&gt;Lamprologus lethops&lt;/i&gt;","volume":"16","author":[{"family":"Schobert","given":"Charles S."},{"family":"Stiassny","given":"Melanie L. J."},{"family":"Schwab","given":"Ivan R."},{"family":"Zeiss","given":"Caroline"},{"family":"Schelly","given":"Robert C."},{"family":"Dubielzig","given":"Richard R."}],"issued":{"date-parts":[["2013"]]}}}],"schema":"https://github.com/citation-style-language/schema/raw/master/csl-citation.json"} </w:instrText>
      </w:r>
      <w:r w:rsidR="00B14B71">
        <w:rPr>
          <w:color w:val="000000"/>
        </w:rPr>
        <w:fldChar w:fldCharType="separate"/>
      </w:r>
      <w:r w:rsidR="000A5385">
        <w:rPr>
          <w:noProof/>
          <w:color w:val="000000"/>
        </w:rPr>
        <w:t>(Roberts &amp; Stewart, 1976; Schobert et al., 2013)</w:t>
      </w:r>
      <w:r w:rsidR="00B14B71">
        <w:rPr>
          <w:color w:val="000000"/>
        </w:rPr>
        <w:fldChar w:fldCharType="end"/>
      </w:r>
      <w:r>
        <w:rPr>
          <w:color w:val="000000"/>
        </w:rPr>
        <w:t xml:space="preserve">. Available evidence suggests that </w:t>
      </w:r>
      <w:r>
        <w:rPr>
          <w:i/>
          <w:color w:val="000000"/>
        </w:rPr>
        <w:t>L. lethops</w:t>
      </w:r>
      <w:r>
        <w:rPr>
          <w:color w:val="000000"/>
        </w:rPr>
        <w:t xml:space="preserve"> live at extreme depths in LCR canyons in low-light environments </w:t>
      </w:r>
      <w:r w:rsidR="00F96E35">
        <w:rPr>
          <w:color w:val="000000"/>
        </w:rPr>
        <w:fldChar w:fldCharType="begin"/>
      </w:r>
      <w:r w:rsidR="003B00DD">
        <w:rPr>
          <w:color w:val="000000"/>
        </w:rPr>
        <w:instrText xml:space="preserve"> ADDIN ZOTERO_ITEM CSL_CITATION {"citationID":"EF4iZzx5","properties":{"formattedCitation":"(Aardema et al., 2020; M. L. J. Stiassny &amp; Alter, 2021)","plainCitation":"(Aardema et al., 2020; M. L. J. Stiassny &amp; Alter, 2021)","noteIndex":0},"citationItems":[{"id":482,"uris":["http://zotero.org/users/6585785/items/C5ZGGYHA"],"uri":["http://zotero.org/users/6585785/items/C5ZGGYHA"],"itemData":{"id":482,"type":"article-journal","abstract":"Trait loss represents an intriguing evolutionary problem, particularly when it occurs across independent lineages. Fishes in light-poor environments often evolve “troglomorphic” traits, including reduction or loss of both pigment and eyes. Here, we investigate the genomic basis of trait loss in a blind and depigmented African cichlid, Lamprologus lethops, and explore evolutionary forces (selection and drift) that may have contributed to these losses. This species, the only known blind cichlid, is endemic to the lower Congo River. Available evidence suggests that it inhabits deep, low-light habitats. Using genome sequencing, we show that genes related to eye formation and pigmentation, as well as other traits associated with troglomorphism, accumulated inactivating mutations rapidly after speciation. A number of the genes affected in L. lethops are also implicated in troglomorphic phenotypes in Mexican caveﬁsh (Astyanax mexicanus) and other species. Analysis of heterozygosity patterns across the genome indicates that L. lethops underwent a signiﬁcant population bottleneck roughly 1 Ma, after which effective population sizes remained low. Branch-length tests on a subset of genes with inactivating mutations show little evidence of directional selection; however, low overall heterozygosity may reduce statistical power to detect such signals. Overall, genome-wide patterns suggest that accelerated genetic drift from a severe bottleneck, perhaps aided by directional selection for the loss of physiologically expensive traits, caused inactivating mutations to ﬁx rapidly in this species.","container-title":"Genome Biology and Evolution","DOI":"10.1093/gbe/evaa144","ISSN":"1759-6653","issue":"8","language":"en","page":"1392-1406","source":"DOI.org (Crossref)","title":"Genomic analysis of the only blind cichlid reveals extensive inactivation in eye and pigment formation genes","volume":"12","author":[{"family":"Aardema","given":"Matthew L"},{"family":"Stiassny","given":"Melanie L J"},{"family":"Alter","given":"S Elizabeth"}],"editor":[{"family":"Barluenga","given":"Marta"}],"issued":{"date-parts":[["2020"]]}}},{"id":478,"uris":["http://zotero.org/users/6585785/items/REXBTUMT"],"uri":["http://zotero.org/users/6585785/items/REXBTUMT"],"itemData":{"id":478,"type":"chapter","abstract":"More than 40 years ago in their compendium of fish diversity in the lower Congo River (LCR), T. R. Roberts and D. J. Stewart posed the question, “Why does the LCR harbor so many cichlids?” Here we seek an answer through a synthesis of the last 40+ years of research on cichlid diversity, ecology, and speciation. Our review suggests a key role for the unique geomorphology and hydrology of the river itself and its history of connectivity to other African freshwater ecosystems. In contrast to the river upstream of Pool Malebo, the LCR channel is entirely bedrock, and littoral habitats are mostly rocky and rock-strewn. In situ measurements have recorded dramatic changes in channel topology, fluctuating bed bathymetry, and regions of extreme depth. A combination of high annual discharge, steep elevational decline, and fluctuating channel width and depth result in extraordinarily high-energy flow regimes throughout the LCR. In-stream hydraulics and bathymetry appear to play a key role in isolating cichlid populations and are likely powerful drivers for micro-allopatric isolation and speciation, often over remarkably small geographical scales. Moreover, this hydrologically extreme environment is the evolutionary backdrop for an unusual array of cichlid morphologies, including the only known blind cichlid (Lamprologus lethops).","container-title":"The Behavior, Ecology and Evolution of Cichlid Fishes","note":"DOI: 10.1007/978-94-024-2080-7_4","page":"107-133","title":"Evolution in the fast lane: Diversity, ecology, and speciation of cichlids in the lower Congo River","URL":"https://doi.org/10.1007/978-94-024-2080-7_4","author":[{"family":"Stiassny","given":"Melanie L.J."},{"family":"Alter","given":"S. Elizabeth"}],"editor":[{"family":"Abate","given":"Maria E."},{"family":"Noakes","given":"David L.G."}],"issued":{"date-parts":[["2021"]]}}}],"schema":"https://github.com/citation-style-language/schema/raw/master/csl-citation.json"} </w:instrText>
      </w:r>
      <w:r w:rsidR="00F96E35">
        <w:rPr>
          <w:color w:val="000000"/>
        </w:rPr>
        <w:fldChar w:fldCharType="separate"/>
      </w:r>
      <w:r w:rsidR="003B00DD">
        <w:rPr>
          <w:noProof/>
          <w:color w:val="000000"/>
        </w:rPr>
        <w:t>(Aardema et al., 2020; Stiassny &amp; Alter, 2021)</w:t>
      </w:r>
      <w:r w:rsidR="00F96E35">
        <w:rPr>
          <w:color w:val="000000"/>
        </w:rPr>
        <w:fldChar w:fldCharType="end"/>
      </w:r>
      <w:r>
        <w:rPr>
          <w:color w:val="000000"/>
        </w:rPr>
        <w:t xml:space="preserve">. We do not yet know how high-energy rapids may be influencing genetic structure in </w:t>
      </w:r>
      <w:r>
        <w:rPr>
          <w:i/>
          <w:color w:val="000000"/>
        </w:rPr>
        <w:t>L. lethops</w:t>
      </w:r>
      <w:r>
        <w:rPr>
          <w:color w:val="000000"/>
        </w:rPr>
        <w:t xml:space="preserve"> but hypothesize that intensive upwelling around the Bulu reach </w:t>
      </w:r>
      <w:r w:rsidR="00F96E35">
        <w:rPr>
          <w:color w:val="000000"/>
        </w:rPr>
        <w:fldChar w:fldCharType="begin"/>
      </w:r>
      <w:r w:rsidR="001008F3">
        <w:rPr>
          <w:color w:val="000000"/>
        </w:rPr>
        <w:instrText xml:space="preserve"> ADDIN ZOTERO_ITEM CSL_CITATION {"citationID":"7ZM180R7","properties":{"formattedCitation":"(Jackson et al., 2009; Oberg et al., 2008; M. L. J. Stiassny &amp; Alter, 2021)","plainCitation":"(Jackson et al., 2009; Oberg et al., 2008; M. L. J. Stiassny &amp; Alter, 2021)","noteIndex":0},"citationItems":[{"id":427,"uris":["http://zotero.org/users/6585785/items/888UIGBF"],"uri":["http://zotero.org/users/6585785/items/888UIGBF"],"itemData":{"id":427,"type":"article-journal","abstract":"The lower Congo River is one of the deepest, most powerful, and most biologically diverse stretches of river on Earth. The river’s 270 m decent from Malebo Pool though the gorges of the Crystal Mountains to the Atlantic Ocean (498 km downstream) is riddled with rapids, cataracts, and deep pools. Much of the lower Congo is a mystery from a hydraulics perspective. However, this stretch of the river is a hotbed for biologists who are documenting evolution in action within the diverse, but isolated, fish populations. Biologists theorize that isolation of fish populations within the lower Congo is due to barriers presented by flow structure and bathymetry. To investigate this theory, scientists from the U.S. Geological Survey and American Museum of Natural History teamed up with an expedition crew from National Geographic in 2008 to map flow velocity and bathymetry within target reaches in the lower Congo River using acoustic Doppler current profilers (ADCPs) and echo sounders. Simultaneous biological and water quality sampling was also completed. This paper presents some preliminary results from this expedition, specifically with regard to the velocity structure and bathymetry. Results show that the flow in the bedrock controlled Bulu reach of the lower Congo is highly energetic. Turbulent and secondary flow structures can span the full depth of flow (up to 165 m), while coherent bank-to-bank cross-channel flow structures are absent. Regions of flow separation near the banks are isolated from one another and from the opposite bank by high shear, high velocity zones with depth-averaged flow velocities that can exceed 4 m/s.","container-title":"In: Proceedings of the International Association for Hydraulic Research Congress","language":"en","source":"Zotero","title":"Velocity mapping in the lower Congo River: a first look at the unique bathymetry and hydrodynamics of Bulu Reach, West Central Africa","author":[{"family":"Jackson","given":"P R"},{"family":"Oberg","given":"K A"},{"family":"Gardiner","given":"N"},{"family":"Shelton","given":"J"}],"issued":{"date-parts":[["2009"]]}}},{"id":470,"uris":["http://zotero.org/users/6585785/items/3Z2L49KJ"],"uri":["http://zotero.org/users/6585785/items/3Z2L49KJ"],"itemData":{"id":470,"type":"article","abstract":"The first direct measurements of discharge of the Lower Congo River below Malebo Pool and upstream from Kinganga, Democratic Republic of Congo (DRC) were made in July 2008 using acoustic Doppler current profilers, differential GPS, and echo sounders. These measurements were made in support of research that is attempting to understand the distribution of fish species in the Lower Congo River and reasons for separation of species within this large river. Analyses of these measurements show that the maximum depth in the Lower Congo River was in excess of 200 m and maximum water velocities were greater than 4 m/s.  The discharge measured near Luozi, DRC was 35,800 m3/s, and decreased slightly beginning midway through the study. Local bedrock controls seem to have a large effect on the flow in the river, even in reaches without waterfalls and rapids. Dramatic changes in bed topography are evident in transects across the river.","publisher":"In: Proceedings of the International Association for Hydraulic Research Congress","source":"CiteSeer","title":"Discharge and other hydraulic measurements for characterizing the hydraulics of lower Congo River","author":[{"family":"Oberg","given":"Kevin"},{"family":"Shelton","given":"John M."},{"family":"Gardiner","given":"Ned"},{"family":"Jackson","given":"P. Ryan"}],"issued":{"date-parts":[["2008"]]}}},{"id":478,"uris":["http://zotero.org/users/6585785/items/REXBTUMT"],"uri":["http://zotero.org/users/6585785/items/REXBTUMT"],"itemData":{"id":478,"type":"chapter","abstract":"More than 40 years ago in their compendium of fish diversity in the lower Congo River (LCR), T. R. Roberts and D. J. Stewart posed the question, “Why does the LCR harbor so many cichlids?” Here we seek an answer through a synthesis of the last 40+ years of research on cichlid diversity, ecology, and speciation. Our review suggests a key role for the unique geomorphology and hydrology of the river itself and its history of connectivity to other African freshwater ecosystems. In contrast to the river upstream of Pool Malebo, the LCR channel is entirely bedrock, and littoral habitats are mostly rocky and rock-strewn. In situ measurements have recorded dramatic changes in channel topology, fluctuating bed bathymetry, and regions of extreme depth. A combination of high annual discharge, steep elevational decline, and fluctuating channel width and depth result in extraordinarily high-energy flow regimes throughout the LCR. In-stream hydraulics and bathymetry appear to play a key role in isolating cichlid populations and are likely powerful drivers for micro-allopatric isolation and speciation, often over remarkably small geographical scales. Moreover, this hydrologically extreme environment is the evolutionary backdrop for an unusual array of cichlid morphologies, including the only known blind cichlid (Lamprologus lethops).","container-title":"The Behavior, Ecology and Evolution of Cichlid Fishes","note":"DOI: 10.1007/978-94-024-2080-7_4","page":"107-133","title":"Evolution in the fast lane: Diversity, ecology, and speciation of cichlids in the lower Congo River","URL":"https://doi.org/10.1007/978-94-024-2080-7_4","author":[{"family":"Stiassny","given":"Melanie L.J."},{"family":"Alter","given":"S. Elizabeth"}],"editor":[{"family":"Abate","given":"Maria E."},{"family":"Noakes","given":"David L.G."}],"issued":{"date-parts":[["2021"]]}}}],"schema":"https://github.com/citation-style-language/schema/raw/master/csl-citation.json"} </w:instrText>
      </w:r>
      <w:r w:rsidR="00F96E35">
        <w:rPr>
          <w:color w:val="000000"/>
        </w:rPr>
        <w:fldChar w:fldCharType="separate"/>
      </w:r>
      <w:r w:rsidR="001008F3">
        <w:rPr>
          <w:noProof/>
          <w:color w:val="000000"/>
        </w:rPr>
        <w:t>(Jackson et al., 2009; Oberg et al., 2008; Stiassny &amp; Alter, 2021)</w:t>
      </w:r>
      <w:r w:rsidR="00F96E35">
        <w:rPr>
          <w:color w:val="000000"/>
        </w:rPr>
        <w:fldChar w:fldCharType="end"/>
      </w:r>
      <w:r>
        <w:rPr>
          <w:color w:val="000000"/>
        </w:rPr>
        <w:t xml:space="preserve"> may act as a barrier to gene flow.</w:t>
      </w:r>
      <w:r>
        <w:rPr>
          <w:i/>
          <w:color w:val="000000"/>
        </w:rPr>
        <w:t xml:space="preserve"> </w:t>
      </w:r>
    </w:p>
    <w:p w14:paraId="0000004B" w14:textId="15594EFB" w:rsidR="00BC6143" w:rsidRPr="00CF463B" w:rsidRDefault="00A12F0A" w:rsidP="00700973">
      <w:pPr>
        <w:spacing w:line="480" w:lineRule="auto"/>
        <w:ind w:firstLine="720"/>
      </w:pPr>
      <w:r>
        <w:rPr>
          <w:color w:val="000000"/>
        </w:rPr>
        <w:t>Here, we test the rapids-driven allopatry hypothesis using genome-wide SNP</w:t>
      </w:r>
      <w:r w:rsidR="00F47D5B">
        <w:rPr>
          <w:color w:val="000000"/>
        </w:rPr>
        <w:t xml:space="preserve">s generated </w:t>
      </w:r>
      <w:r w:rsidR="004C26F7">
        <w:rPr>
          <w:color w:val="000000"/>
        </w:rPr>
        <w:t>using</w:t>
      </w:r>
      <w:r w:rsidR="00F47D5B" w:rsidRPr="00F47D5B">
        <w:rPr>
          <w:color w:val="000000"/>
        </w:rPr>
        <w:t xml:space="preserve"> reduced</w:t>
      </w:r>
      <w:r w:rsidR="00462034">
        <w:rPr>
          <w:color w:val="000000"/>
        </w:rPr>
        <w:t>-</w:t>
      </w:r>
      <w:r w:rsidR="00F47D5B" w:rsidRPr="00F47D5B">
        <w:rPr>
          <w:color w:val="000000"/>
        </w:rPr>
        <w:t>representation sequencing</w:t>
      </w:r>
      <w:r>
        <w:rPr>
          <w:color w:val="000000"/>
        </w:rPr>
        <w:t>. We first infer phylogenetic relationships across the four endemic</w:t>
      </w:r>
      <w:r w:rsidR="004C26F7">
        <w:rPr>
          <w:color w:val="000000"/>
        </w:rPr>
        <w:t xml:space="preserve"> species of</w:t>
      </w:r>
      <w:r>
        <w:rPr>
          <w:color w:val="000000"/>
        </w:rPr>
        <w:t xml:space="preserve"> </w:t>
      </w:r>
      <w:r>
        <w:rPr>
          <w:i/>
          <w:color w:val="000000"/>
        </w:rPr>
        <w:t>Lamprologus</w:t>
      </w:r>
      <w:r>
        <w:rPr>
          <w:color w:val="000000"/>
        </w:rPr>
        <w:t xml:space="preserve">. We then test the null prediction of accumulation of downstream genetic diversity </w:t>
      </w:r>
      <w:r w:rsidR="00CC3002">
        <w:rPr>
          <w:color w:val="000000"/>
        </w:rPr>
        <w:t>across</w:t>
      </w:r>
      <w:r>
        <w:rPr>
          <w:color w:val="000000"/>
        </w:rPr>
        <w:t xml:space="preserve"> sampling locations within each species. Next, we </w:t>
      </w:r>
      <w:r w:rsidR="00CC3002">
        <w:rPr>
          <w:color w:val="000000"/>
        </w:rPr>
        <w:t>assess whether</w:t>
      </w:r>
      <w:r>
        <w:rPr>
          <w:color w:val="000000"/>
        </w:rPr>
        <w:t xml:space="preserve"> high</w:t>
      </w:r>
      <w:r w:rsidR="004E4FC2">
        <w:rPr>
          <w:color w:val="000000"/>
        </w:rPr>
        <w:t>-</w:t>
      </w:r>
      <w:r>
        <w:rPr>
          <w:color w:val="000000"/>
        </w:rPr>
        <w:t>energy</w:t>
      </w:r>
      <w:r w:rsidR="004E4FC2">
        <w:rPr>
          <w:color w:val="000000"/>
        </w:rPr>
        <w:t xml:space="preserve"> </w:t>
      </w:r>
      <w:r>
        <w:rPr>
          <w:color w:val="000000"/>
        </w:rPr>
        <w:t xml:space="preserve">rapids diminish gene flow among the species and populations of the four species with a special emphasis on the most widespread species, </w:t>
      </w:r>
      <w:r>
        <w:rPr>
          <w:i/>
          <w:color w:val="000000"/>
        </w:rPr>
        <w:t>L. tigripictilis</w:t>
      </w:r>
      <w:r>
        <w:rPr>
          <w:color w:val="000000"/>
        </w:rPr>
        <w:t xml:space="preserve">. </w:t>
      </w:r>
      <w:r w:rsidR="00EF64A1">
        <w:rPr>
          <w:color w:val="000000"/>
        </w:rPr>
        <w:t xml:space="preserve">We infer genetic structure using spatial and non-spatial clustering approaches. </w:t>
      </w:r>
      <w:r>
        <w:rPr>
          <w:color w:val="000000"/>
        </w:rPr>
        <w:t xml:space="preserve">Finally, </w:t>
      </w:r>
      <w:r w:rsidR="00015CED" w:rsidRPr="00015CED">
        <w:rPr>
          <w:color w:val="000000"/>
        </w:rPr>
        <w:t>we assess interspecific and intraspecific effective migration</w:t>
      </w:r>
      <w:r w:rsidR="00462034">
        <w:rPr>
          <w:color w:val="000000"/>
        </w:rPr>
        <w:t>,</w:t>
      </w:r>
      <w:r w:rsidR="00015CED" w:rsidRPr="00015CED">
        <w:rPr>
          <w:color w:val="000000"/>
        </w:rPr>
        <w:t xml:space="preserve"> and rates and directionality </w:t>
      </w:r>
      <w:r w:rsidR="00CC3002">
        <w:rPr>
          <w:color w:val="000000"/>
        </w:rPr>
        <w:t>of gene flow relative to river flow</w:t>
      </w:r>
      <w:r w:rsidR="00462034">
        <w:rPr>
          <w:color w:val="000000"/>
        </w:rPr>
        <w:t>.</w:t>
      </w:r>
    </w:p>
    <w:p w14:paraId="0000004C" w14:textId="77777777" w:rsidR="00BC6143" w:rsidRDefault="00BC6143" w:rsidP="00700973">
      <w:pPr>
        <w:shd w:val="clear" w:color="auto" w:fill="FFFFFF"/>
        <w:spacing w:line="480" w:lineRule="auto"/>
      </w:pPr>
    </w:p>
    <w:p w14:paraId="0000004D" w14:textId="4B53E61F" w:rsidR="00BC6143" w:rsidRPr="00593405" w:rsidRDefault="00A12F0A" w:rsidP="00700973">
      <w:pPr>
        <w:shd w:val="clear" w:color="auto" w:fill="FFFFFF"/>
        <w:spacing w:line="480" w:lineRule="auto"/>
        <w:rPr>
          <w:bCs/>
          <w:color w:val="000000"/>
        </w:rPr>
      </w:pPr>
      <w:r w:rsidRPr="00593405">
        <w:rPr>
          <w:bCs/>
          <w:color w:val="000000"/>
        </w:rPr>
        <w:t xml:space="preserve">2 | </w:t>
      </w:r>
      <w:r w:rsidR="00593405" w:rsidRPr="00593405">
        <w:rPr>
          <w:bCs/>
          <w:color w:val="000000"/>
        </w:rPr>
        <w:t xml:space="preserve">MATERIALS AND </w:t>
      </w:r>
      <w:r w:rsidRPr="00593405">
        <w:rPr>
          <w:bCs/>
          <w:color w:val="000000"/>
        </w:rPr>
        <w:t>METHODS:</w:t>
      </w:r>
    </w:p>
    <w:p w14:paraId="0000004F" w14:textId="7E25A245" w:rsidR="00BC6143" w:rsidRPr="00593405" w:rsidRDefault="00A12F0A" w:rsidP="00700973">
      <w:pPr>
        <w:shd w:val="clear" w:color="auto" w:fill="FFFFFF"/>
        <w:spacing w:line="480" w:lineRule="auto"/>
        <w:rPr>
          <w:bCs/>
          <w:color w:val="000000"/>
        </w:rPr>
      </w:pPr>
      <w:r w:rsidRPr="00593405">
        <w:rPr>
          <w:bCs/>
          <w:color w:val="000000"/>
        </w:rPr>
        <w:t>2.1</w:t>
      </w:r>
      <w:r w:rsidR="004E2FEF">
        <w:rPr>
          <w:bCs/>
          <w:color w:val="000000"/>
        </w:rPr>
        <w:t xml:space="preserve"> </w:t>
      </w:r>
      <w:r w:rsidRPr="00593405">
        <w:rPr>
          <w:bCs/>
          <w:color w:val="000000"/>
        </w:rPr>
        <w:t xml:space="preserve">| </w:t>
      </w:r>
      <w:r w:rsidR="00865AD7" w:rsidRPr="00593405">
        <w:rPr>
          <w:bCs/>
          <w:color w:val="000000"/>
        </w:rPr>
        <w:t>Samp</w:t>
      </w:r>
      <w:r w:rsidR="008D0193" w:rsidRPr="00593405">
        <w:rPr>
          <w:bCs/>
          <w:color w:val="000000"/>
        </w:rPr>
        <w:t>le</w:t>
      </w:r>
      <w:r w:rsidR="00CF463B" w:rsidRPr="00593405">
        <w:rPr>
          <w:bCs/>
          <w:color w:val="000000"/>
        </w:rPr>
        <w:t xml:space="preserve"> Collection</w:t>
      </w:r>
    </w:p>
    <w:p w14:paraId="00000050" w14:textId="02DAABA9" w:rsidR="00BC6143" w:rsidRDefault="00A12F0A" w:rsidP="00700973">
      <w:pPr>
        <w:shd w:val="clear" w:color="auto" w:fill="FFFFFF"/>
        <w:spacing w:line="480" w:lineRule="auto"/>
        <w:ind w:firstLine="720"/>
        <w:rPr>
          <w:color w:val="000000"/>
        </w:rPr>
      </w:pPr>
      <w:r>
        <w:rPr>
          <w:color w:val="000000"/>
        </w:rPr>
        <w:lastRenderedPageBreak/>
        <w:t xml:space="preserve">We </w:t>
      </w:r>
      <w:r w:rsidR="00CC3002">
        <w:rPr>
          <w:color w:val="000000"/>
        </w:rPr>
        <w:t>sampled</w:t>
      </w:r>
      <w:r>
        <w:rPr>
          <w:color w:val="000000"/>
        </w:rPr>
        <w:t xml:space="preserve"> a total of 169 individuals </w:t>
      </w:r>
      <w:r w:rsidR="00CC3002">
        <w:rPr>
          <w:color w:val="000000"/>
        </w:rPr>
        <w:t xml:space="preserve">from </w:t>
      </w:r>
      <w:r>
        <w:rPr>
          <w:color w:val="000000"/>
        </w:rPr>
        <w:t xml:space="preserve">four riverine </w:t>
      </w:r>
      <w:r>
        <w:rPr>
          <w:i/>
          <w:color w:val="000000"/>
        </w:rPr>
        <w:t>Lamprologus</w:t>
      </w:r>
      <w:r>
        <w:rPr>
          <w:color w:val="000000"/>
        </w:rPr>
        <w:t xml:space="preserve"> from the LCR: </w:t>
      </w:r>
      <w:r>
        <w:rPr>
          <w:i/>
          <w:color w:val="000000"/>
        </w:rPr>
        <w:t xml:space="preserve">L. tigripictilis </w:t>
      </w:r>
      <w:r>
        <w:rPr>
          <w:color w:val="000000"/>
        </w:rPr>
        <w:t>(n</w:t>
      </w:r>
      <w:r w:rsidR="00A64B26">
        <w:rPr>
          <w:color w:val="000000"/>
        </w:rPr>
        <w:t xml:space="preserve"> </w:t>
      </w:r>
      <w:r>
        <w:rPr>
          <w:color w:val="000000"/>
        </w:rPr>
        <w:t>=</w:t>
      </w:r>
      <w:r w:rsidR="00A64B26">
        <w:rPr>
          <w:color w:val="000000"/>
        </w:rPr>
        <w:t xml:space="preserve"> </w:t>
      </w:r>
      <w:r>
        <w:rPr>
          <w:color w:val="000000"/>
        </w:rPr>
        <w:t xml:space="preserve">112), </w:t>
      </w:r>
      <w:r>
        <w:rPr>
          <w:i/>
          <w:color w:val="000000"/>
        </w:rPr>
        <w:t xml:space="preserve">L. werneri </w:t>
      </w:r>
      <w:r>
        <w:rPr>
          <w:color w:val="000000"/>
        </w:rPr>
        <w:t>(n =</w:t>
      </w:r>
      <w:r w:rsidR="00A64B26">
        <w:rPr>
          <w:color w:val="000000"/>
        </w:rPr>
        <w:t xml:space="preserve"> </w:t>
      </w:r>
      <w:r>
        <w:rPr>
          <w:color w:val="000000"/>
        </w:rPr>
        <w:t xml:space="preserve">35), </w:t>
      </w:r>
      <w:r>
        <w:rPr>
          <w:i/>
          <w:color w:val="000000"/>
        </w:rPr>
        <w:t xml:space="preserve">L. markerti </w:t>
      </w:r>
      <w:r>
        <w:rPr>
          <w:color w:val="000000"/>
        </w:rPr>
        <w:t>(n =</w:t>
      </w:r>
      <w:r w:rsidR="00A64B26">
        <w:rPr>
          <w:color w:val="000000"/>
        </w:rPr>
        <w:t xml:space="preserve"> </w:t>
      </w:r>
      <w:r>
        <w:rPr>
          <w:color w:val="000000"/>
        </w:rPr>
        <w:t xml:space="preserve">14), and </w:t>
      </w:r>
      <w:r>
        <w:rPr>
          <w:i/>
          <w:color w:val="000000"/>
        </w:rPr>
        <w:t xml:space="preserve">L. lethops </w:t>
      </w:r>
      <w:r>
        <w:rPr>
          <w:color w:val="000000"/>
        </w:rPr>
        <w:t>(n =</w:t>
      </w:r>
      <w:r w:rsidR="00A64B26">
        <w:rPr>
          <w:color w:val="000000"/>
        </w:rPr>
        <w:t xml:space="preserve"> </w:t>
      </w:r>
      <w:r>
        <w:rPr>
          <w:color w:val="000000"/>
        </w:rPr>
        <w:t>8)</w:t>
      </w:r>
      <w:r w:rsidR="008D0193">
        <w:rPr>
          <w:color w:val="000000"/>
        </w:rPr>
        <w:t xml:space="preserve"> </w:t>
      </w:r>
      <w:r>
        <w:rPr>
          <w:color w:val="000000"/>
        </w:rPr>
        <w:t>(Fig. 1</w:t>
      </w:r>
      <w:r w:rsidR="002A69EF">
        <w:rPr>
          <w:color w:val="000000"/>
        </w:rPr>
        <w:t xml:space="preserve">; </w:t>
      </w:r>
      <w:r>
        <w:rPr>
          <w:color w:val="000000"/>
        </w:rPr>
        <w:t>Table S1</w:t>
      </w:r>
      <w:r w:rsidR="00871BE6" w:rsidRPr="000542EF">
        <w:rPr>
          <w:color w:val="000000" w:themeColor="text1"/>
        </w:rPr>
        <w:t>, Supporting information</w:t>
      </w:r>
      <w:r>
        <w:rPr>
          <w:color w:val="000000"/>
        </w:rPr>
        <w:t xml:space="preserve">). The samples were selected from an available collection of </w:t>
      </w:r>
      <w:r w:rsidR="005559F3">
        <w:rPr>
          <w:color w:val="000000"/>
        </w:rPr>
        <w:t xml:space="preserve">the </w:t>
      </w:r>
      <w:r>
        <w:rPr>
          <w:color w:val="000000"/>
        </w:rPr>
        <w:t xml:space="preserve">AMNH aiming to cover the right and left side of the banks throughout their species ranges. Tissue samples were collected and preserved in 95% ethanol during the </w:t>
      </w:r>
      <w:r w:rsidR="00E6283C">
        <w:rPr>
          <w:color w:val="000000"/>
        </w:rPr>
        <w:t xml:space="preserve">AMNH </w:t>
      </w:r>
      <w:r>
        <w:rPr>
          <w:color w:val="000000"/>
        </w:rPr>
        <w:t xml:space="preserve">Congo Project </w:t>
      </w:r>
      <w:r w:rsidR="00E6283C">
        <w:rPr>
          <w:color w:val="000000"/>
        </w:rPr>
        <w:t>(</w:t>
      </w:r>
      <w:hyperlink r:id="rId9" w:history="1">
        <w:r w:rsidR="00E6283C" w:rsidRPr="00C641EC">
          <w:rPr>
            <w:rStyle w:val="Hyperlink"/>
          </w:rPr>
          <w:t>https://www.amnh.org/research/vertebrate-zoology/ichthyology/research-activities/nsf-funded-projects/congo-project</w:t>
        </w:r>
      </w:hyperlink>
      <w:r w:rsidR="00E6283C">
        <w:rPr>
          <w:color w:val="000000"/>
        </w:rPr>
        <w:t>)</w:t>
      </w:r>
      <w:r>
        <w:rPr>
          <w:color w:val="000000"/>
        </w:rPr>
        <w:t xml:space="preserve"> between 2005</w:t>
      </w:r>
      <w:r w:rsidR="00F71A91">
        <w:rPr>
          <w:color w:val="000000"/>
        </w:rPr>
        <w:t>-</w:t>
      </w:r>
      <w:r>
        <w:rPr>
          <w:color w:val="000000"/>
        </w:rPr>
        <w:t>2017 (Table S1</w:t>
      </w:r>
      <w:r w:rsidR="00871BE6" w:rsidRPr="000542EF">
        <w:rPr>
          <w:color w:val="000000" w:themeColor="text1"/>
        </w:rPr>
        <w:t>, Supporting information</w:t>
      </w:r>
      <w:r>
        <w:rPr>
          <w:color w:val="000000"/>
        </w:rPr>
        <w:t xml:space="preserve">). To gain a deeper understanding of population-level processes within the LCR, we included a large </w:t>
      </w:r>
      <w:r w:rsidR="00CC3002">
        <w:rPr>
          <w:color w:val="000000"/>
        </w:rPr>
        <w:t xml:space="preserve">sample </w:t>
      </w:r>
      <w:r>
        <w:rPr>
          <w:color w:val="000000"/>
        </w:rPr>
        <w:t xml:space="preserve">of individuals of the most widely distributed species, </w:t>
      </w:r>
      <w:r>
        <w:rPr>
          <w:i/>
          <w:color w:val="000000"/>
        </w:rPr>
        <w:t>L. tigripictilis.</w:t>
      </w:r>
      <w:r>
        <w:rPr>
          <w:color w:val="000000"/>
        </w:rPr>
        <w:t xml:space="preserve"> We chose available samples from the regions of Mbelo, Luozi, Bulu, Tadi, Kinganga, and Inga, spanning the known range of th</w:t>
      </w:r>
      <w:r w:rsidR="00CC3002">
        <w:rPr>
          <w:color w:val="000000"/>
        </w:rPr>
        <w:t>is</w:t>
      </w:r>
      <w:r>
        <w:rPr>
          <w:color w:val="000000"/>
        </w:rPr>
        <w:t xml:space="preserve"> species (Fig. 1). Some areas between those regions are inaccessible for sampling due to the presence of extremely steep banks/cliffs that enclose non-navigable stretches of river due to fast-moving rapids. The specimens of </w:t>
      </w:r>
      <w:r w:rsidRPr="00CF463B">
        <w:rPr>
          <w:i/>
          <w:iCs/>
          <w:color w:val="000000"/>
        </w:rPr>
        <w:t>L. lethops</w:t>
      </w:r>
      <w:r>
        <w:rPr>
          <w:color w:val="000000"/>
        </w:rPr>
        <w:t xml:space="preserve"> were found dead or moribund, therefore the recorded localities of our samples are ambiguous. Two </w:t>
      </w:r>
      <w:r w:rsidR="00CC3002">
        <w:rPr>
          <w:color w:val="000000"/>
        </w:rPr>
        <w:t xml:space="preserve">lamprologine </w:t>
      </w:r>
      <w:r>
        <w:rPr>
          <w:color w:val="000000"/>
        </w:rPr>
        <w:t xml:space="preserve">species endemic to Lake Tanganyika, </w:t>
      </w:r>
      <w:r w:rsidRPr="00CF463B">
        <w:rPr>
          <w:i/>
          <w:iCs/>
          <w:color w:val="000000"/>
        </w:rPr>
        <w:t xml:space="preserve">Neolamprologus </w:t>
      </w:r>
      <w:proofErr w:type="spellStart"/>
      <w:r w:rsidRPr="00CF463B">
        <w:rPr>
          <w:i/>
          <w:iCs/>
          <w:color w:val="000000"/>
        </w:rPr>
        <w:t>modestus</w:t>
      </w:r>
      <w:proofErr w:type="spellEnd"/>
      <w:r>
        <w:rPr>
          <w:color w:val="000000"/>
        </w:rPr>
        <w:t xml:space="preserve">, and </w:t>
      </w:r>
      <w:r w:rsidRPr="00CF463B">
        <w:rPr>
          <w:i/>
          <w:iCs/>
          <w:color w:val="000000"/>
        </w:rPr>
        <w:t xml:space="preserve">N. </w:t>
      </w:r>
      <w:proofErr w:type="spellStart"/>
      <w:r w:rsidRPr="00CF463B">
        <w:rPr>
          <w:i/>
          <w:iCs/>
          <w:color w:val="000000"/>
        </w:rPr>
        <w:t>christyi</w:t>
      </w:r>
      <w:proofErr w:type="spellEnd"/>
      <w:r>
        <w:rPr>
          <w:color w:val="000000"/>
        </w:rPr>
        <w:t xml:space="preserve">, were used as outgroup species. </w:t>
      </w:r>
    </w:p>
    <w:p w14:paraId="00000052" w14:textId="77777777" w:rsidR="00BC6143" w:rsidRDefault="00BC6143" w:rsidP="00700973">
      <w:pPr>
        <w:shd w:val="clear" w:color="auto" w:fill="FFFFFF"/>
        <w:spacing w:line="480" w:lineRule="auto"/>
        <w:rPr>
          <w:color w:val="000000"/>
        </w:rPr>
      </w:pPr>
    </w:p>
    <w:p w14:paraId="00000054" w14:textId="5DC3767A" w:rsidR="00BC6143" w:rsidRPr="004E2FEF" w:rsidRDefault="00A12F0A" w:rsidP="00700973">
      <w:pPr>
        <w:shd w:val="clear" w:color="auto" w:fill="FFFFFF"/>
        <w:spacing w:line="480" w:lineRule="auto"/>
        <w:rPr>
          <w:bCs/>
          <w:color w:val="000000"/>
        </w:rPr>
      </w:pPr>
      <w:r w:rsidRPr="004E2FEF">
        <w:rPr>
          <w:bCs/>
          <w:color w:val="000000"/>
        </w:rPr>
        <w:t>2.2  |  Generation of sequence data</w:t>
      </w:r>
    </w:p>
    <w:p w14:paraId="00000055" w14:textId="4540ECF8" w:rsidR="00BC6143" w:rsidRDefault="00A12F0A" w:rsidP="00700973">
      <w:pPr>
        <w:shd w:val="clear" w:color="auto" w:fill="FFFFFF"/>
        <w:spacing w:line="480" w:lineRule="auto"/>
        <w:ind w:firstLine="720"/>
        <w:rPr>
          <w:color w:val="000000"/>
        </w:rPr>
      </w:pPr>
      <w:r>
        <w:rPr>
          <w:color w:val="000000"/>
        </w:rPr>
        <w:t xml:space="preserve">We extracted </w:t>
      </w:r>
      <w:r w:rsidR="00F71A91">
        <w:rPr>
          <w:color w:val="000000"/>
        </w:rPr>
        <w:t>g</w:t>
      </w:r>
      <w:r>
        <w:rPr>
          <w:color w:val="000000"/>
        </w:rPr>
        <w:t xml:space="preserve">enomic DNA from muscle tissue and fin clips using either the </w:t>
      </w:r>
      <w:proofErr w:type="spellStart"/>
      <w:r>
        <w:rPr>
          <w:color w:val="000000"/>
        </w:rPr>
        <w:t>DNeasy</w:t>
      </w:r>
      <w:proofErr w:type="spellEnd"/>
      <w:r>
        <w:rPr>
          <w:color w:val="000000"/>
        </w:rPr>
        <w:t xml:space="preserve"> Blood &amp; Tissue Kit or the Gentra Puregene Tissue Kit (Qiagen, Valencia, CA, USA), following the manufacturer's protocols. DNA concentrations were quantified using a Qubit dsDNA HS Assay (Thermo Fisher Scientific, Waltham, MA, USA). </w:t>
      </w:r>
    </w:p>
    <w:p w14:paraId="00000056" w14:textId="7DC83815" w:rsidR="00BC6143" w:rsidRDefault="00D9788E" w:rsidP="00700973">
      <w:pPr>
        <w:shd w:val="clear" w:color="auto" w:fill="FFFFFF"/>
        <w:spacing w:line="480" w:lineRule="auto"/>
        <w:ind w:firstLine="720"/>
        <w:rPr>
          <w:color w:val="000000"/>
        </w:rPr>
      </w:pPr>
      <w:r w:rsidRPr="00D9788E">
        <w:rPr>
          <w:color w:val="000000"/>
        </w:rPr>
        <w:t xml:space="preserve">Restriction-site associated DNA (RAD) </w:t>
      </w:r>
      <w:r w:rsidR="00A12F0A">
        <w:rPr>
          <w:color w:val="000000"/>
        </w:rPr>
        <w:t xml:space="preserve">sequencing is a method of reduced representation DNA sequencing that samples a subset of homologous loci next to restriction enzyme cut sites </w:t>
      </w:r>
      <w:r w:rsidR="00A12F0A">
        <w:rPr>
          <w:color w:val="000000"/>
        </w:rPr>
        <w:lastRenderedPageBreak/>
        <w:t xml:space="preserve">across the genome of individuals </w:t>
      </w:r>
      <w:r w:rsidR="00F96E35">
        <w:rPr>
          <w:color w:val="000000"/>
        </w:rPr>
        <w:fldChar w:fldCharType="begin"/>
      </w:r>
      <w:r w:rsidR="00F96E35">
        <w:rPr>
          <w:color w:val="000000"/>
        </w:rPr>
        <w:instrText xml:space="preserve"> ADDIN ZOTERO_ITEM CSL_CITATION {"citationID":"38ccslmm","properties":{"formattedCitation":"(Andrews et al., 2016)","plainCitation":"(Andrews et al., 2016)","noteIndex":0},"citationItems":[{"id":13,"uris":["http://zotero.org/users/6585785/items/VQ67ZMYK"],"uri":["http://zotero.org/users/6585785/items/VQ67ZMYK"],"itemData":{"id":13,"type":"article-journal","abstract":"High-throughput techniques based on restriction site-associated DNA sequencing (RADseq) are enabling the low-cost discovery and genotyping of thousands of genetic markers for any species, including non-model organisms, which is revolutionizing ecological, evolutionary and conservation genetics. Technical differences among these methods lead to important considerations for all steps of genomics studies, from the specific scientific questions that can be addressed, and the costs of library preparation and sequencing, to the types of bias and error inherent in the resulting data. In this Review, we provide a comprehensive discussion of RADseq methods to aid researchers in choosing among the many different approaches and avoiding erroneous scientific conclusions from RADseq data, a problem that has plagued other genetic marker types in the past.","container-title":"Nature Reviews Genetics","DOI":"10.1038/nrg.2015.28","ISSN":"1471-0056, 1471-0064","issue":"2","language":"en","page":"81-92","source":"Crossref","title":"Harnessing the power of RADseq for ecological and evolutionary genomics","volume":"17","author":[{"family":"Andrews","given":"Kimberly R."},{"family":"Good","given":"Jeffrey M."},{"family":"Miller","given":"Michael R."},{"family":"Luikart","given":"Gordon"},{"family":"Hohenlohe","given":"Paul A."}],"issued":{"date-parts":[["2016"]]}}}],"schema":"https://github.com/citation-style-language/schema/raw/master/csl-citation.json"} </w:instrText>
      </w:r>
      <w:r w:rsidR="00F96E35">
        <w:rPr>
          <w:color w:val="000000"/>
        </w:rPr>
        <w:fldChar w:fldCharType="separate"/>
      </w:r>
      <w:r w:rsidR="00F96E35">
        <w:rPr>
          <w:noProof/>
          <w:color w:val="000000"/>
        </w:rPr>
        <w:t>(Andrews et al., 2016)</w:t>
      </w:r>
      <w:r w:rsidR="00F96E35">
        <w:rPr>
          <w:color w:val="000000"/>
        </w:rPr>
        <w:fldChar w:fldCharType="end"/>
      </w:r>
      <w:r w:rsidR="00A12F0A">
        <w:rPr>
          <w:color w:val="000000"/>
        </w:rPr>
        <w:t xml:space="preserve">. The </w:t>
      </w:r>
      <w:r w:rsidR="00851267">
        <w:rPr>
          <w:color w:val="000000"/>
        </w:rPr>
        <w:t>2RAD/</w:t>
      </w:r>
      <w:r w:rsidR="00A12F0A">
        <w:rPr>
          <w:color w:val="000000"/>
        </w:rPr>
        <w:t xml:space="preserve">3RAD protocol is cost effective and requires low amounts of input DNA </w:t>
      </w:r>
      <w:r w:rsidR="00F96E35">
        <w:rPr>
          <w:color w:val="000000"/>
        </w:rPr>
        <w:fldChar w:fldCharType="begin"/>
      </w:r>
      <w:r w:rsidR="00F96E35">
        <w:rPr>
          <w:color w:val="000000"/>
        </w:rPr>
        <w:instrText xml:space="preserve"> ADDIN ZOTERO_ITEM CSL_CITATION {"citationID":"U346HBiq","properties":{"formattedCitation":"(Bayona-V\\uc0\\u225{}squez et al., 2019; Hoffberg et al., 2016)","plainCitation":"(Bayona-Vásquez et al., 2019; Hoffberg et al., 2016)","noteIndex":0},"citationItems":[{"id":485,"uris":["http://zotero.org/users/6585785/items/U8E5ENGW"],"uri":["http://zotero.org/users/6585785/items/U8E5ENGW"],"itemData":{"id":485,"type":"article-journal","abstract":"Molecular ecologists frequently use genome reduction strategies that rely upon restriction enzyme digestion of genomic DNA to sample consistent portions of the genome from many individuals (e.g., RADseq, GBS). However, researchers often find the existing methods expensive to initiate and/or difficult to implement consistently, especially because it is difficult to multiplex sufficient numbers of samples to fill entire sequencing lanes. Here, we introduce a low-cost and highly robust approach for the construction of dual-digest RADseq libraries that build on adapters and primers designed in Adapterama I. Major features of our method include: (1) minimizing the number of processing steps; (2) focusing on a single strand of sample DNA for library construction, allowing the use of a non-phosphorylated adapter on one end; (3) ligating adapters in the presence of active restriction enzymes, thereby reducing chimeras; (4) including an optional third restriction enzyme to cut apart adapter-dimers formed by the phosphorylated adapter, thus increasing the efficiency of adapter ligation to sample DNA, which is particularly effective when only low quantity/quality DNA samples are available; (5) interchangeable adapter designs; (6) incorporating variable-length internal indexes within the adapters to increase the scope of sample indexing, facilitate pooling, and increase sequence diversity; (7) maintaining compatibility with universal dual-indexed primers and thus, Illumina sequencing reagents and libraries; and, (8) easy modification for the identification of PCR duplicates. We present eight adapter designs that work with 72 restriction enzyme combinations. We demonstrate the efficiency of our approach by comparing it with existing methods, and we validate its utility through the discovery of many variable loci in a variety of non-model organisms. Our 2RAD/3RAD method is easy to perform, has low startup costs, has increased utility with low-concentration input DNA, and produces libraries that can be highly-multiplexed and pooled with other Illumina libraries.","container-title":"PeerJ","DOI":"10.7717/peerj.7724","ISSN":"2167-8359","journalAbbreviation":"PeerJ","language":"en","note":"publisher: PeerJ Inc.","page":"e7724","source":"peerj.com","title":"Adapterama III: Quadruple-indexed, double/triple-enzyme RADseq libraries (2RAD/3RAD)","title-short":"Adapterama III","volume":"7","author":[{"family":"Bayona-Vásquez","given":"Natalia J."},{"family":"Glenn","given":"Travis C."},{"family":"Kieran","given":"Troy J."},{"family":"Pierson","given":"Todd W."},{"family":"Hoffberg","given":"Sandra L."},{"family":"Scott","given":"Peter A."},{"family":"Bentley","given":"Kerin E."},{"family":"Finger","given":"John W."},{"family":"Louha","given":"Swarnali"},{"family":"Troendle","given":"Nicholas"},{"family":"Diaz-Jaimes","given":"Pindaro"},{"family":"Mauricio","given":"Rodney"},{"family":"Faircloth","given":"Brant C."}],"issued":{"date-parts":[["2019"]]}}},{"id":10,"uris":["http://zotero.org/users/6585785/items/69U4NYBK"],"uri":["http://zotero.org/users/6585785/items/69U4NYBK"],"itemData":{"id":10,"type":"article-journal","abstract":"Molecular ecologists seek to genotype hundreds to thousands of loci from hundreds to thousands of individuals at minimal cost per sample. Current methods, such as restriction-site-associated DNA sequencing (RADseq) and sequence capture, are constrained by costs associated with inefﬁcient use of sequencing data and sample preparation. Here, we introduce RADcap, an approach that combines the major beneﬁts of RADseq (low cost with speciﬁc start positions) with those of sequence capture (repeatable sequencing of speciﬁc loci) to signiﬁcantly increase efﬁciency and reduce costs relative to current approaches. RADcap uses a new version of dual-digest RADseq (3RAD) to identify candidate SNP loci for capture bait design and subsequently uses custom sequence capture baits to consistently enrich candidate SNP loci across many individuals. We combined this approach with a new library preparation method for identifying and removing PCR duplicates from 3RAD libraries, which allows researchers to process RADseq data using traditional pipelines, and we tested the RADcap method by genotyping sets of 96–384 Wisteria plants. Our results demonstrate that our RADcap method: (i) methodologically reduces (to &lt;5%) and allows computational removal of PCR duplicate reads from data, (ii) achieves 80–90% reads on target in 11 of 12 enrichments, (iii) returns consistent coverage (≥43) across &gt;90% of individuals at up to 99.8% of the targeted loci, (iv) produces consistently high occupancy matrices of genotypes across hundreds of individuals and (v) costs signiﬁcantly less than current approaches.","container-title":"Molecular Ecology Resources","DOI":"10.1111/1755-0998.12566","ISSN":"1755098X","issue":"5","language":"en","page":"1264-1278","source":"Crossref","title":"RADcap: sequence capture of dual-digest RADseq libraries with identifiable duplicates and reduced missing data","title-short":"RADcap","volume":"16","author":[{"family":"Hoffberg","given":"Sandra L."},{"family":"Kieran","given":"Troy J."},{"family":"Catchen","given":"Julian M."},{"family":"Devault","given":"Alison"},{"family":"Faircloth","given":"Brant C."},{"family":"Mauricio","given":"Rodney"},{"family":"Glenn","given":"Travis C."}],"issued":{"date-parts":[["2016"]]}}}],"schema":"https://github.com/citation-style-language/schema/raw/master/csl-citation.json"} </w:instrText>
      </w:r>
      <w:r w:rsidR="00F96E35">
        <w:rPr>
          <w:color w:val="000000"/>
        </w:rPr>
        <w:fldChar w:fldCharType="separate"/>
      </w:r>
      <w:r w:rsidR="00F96E35" w:rsidRPr="00F96E35">
        <w:rPr>
          <w:color w:val="000000"/>
        </w:rPr>
        <w:t>(Bayona-Vásquez et al., 2019; Hoffberg et al., 2016)</w:t>
      </w:r>
      <w:r w:rsidR="00F96E35">
        <w:rPr>
          <w:color w:val="000000"/>
        </w:rPr>
        <w:fldChar w:fldCharType="end"/>
      </w:r>
      <w:r w:rsidR="00A12F0A">
        <w:rPr>
          <w:color w:val="000000"/>
        </w:rPr>
        <w:t>. In addition, it ameliorates a major source of error in double</w:t>
      </w:r>
      <w:r>
        <w:rPr>
          <w:color w:val="000000"/>
        </w:rPr>
        <w:t>-</w:t>
      </w:r>
      <w:r w:rsidR="00A12F0A">
        <w:rPr>
          <w:color w:val="000000"/>
        </w:rPr>
        <w:t>digest RAD</w:t>
      </w:r>
      <w:r w:rsidR="00DA6F71">
        <w:rPr>
          <w:color w:val="000000"/>
        </w:rPr>
        <w:t xml:space="preserve"> sequencing</w:t>
      </w:r>
      <w:r w:rsidR="00D32E3C">
        <w:rPr>
          <w:color w:val="000000"/>
        </w:rPr>
        <w:t xml:space="preserve"> </w:t>
      </w:r>
      <w:r w:rsidR="00A12F0A">
        <w:rPr>
          <w:color w:val="000000"/>
        </w:rPr>
        <w:t xml:space="preserve">methods: PCR </w:t>
      </w:r>
      <w:r w:rsidR="000A2117">
        <w:rPr>
          <w:color w:val="000000"/>
        </w:rPr>
        <w:t>amplification</w:t>
      </w:r>
      <w:r w:rsidR="003D6BC4">
        <w:rPr>
          <w:color w:val="000000"/>
        </w:rPr>
        <w:t xml:space="preserve"> </w:t>
      </w:r>
      <w:r w:rsidR="00A12F0A">
        <w:rPr>
          <w:color w:val="000000"/>
        </w:rPr>
        <w:t xml:space="preserve">can falsely inflate read coverage and therefore the accuracy of SNP calls </w:t>
      </w:r>
      <w:r w:rsidR="00F96E35">
        <w:rPr>
          <w:color w:val="000000"/>
        </w:rPr>
        <w:fldChar w:fldCharType="begin"/>
      </w:r>
      <w:r w:rsidR="00F96E35">
        <w:rPr>
          <w:color w:val="000000"/>
        </w:rPr>
        <w:instrText xml:space="preserve"> ADDIN ZOTERO_ITEM CSL_CITATION {"citationID":"GxETu9wX","properties":{"formattedCitation":"(Andrews et al., 2016; Hoffberg et al., 2016; Tin et al., 2015)","plainCitation":"(Andrews et al., 2016; Hoffberg et al., 2016; Tin et al., 2015)","noteIndex":0},"citationItems":[{"id":13,"uris":["http://zotero.org/users/6585785/items/VQ67ZMYK"],"uri":["http://zotero.org/users/6585785/items/VQ67ZMYK"],"itemData":{"id":13,"type":"article-journal","abstract":"High-throughput techniques based on restriction site-associated DNA sequencing (RADseq) are enabling the low-cost discovery and genotyping of thousands of genetic markers for any species, including non-model organisms, which is revolutionizing ecological, evolutionary and conservation genetics. Technical differences among these methods lead to important considerations for all steps of genomics studies, from the specific scientific questions that can be addressed, and the costs of library preparation and sequencing, to the types of bias and error inherent in the resulting data. In this Review, we provide a comprehensive discussion of RADseq methods to aid researchers in choosing among the many different approaches and avoiding erroneous scientific conclusions from RADseq data, a problem that has plagued other genetic marker types in the past.","container-title":"Nature Reviews Genetics","DOI":"10.1038/nrg.2015.28","ISSN":"1471-0056, 1471-0064","issue":"2","language":"en","page":"81-92","source":"Crossref","title":"Harnessing the power of RADseq for ecological and evolutionary genomics","volume":"17","author":[{"family":"Andrews","given":"Kimberly R."},{"family":"Good","given":"Jeffrey M."},{"family":"Miller","given":"Michael R."},{"family":"Luikart","given":"Gordon"},{"family":"Hohenlohe","given":"Paul A."}],"issued":{"date-parts":[["2016"]]}}},{"id":10,"uris":["http://zotero.org/users/6585785/items/69U4NYBK"],"uri":["http://zotero.org/users/6585785/items/69U4NYBK"],"itemData":{"id":10,"type":"article-journal","abstract":"Molecular ecologists seek to genotype hundreds to thousands of loci from hundreds to thousands of individuals at minimal cost per sample. Current methods, such as restriction-site-associated DNA sequencing (RADseq) and sequence capture, are constrained by costs associated with inefﬁcient use of sequencing data and sample preparation. Here, we introduce RADcap, an approach that combines the major beneﬁts of RADseq (low cost with speciﬁc start positions) with those of sequence capture (repeatable sequencing of speciﬁc loci) to signiﬁcantly increase efﬁciency and reduce costs relative to current approaches. RADcap uses a new version of dual-digest RADseq (3RAD) to identify candidate SNP loci for capture bait design and subsequently uses custom sequence capture baits to consistently enrich candidate SNP loci across many individuals. We combined this approach with a new library preparation method for identifying and removing PCR duplicates from 3RAD libraries, which allows researchers to process RADseq data using traditional pipelines, and we tested the RADcap method by genotyping sets of 96–384 Wisteria plants. Our results demonstrate that our RADcap method: (i) methodologically reduces (to &lt;5%) and allows computational removal of PCR duplicate reads from data, (ii) achieves 80–90% reads on target in 11 of 12 enrichments, (iii) returns consistent coverage (≥43) across &gt;90% of individuals at up to 99.8% of the targeted loci, (iv) produces consistently high occupancy matrices of genotypes across hundreds of individuals and (v) costs signiﬁcantly less than current approaches.","container-title":"Molecular Ecology Resources","DOI":"10.1111/1755-0998.12566","ISSN":"1755098X","issue":"5","language":"en","page":"1264-1278","source":"Crossref","title":"RADcap: sequence capture of dual-digest RADseq libraries with identifiable duplicates and reduced missing data","title-short":"RADcap","volume":"16","author":[{"family":"Hoffberg","given":"Sandra L."},{"family":"Kieran","given":"Troy J."},{"family":"Catchen","given":"Julian M."},{"family":"Devault","given":"Alison"},{"family":"Faircloth","given":"Brant C."},{"family":"Mauricio","given":"Rodney"},{"family":"Glenn","given":"Travis C."}],"issued":{"date-parts":[["2016"]]}}},{"id":9,"uris":["http://zotero.org/users/6585785/items/I6FCCLDN"],"uri":["http://zotero.org/users/6585785/items/I6FCCLDN"],"itemData":{"id":9,"type":"article-journal","abstract":"RAD-tag is a powerful tool for high-throughput genotyping. It relies on PCR ampliﬁcation of the starting material, following enzymatic digestion and sequencing adaptor ligation. Ampliﬁcation introduces duplicate reads into the data, which arise from the same template molecule and are statistically nonindependent, potentially introducing errors into genotype calling. In shotgun sequencing, data duplicates are removed by ﬁltering reads starting at the same position in the alignment. However, restriction enzymes target speciﬁc locations within the genome, causing reads to start in the same place, and making it difﬁcult to estimate the extent of PCR duplication. Here, we introduce a slight change to the Illumina sequencing adaptor chemistry, appending a unique four-base tag to the ﬁrst index read, which allows duplicate discrimination in aligned data. This approach was validated on the Illumina MiSeq platform, using double-digest libraries of ants (Wasmannia auropunctata) and yeast (Saccharomyces cerevisiae) with known genotypes, producing modest though statistically signiﬁcant gains in the odds of calling a genotype accurately. More importantly, removing duplicates also corrected for strong sample-to-sample variability of genotype calling accuracy seen in the ant samples. For libraries prepared from low-input degraded museum bird samples (Mixornis gularis), which had low complexity, having been generated from relatively few starting molecules, adaptor tags show that virtually all of the genotypes were called with inﬂated conﬁdence as a result of PCR duplicates. Quantiﬁcation of library complexity by adaptor tagging does not signiﬁcantly increase the difﬁculty of the overall workﬂow or its cost, but corrects for differences in quality between samples and permits analysis of low-input material.","container-title":"Molecular Ecology Resources","DOI":"10.1111/1755-0998.12314","ISSN":"1755098X","issue":"2","language":"en","page":"329-336","source":"Crossref","title":"Degenerate adaptor sequences for detecting PCR duplicates in reduced representation sequencing data improve genotype calling accuracy","volume":"15","author":[{"family":"Tin","given":"M. M. Y."},{"family":"Rheindt","given":"F. E."},{"family":"Cros","given":"E."},{"family":"Mikheyev","given":"A. S."}],"issued":{"date-parts":[["2015",3]]}}}],"schema":"https://github.com/citation-style-language/schema/raw/master/csl-citation.json"} </w:instrText>
      </w:r>
      <w:r w:rsidR="00F96E35">
        <w:rPr>
          <w:color w:val="000000"/>
        </w:rPr>
        <w:fldChar w:fldCharType="separate"/>
      </w:r>
      <w:r w:rsidR="00F96E35">
        <w:rPr>
          <w:noProof/>
          <w:color w:val="000000"/>
        </w:rPr>
        <w:t>(Andrews et al., 2016; Hoffberg et al., 2016; Tin et al., 2015)</w:t>
      </w:r>
      <w:r w:rsidR="00F96E35">
        <w:rPr>
          <w:color w:val="000000"/>
        </w:rPr>
        <w:fldChar w:fldCharType="end"/>
      </w:r>
      <w:r w:rsidR="00A12F0A">
        <w:rPr>
          <w:color w:val="000000"/>
        </w:rPr>
        <w:t xml:space="preserve">. In the </w:t>
      </w:r>
      <w:r w:rsidR="00851267">
        <w:rPr>
          <w:color w:val="000000"/>
        </w:rPr>
        <w:t>2RAD/</w:t>
      </w:r>
      <w:r w:rsidR="00A12F0A">
        <w:rPr>
          <w:color w:val="000000"/>
        </w:rPr>
        <w:t xml:space="preserve">3RAD protocol, single molecules are tagged with a unique molecular </w:t>
      </w:r>
      <w:r w:rsidR="00A12F0A">
        <w:t>index</w:t>
      </w:r>
      <w:r w:rsidR="00A12F0A">
        <w:rPr>
          <w:color w:val="000000"/>
        </w:rPr>
        <w:t>, so that PCR duplicates are identified and removed in downstream analysis.</w:t>
      </w:r>
    </w:p>
    <w:p w14:paraId="00000057" w14:textId="6BFBB957" w:rsidR="00BC6143" w:rsidRDefault="00A12F0A" w:rsidP="00700973">
      <w:pPr>
        <w:shd w:val="clear" w:color="auto" w:fill="FFFFFF"/>
        <w:spacing w:line="480" w:lineRule="auto"/>
        <w:ind w:firstLine="720"/>
        <w:rPr>
          <w:color w:val="000000"/>
        </w:rPr>
      </w:pPr>
      <w:r>
        <w:rPr>
          <w:color w:val="000000"/>
        </w:rPr>
        <w:t xml:space="preserve">We constructed libraries for 192 samples in two 96-well plates by following the </w:t>
      </w:r>
      <w:proofErr w:type="spellStart"/>
      <w:r>
        <w:rPr>
          <w:color w:val="000000"/>
        </w:rPr>
        <w:t>Adapterama</w:t>
      </w:r>
      <w:proofErr w:type="spellEnd"/>
      <w:r>
        <w:rPr>
          <w:color w:val="000000"/>
        </w:rPr>
        <w:t xml:space="preserve"> Protocol</w:t>
      </w:r>
      <w:r w:rsidR="003D6BC4">
        <w:rPr>
          <w:color w:val="000000"/>
        </w:rPr>
        <w:t>:</w:t>
      </w:r>
      <w:r w:rsidR="00462034">
        <w:rPr>
          <w:color w:val="000000"/>
        </w:rPr>
        <w:t xml:space="preserve"> </w:t>
      </w:r>
      <w:r>
        <w:rPr>
          <w:color w:val="000000"/>
        </w:rPr>
        <w:t xml:space="preserve">3RAD With Molecular IDs </w:t>
      </w:r>
      <w:r w:rsidR="00F96E35">
        <w:rPr>
          <w:color w:val="000000"/>
        </w:rPr>
        <w:fldChar w:fldCharType="begin"/>
      </w:r>
      <w:r w:rsidR="00F96E35">
        <w:rPr>
          <w:color w:val="000000"/>
        </w:rPr>
        <w:instrText xml:space="preserve"> ADDIN ZOTERO_ITEM CSL_CITATION {"citationID":"6dxPL2TR","properties":{"formattedCitation":"(Bayona-V\\uc0\\u225{}squez et al., 2019)","plainCitation":"(Bayona-Vásquez et al., 2019)","noteIndex":0},"citationItems":[{"id":485,"uris":["http://zotero.org/users/6585785/items/U8E5ENGW"],"uri":["http://zotero.org/users/6585785/items/U8E5ENGW"],"itemData":{"id":485,"type":"article-journal","abstract":"Molecular ecologists frequently use genome reduction strategies that rely upon restriction enzyme digestion of genomic DNA to sample consistent portions of the genome from many individuals (e.g., RADseq, GBS). However, researchers often find the existing methods expensive to initiate and/or difficult to implement consistently, especially because it is difficult to multiplex sufficient numbers of samples to fill entire sequencing lanes. Here, we introduce a low-cost and highly robust approach for the construction of dual-digest RADseq libraries that build on adapters and primers designed in Adapterama I. Major features of our method include: (1) minimizing the number of processing steps; (2) focusing on a single strand of sample DNA for library construction, allowing the use of a non-phosphorylated adapter on one end; (3) ligating adapters in the presence of active restriction enzymes, thereby reducing chimeras; (4) including an optional third restriction enzyme to cut apart adapter-dimers formed by the phosphorylated adapter, thus increasing the efficiency of adapter ligation to sample DNA, which is particularly effective when only low quantity/quality DNA samples are available; (5) interchangeable adapter designs; (6) incorporating variable-length internal indexes within the adapters to increase the scope of sample indexing, facilitate pooling, and increase sequence diversity; (7) maintaining compatibility with universal dual-indexed primers and thus, Illumina sequencing reagents and libraries; and, (8) easy modification for the identification of PCR duplicates. We present eight adapter designs that work with 72 restriction enzyme combinations. We demonstrate the efficiency of our approach by comparing it with existing methods, and we validate its utility through the discovery of many variable loci in a variety of non-model organisms. Our 2RAD/3RAD method is easy to perform, has low startup costs, has increased utility with low-concentration input DNA, and produces libraries that can be highly-multiplexed and pooled with other Illumina libraries.","container-title":"PeerJ","DOI":"10.7717/peerj.7724","ISSN":"2167-8359","journalAbbreviation":"PeerJ","language":"en","note":"publisher: PeerJ Inc.","page":"e7724","source":"peerj.com","title":"Adapterama III: Quadruple-indexed, double/triple-enzyme RADseq libraries (2RAD/3RAD)","title-short":"Adapterama III","volume":"7","author":[{"family":"Bayona-Vásquez","given":"Natalia J."},{"family":"Glenn","given":"Travis C."},{"family":"Kieran","given":"Troy J."},{"family":"Pierson","given":"Todd W."},{"family":"Hoffberg","given":"Sandra L."},{"family":"Scott","given":"Peter A."},{"family":"Bentley","given":"Kerin E."},{"family":"Finger","given":"John W."},{"family":"Louha","given":"Swarnali"},{"family":"Troendle","given":"Nicholas"},{"family":"Diaz-Jaimes","given":"Pindaro"},{"family":"Mauricio","given":"Rodney"},{"family":"Faircloth","given":"Brant C."}],"issued":{"date-parts":[["2019"]]}}}],"schema":"https://github.com/citation-style-language/schema/raw/master/csl-citation.json"} </w:instrText>
      </w:r>
      <w:r w:rsidR="00F96E35">
        <w:rPr>
          <w:color w:val="000000"/>
        </w:rPr>
        <w:fldChar w:fldCharType="separate"/>
      </w:r>
      <w:r w:rsidR="00F96E35" w:rsidRPr="00F96E35">
        <w:rPr>
          <w:color w:val="000000"/>
        </w:rPr>
        <w:t>(Bayona-Vásquez et al., 2019)</w:t>
      </w:r>
      <w:r w:rsidR="00F96E35">
        <w:rPr>
          <w:color w:val="000000"/>
        </w:rPr>
        <w:fldChar w:fldCharType="end"/>
      </w:r>
      <w:r>
        <w:rPr>
          <w:color w:val="000000"/>
        </w:rPr>
        <w:t xml:space="preserve">. </w:t>
      </w:r>
      <w:r w:rsidR="005506CA">
        <w:rPr>
          <w:color w:val="000000"/>
        </w:rPr>
        <w:t xml:space="preserve">We omitted the use to third enzyme </w:t>
      </w:r>
      <w:r w:rsidR="000A2117">
        <w:rPr>
          <w:color w:val="000000"/>
        </w:rPr>
        <w:t>because</w:t>
      </w:r>
      <w:r w:rsidR="005506CA">
        <w:rPr>
          <w:color w:val="000000"/>
        </w:rPr>
        <w:t xml:space="preserve"> we had </w:t>
      </w:r>
      <w:r w:rsidR="00462034" w:rsidRPr="00462034">
        <w:rPr>
          <w:color w:val="000000"/>
        </w:rPr>
        <w:t xml:space="preserve">adequate </w:t>
      </w:r>
      <w:r w:rsidR="005506CA">
        <w:rPr>
          <w:color w:val="000000"/>
        </w:rPr>
        <w:t xml:space="preserve">starting DNA materials. </w:t>
      </w:r>
      <w:r>
        <w:rPr>
          <w:color w:val="000000"/>
        </w:rPr>
        <w:t xml:space="preserve">Briefly, for each plate, we first normalized each DNA sample to 20 ng/µL. The restriction enzymes MspI and HindIII were chosen by performing in-silico </w:t>
      </w:r>
      <w:r w:rsidR="000A2117">
        <w:rPr>
          <w:color w:val="000000"/>
        </w:rPr>
        <w:t xml:space="preserve">digestion </w:t>
      </w:r>
      <w:r>
        <w:rPr>
          <w:color w:val="000000"/>
        </w:rPr>
        <w:t xml:space="preserve">simulations on the reference genome, </w:t>
      </w:r>
      <w:r>
        <w:rPr>
          <w:i/>
          <w:color w:val="000000"/>
        </w:rPr>
        <w:t>Neolamprologus brichardi</w:t>
      </w:r>
      <w:r>
        <w:rPr>
          <w:color w:val="000000"/>
        </w:rPr>
        <w:t xml:space="preserve"> (NeoBri1.0) with the R package </w:t>
      </w:r>
      <w:r w:rsidRPr="003D6BC4">
        <w:rPr>
          <w:rFonts w:ascii="Calibri" w:eastAsia="Calibri" w:hAnsi="Calibri" w:cs="Calibri"/>
          <w:color w:val="000000"/>
        </w:rPr>
        <w:t>SimRAD</w:t>
      </w:r>
      <w:r>
        <w:rPr>
          <w:color w:val="000000"/>
        </w:rPr>
        <w:t xml:space="preserve"> </w:t>
      </w:r>
      <w:r w:rsidR="00F96E35">
        <w:rPr>
          <w:color w:val="000000"/>
        </w:rPr>
        <w:fldChar w:fldCharType="begin"/>
      </w:r>
      <w:r w:rsidR="00F96E35">
        <w:rPr>
          <w:color w:val="000000"/>
        </w:rPr>
        <w:instrText xml:space="preserve"> ADDIN ZOTERO_ITEM CSL_CITATION {"citationID":"dGHCa70i","properties":{"formattedCitation":"(Lepais &amp; Weir, 2014)","plainCitation":"(Lepais &amp; Weir, 2014)","noteIndex":0},"citationItems":[{"id":534,"uris":["http://zotero.org/users/6585785/items/H7MLK7DS"],"uri":["http://zotero.org/users/6585785/items/H7MLK7DS"],"itemData":{"id":534,"type":"article-journal","abstract":"Application of high-throughput sequencing platforms in the field of ecology and evolutionary biology is developing quickly with the introduction of efficient methods to reduce genome complexity. Numerous approaches for genome complexity reduction have been developed using different combinations of restriction enzymes, library construction strategies and fragment size selection. As a result, the choice of which techniques to use may become cumbersome, because it is difficult to anticipate the number of loci resulting from each method. We developed SimRAD, an R package that performs in silico restriction enzyme digests and fragment size selection as implemented in most restriction site associated DNA polymorphism and genotyping by sequencing methods. In silico digestion is performed on a reference genome or on a randomly generated DNA sequence when no reference genome sequence is available. SimRAD accurately predicts the number of loci under alternative protocols when a reference genome sequence is available for the targeted species (or a close relative) but may be unreliable when no reference genome is available. SimRAD is also useful for fine-tuning a given protocol to adjust the number of targeted loci. Here, we outline the functionality of SimRAD and provide an illustrative example of the use of the package (available on the CRAN at http://cran.r-project.org/web/packages/SimRAD).","container-title":"Molecular Ecology Resources","DOI":"10.1111/1755-0998.12273","ISSN":"1755-0998","issue":"6","language":"en","note":"_eprint: https://onlinelibrary.wiley.com/doi/pdf/10.1111/1755-0998.12273","page":"1314-1321","source":"Wiley Online Library","title":"SimRAD: an R package for simulation-based prediction of the number of loci expected in RADseq and similar genotyping by sequencing approaches","title-short":"SimRAD","volume":"14","author":[{"family":"Lepais","given":"Olivier"},{"family":"Weir","given":"Jason T."}],"issued":{"date-parts":[["2014"]]}}}],"schema":"https://github.com/citation-style-language/schema/raw/master/csl-citation.json"} </w:instrText>
      </w:r>
      <w:r w:rsidR="00F96E35">
        <w:rPr>
          <w:color w:val="000000"/>
        </w:rPr>
        <w:fldChar w:fldCharType="separate"/>
      </w:r>
      <w:r w:rsidR="00F96E35">
        <w:rPr>
          <w:noProof/>
          <w:color w:val="000000"/>
        </w:rPr>
        <w:t>(Lepais &amp; Weir, 2014)</w:t>
      </w:r>
      <w:r w:rsidR="00F96E35">
        <w:rPr>
          <w:color w:val="000000"/>
        </w:rPr>
        <w:fldChar w:fldCharType="end"/>
      </w:r>
      <w:r>
        <w:rPr>
          <w:color w:val="000000"/>
        </w:rPr>
        <w:t xml:space="preserve">. We digested the DNA samples using MspI and HindIII-HF restriction enzymes (New England </w:t>
      </w:r>
      <w:proofErr w:type="spellStart"/>
      <w:r>
        <w:rPr>
          <w:color w:val="000000"/>
        </w:rPr>
        <w:t>BioLabs</w:t>
      </w:r>
      <w:proofErr w:type="spellEnd"/>
      <w:r>
        <w:rPr>
          <w:color w:val="000000"/>
        </w:rPr>
        <w:t>, Ipswich, MA, USA) by incubating them for 1 hour at 37°C. Immediately after the digestion, we</w:t>
      </w:r>
      <w:r>
        <w:t xml:space="preserve"> </w:t>
      </w:r>
      <w:r>
        <w:rPr>
          <w:color w:val="000000"/>
        </w:rPr>
        <w:t xml:space="preserve">ligated a unique combination of </w:t>
      </w:r>
      <w:proofErr w:type="spellStart"/>
      <w:r>
        <w:t>Clal</w:t>
      </w:r>
      <w:proofErr w:type="spellEnd"/>
      <w:r>
        <w:t xml:space="preserve"> </w:t>
      </w:r>
      <w:r>
        <w:rPr>
          <w:color w:val="000000"/>
        </w:rPr>
        <w:t xml:space="preserve">and HindIII adapters to each sample </w:t>
      </w:r>
      <w:r w:rsidR="00F96E35">
        <w:rPr>
          <w:color w:val="000000"/>
        </w:rPr>
        <w:fldChar w:fldCharType="begin"/>
      </w:r>
      <w:r w:rsidR="00F96E35">
        <w:rPr>
          <w:color w:val="000000"/>
        </w:rPr>
        <w:instrText xml:space="preserve"> ADDIN ZOTERO_ITEM CSL_CITATION {"citationID":"QfYIgMmc","properties":{"formattedCitation":"(Bayona-V\\uc0\\u225{}squez et al., 2019)","plainCitation":"(Bayona-Vásquez et al., 2019)","noteIndex":0},"citationItems":[{"id":485,"uris":["http://zotero.org/users/6585785/items/U8E5ENGW"],"uri":["http://zotero.org/users/6585785/items/U8E5ENGW"],"itemData":{"id":485,"type":"article-journal","abstract":"Molecular ecologists frequently use genome reduction strategies that rely upon restriction enzyme digestion of genomic DNA to sample consistent portions of the genome from many individuals (e.g., RADseq, GBS). However, researchers often find the existing methods expensive to initiate and/or difficult to implement consistently, especially because it is difficult to multiplex sufficient numbers of samples to fill entire sequencing lanes. Here, we introduce a low-cost and highly robust approach for the construction of dual-digest RADseq libraries that build on adapters and primers designed in Adapterama I. Major features of our method include: (1) minimizing the number of processing steps; (2) focusing on a single strand of sample DNA for library construction, allowing the use of a non-phosphorylated adapter on one end; (3) ligating adapters in the presence of active restriction enzymes, thereby reducing chimeras; (4) including an optional third restriction enzyme to cut apart adapter-dimers formed by the phosphorylated adapter, thus increasing the efficiency of adapter ligation to sample DNA, which is particularly effective when only low quantity/quality DNA samples are available; (5) interchangeable adapter designs; (6) incorporating variable-length internal indexes within the adapters to increase the scope of sample indexing, facilitate pooling, and increase sequence diversity; (7) maintaining compatibility with universal dual-indexed primers and thus, Illumina sequencing reagents and libraries; and, (8) easy modification for the identification of PCR duplicates. We present eight adapter designs that work with 72 restriction enzyme combinations. We demonstrate the efficiency of our approach by comparing it with existing methods, and we validate its utility through the discovery of many variable loci in a variety of non-model organisms. Our 2RAD/3RAD method is easy to perform, has low startup costs, has increased utility with low-concentration input DNA, and produces libraries that can be highly-multiplexed and pooled with other Illumina libraries.","container-title":"PeerJ","DOI":"10.7717/peerj.7724","ISSN":"2167-8359","journalAbbreviation":"PeerJ","language":"en","note":"publisher: PeerJ Inc.","page":"e7724","source":"peerj.com","title":"Adapterama III: Quadruple-indexed, double/triple-enzyme RADseq libraries (2RAD/3RAD)","title-short":"Adapterama III","volume":"7","author":[{"family":"Bayona-Vásquez","given":"Natalia J."},{"family":"Glenn","given":"Travis C."},{"family":"Kieran","given":"Troy J."},{"family":"Pierson","given":"Todd W."},{"family":"Hoffberg","given":"Sandra L."},{"family":"Scott","given":"Peter A."},{"family":"Bentley","given":"Kerin E."},{"family":"Finger","given":"John W."},{"family":"Louha","given":"Swarnali"},{"family":"Troendle","given":"Nicholas"},{"family":"Diaz-Jaimes","given":"Pindaro"},{"family":"Mauricio","given":"Rodney"},{"family":"Faircloth","given":"Brant C."}],"issued":{"date-parts":[["2019"]]}}}],"schema":"https://github.com/citation-style-language/schema/raw/master/csl-citation.json"} </w:instrText>
      </w:r>
      <w:r w:rsidR="00F96E35">
        <w:rPr>
          <w:color w:val="000000"/>
        </w:rPr>
        <w:fldChar w:fldCharType="separate"/>
      </w:r>
      <w:r w:rsidR="00F96E35" w:rsidRPr="00F96E35">
        <w:rPr>
          <w:color w:val="000000"/>
        </w:rPr>
        <w:t>(Bayona-Vásquez et al., 2019)</w:t>
      </w:r>
      <w:r w:rsidR="00F96E35">
        <w:rPr>
          <w:color w:val="000000"/>
        </w:rPr>
        <w:fldChar w:fldCharType="end"/>
      </w:r>
      <w:r>
        <w:t xml:space="preserve"> (Table S2</w:t>
      </w:r>
      <w:r w:rsidR="00871BE6" w:rsidRPr="000542EF">
        <w:rPr>
          <w:color w:val="000000" w:themeColor="text1"/>
        </w:rPr>
        <w:t>, Supporting information</w:t>
      </w:r>
      <w:r>
        <w:t>)</w:t>
      </w:r>
      <w:r>
        <w:rPr>
          <w:color w:val="000000"/>
        </w:rPr>
        <w:t>. A portion of the ligation product was pooled and cleaned with 1.25x AMpure XP Beads</w:t>
      </w:r>
      <w:r>
        <w:t xml:space="preserve"> </w:t>
      </w:r>
      <w:r>
        <w:rPr>
          <w:color w:val="000000"/>
        </w:rPr>
        <w:t>(Beckman Coulter, Indianapolis, IN, USA). Then, a one-cycle PCR was performed to ligate the iTru5_8N primer, which includes the 8</w:t>
      </w:r>
      <w:r w:rsidR="00CC3002">
        <w:rPr>
          <w:color w:val="000000"/>
        </w:rPr>
        <w:t>-</w:t>
      </w:r>
      <w:r>
        <w:rPr>
          <w:color w:val="000000"/>
        </w:rPr>
        <w:t xml:space="preserve">nt </w:t>
      </w:r>
      <w:r>
        <w:t>unique molecular index</w:t>
      </w:r>
      <w:r>
        <w:rPr>
          <w:color w:val="000000"/>
        </w:rPr>
        <w:t xml:space="preserve"> used to identify PCR duplicates. PCR reagents were removed with a 1.5x AMpure XP Bead clean-up. Finally, an 8 cycle PCR amplification was performed using iTru7 primers. A total of </w:t>
      </w:r>
      <w:r>
        <w:t>six</w:t>
      </w:r>
      <w:r>
        <w:rPr>
          <w:color w:val="000000"/>
        </w:rPr>
        <w:t xml:space="preserve"> iTru7 primers were used for each plate (96 samples) (Table S3</w:t>
      </w:r>
      <w:r w:rsidR="00871BE6" w:rsidRPr="000542EF">
        <w:rPr>
          <w:color w:val="000000" w:themeColor="text1"/>
        </w:rPr>
        <w:t>, Supporting information</w:t>
      </w:r>
      <w:r>
        <w:rPr>
          <w:color w:val="000000"/>
        </w:rPr>
        <w:t xml:space="preserve">). The product was cleaned with a 1.5x AMpure XP Bead and eluted in </w:t>
      </w:r>
      <w:r>
        <w:rPr>
          <w:color w:val="000000"/>
        </w:rPr>
        <w:lastRenderedPageBreak/>
        <w:t xml:space="preserve">molecular-grade water. </w:t>
      </w:r>
      <w:r w:rsidR="000A2117">
        <w:rPr>
          <w:color w:val="000000"/>
        </w:rPr>
        <w:t>The size of p</w:t>
      </w:r>
      <w:r>
        <w:rPr>
          <w:color w:val="000000"/>
        </w:rPr>
        <w:t xml:space="preserve">ooled libraries </w:t>
      </w:r>
      <w:r w:rsidR="000A2117">
        <w:rPr>
          <w:color w:val="000000"/>
        </w:rPr>
        <w:t xml:space="preserve">was </w:t>
      </w:r>
      <w:r>
        <w:rPr>
          <w:color w:val="000000"/>
        </w:rPr>
        <w:t>verified on an Agilent 2100 bioanalyzer (Agilent Technologies, Palo Alto, CA, USA) and then an automated size selection of 525</w:t>
      </w:r>
      <w:r w:rsidR="00365EFF">
        <w:rPr>
          <w:color w:val="000000"/>
        </w:rPr>
        <w:t xml:space="preserve"> </w:t>
      </w:r>
      <w:r>
        <w:rPr>
          <w:color w:val="000000"/>
        </w:rPr>
        <w:t>±</w:t>
      </w:r>
      <w:r w:rsidR="00365EFF">
        <w:rPr>
          <w:color w:val="000000"/>
        </w:rPr>
        <w:t xml:space="preserve"> </w:t>
      </w:r>
      <w:r>
        <w:rPr>
          <w:color w:val="000000"/>
        </w:rPr>
        <w:t xml:space="preserve">75bp fragments was performed using a </w:t>
      </w:r>
      <w:proofErr w:type="spellStart"/>
      <w:r>
        <w:rPr>
          <w:color w:val="000000"/>
        </w:rPr>
        <w:t>BluePippin</w:t>
      </w:r>
      <w:proofErr w:type="spellEnd"/>
      <w:r>
        <w:rPr>
          <w:color w:val="000000"/>
        </w:rPr>
        <w:t xml:space="preserve"> (Sage Science, Beverly, MA, USA). We verified and quantified the products </w:t>
      </w:r>
      <w:r w:rsidR="00C72DD8">
        <w:rPr>
          <w:color w:val="000000"/>
        </w:rPr>
        <w:t xml:space="preserve">with </w:t>
      </w:r>
      <w:r>
        <w:rPr>
          <w:color w:val="000000"/>
        </w:rPr>
        <w:t xml:space="preserve">Agilent 2100 bioanalyzer again before sequencing products on an Illumina HiSeq 2500 </w:t>
      </w:r>
      <w:r w:rsidR="003A1A38">
        <w:rPr>
          <w:color w:val="000000"/>
        </w:rPr>
        <w:t xml:space="preserve">sequencer </w:t>
      </w:r>
      <w:r>
        <w:rPr>
          <w:color w:val="000000"/>
        </w:rPr>
        <w:t>(Illumina, Inc., San Diego, CA, USA) using 150bp paired-end reads at Genewiz</w:t>
      </w:r>
      <w:r w:rsidR="00865AD7">
        <w:rPr>
          <w:color w:val="000000"/>
        </w:rPr>
        <w:t>, Inc</w:t>
      </w:r>
      <w:r>
        <w:rPr>
          <w:color w:val="000000"/>
        </w:rPr>
        <w:t xml:space="preserve"> (New Jersey, USA).</w:t>
      </w:r>
    </w:p>
    <w:p w14:paraId="00000059" w14:textId="77777777" w:rsidR="00BC6143" w:rsidRDefault="00BC6143" w:rsidP="00700973">
      <w:pPr>
        <w:shd w:val="clear" w:color="auto" w:fill="FFFFFF"/>
        <w:spacing w:line="480" w:lineRule="auto"/>
        <w:rPr>
          <w:color w:val="000000"/>
        </w:rPr>
      </w:pPr>
    </w:p>
    <w:p w14:paraId="0000005B" w14:textId="59505069" w:rsidR="00BC6143" w:rsidRPr="004E2FEF" w:rsidRDefault="00A12F0A" w:rsidP="00700973">
      <w:pPr>
        <w:shd w:val="clear" w:color="auto" w:fill="FFFFFF"/>
        <w:spacing w:line="480" w:lineRule="auto"/>
        <w:rPr>
          <w:bCs/>
          <w:color w:val="000000"/>
        </w:rPr>
      </w:pPr>
      <w:r w:rsidRPr="004E2FEF">
        <w:rPr>
          <w:bCs/>
          <w:color w:val="000000"/>
        </w:rPr>
        <w:t>2.3 | De-multiplexing, quality filtering, alignment, SNP calling</w:t>
      </w:r>
    </w:p>
    <w:p w14:paraId="0000005C" w14:textId="540332B3" w:rsidR="00BC6143" w:rsidRDefault="00A12F0A" w:rsidP="00700973">
      <w:pPr>
        <w:shd w:val="clear" w:color="auto" w:fill="FFFFFF"/>
        <w:spacing w:line="480" w:lineRule="auto"/>
        <w:ind w:firstLine="720"/>
        <w:rPr>
          <w:color w:val="000000"/>
        </w:rPr>
      </w:pPr>
      <w:r>
        <w:rPr>
          <w:color w:val="000000"/>
        </w:rPr>
        <w:t xml:space="preserve">Raw Illumina reads were processed using the customized pipeline </w:t>
      </w:r>
      <w:r w:rsidRPr="00585CDC">
        <w:rPr>
          <w:color w:val="000000"/>
        </w:rPr>
        <w:t xml:space="preserve">of </w:t>
      </w:r>
      <w:r w:rsidR="007A589D" w:rsidRPr="007A589D">
        <w:rPr>
          <w:color w:val="000000"/>
          <w:sz w:val="20"/>
          <w:szCs w:val="20"/>
        </w:rPr>
        <w:t>IPYRAD</w:t>
      </w:r>
      <w:r w:rsidR="007A589D">
        <w:rPr>
          <w:rFonts w:asciiTheme="majorHAnsi" w:hAnsiTheme="majorHAnsi" w:cstheme="majorHAnsi"/>
          <w:color w:val="000000"/>
        </w:rPr>
        <w:t xml:space="preserve"> </w:t>
      </w:r>
      <w:r w:rsidRPr="000D73D1">
        <w:rPr>
          <w:color w:val="000000"/>
        </w:rPr>
        <w:t>API v.0.9.14</w:t>
      </w:r>
      <w:r>
        <w:rPr>
          <w:color w:val="000000"/>
        </w:rPr>
        <w:t xml:space="preserve"> </w:t>
      </w:r>
      <w:r w:rsidR="00F96E35">
        <w:rPr>
          <w:color w:val="000000"/>
        </w:rPr>
        <w:fldChar w:fldCharType="begin"/>
      </w:r>
      <w:r w:rsidR="00F96E35">
        <w:rPr>
          <w:color w:val="000000"/>
        </w:rPr>
        <w:instrText xml:space="preserve"> ADDIN ZOTERO_ITEM CSL_CITATION {"citationID":"ZGn9cDQL","properties":{"formattedCitation":"(Eaton &amp; Overcast, 2020)","plainCitation":"(Eaton &amp; Overcast, 2020)","noteIndex":0},"citationItems":[{"id":500,"uris":["http://zotero.org/users/6585785/items/WJNSQEG7"],"uri":["http://zotero.org/users/6585785/items/WJNSQEG7"],"itemData":{"id":500,"type":"article-journal","abstract":"Summary: ipyrad is a free and open source tool for assembling and analyzing restriction site-associated DNA sequence datasets using de novo and/or reference-based approaches. It is designed to be massively scalable to hundreds of taxa and thousands of samples, and can be efﬁciently parallelized on high performance computing clusters. It is available both as a command line interface and as a Python package with an application programming interface, the latter of which can be used interactively to write complex, reproducible scripts and implement a suite of downstream analysis tools.","container-title":"Bioinformatics","DOI":"10.1093/bioinformatics/btz966","ISSN":"1367-4803, 1460-2059","issue":"8","language":"en","page":"2592-2594","source":"DOI.org (Crossref)","title":"ipyrad: Interactive assembly and analysis of RADseq datasets","title-short":"ipyrad","volume":"36","author":[{"family":"Eaton","given":"Deren A R"},{"family":"Overcast","given":"Isaac"}],"editor":[{"family":"Schwartz","given":"Russell"}],"issued":{"date-parts":[["2020"]]}}}],"schema":"https://github.com/citation-style-language/schema/raw/master/csl-citation.json"} </w:instrText>
      </w:r>
      <w:r w:rsidR="00F96E35">
        <w:rPr>
          <w:color w:val="000000"/>
        </w:rPr>
        <w:fldChar w:fldCharType="separate"/>
      </w:r>
      <w:r w:rsidR="00F96E35">
        <w:rPr>
          <w:noProof/>
          <w:color w:val="000000"/>
        </w:rPr>
        <w:t>(Eaton &amp; Overcast, 2020)</w:t>
      </w:r>
      <w:r w:rsidR="00F96E35">
        <w:rPr>
          <w:color w:val="000000"/>
        </w:rPr>
        <w:fldChar w:fldCharType="end"/>
      </w:r>
      <w:r>
        <w:rPr>
          <w:color w:val="000000"/>
        </w:rPr>
        <w:t>. The iTru7 barcodes were used to demultiplex reads into two plates, and then the individual samples within each plate were separated based on the internal barcode combinations of ClaI and HindIII. We set parameters to discard reads with more than 5 bases with a quality score less than the minimum quality score of 30 per read and allowed no barcode mismatches. T</w:t>
      </w:r>
      <w:r>
        <w:rPr>
          <w:color w:val="000000"/>
          <w:shd w:val="clear" w:color="auto" w:fill="FCFCFC"/>
        </w:rPr>
        <w:t>he minimum depth required to make statistical base calls was set to 6</w:t>
      </w:r>
      <w:r>
        <w:rPr>
          <w:color w:val="000000"/>
        </w:rPr>
        <w:t>. The filter adapter parameter was set to 3 to allow strict filtering including poly-repeats. We allowed a maximum of 2 alleles per loc</w:t>
      </w:r>
      <w:r w:rsidR="009A5ED4">
        <w:rPr>
          <w:color w:val="000000"/>
        </w:rPr>
        <w:t>us</w:t>
      </w:r>
      <w:r>
        <w:rPr>
          <w:color w:val="000000"/>
        </w:rPr>
        <w:t xml:space="preserve"> </w:t>
      </w:r>
      <w:r>
        <w:rPr>
          <w:color w:val="000000"/>
          <w:shd w:val="clear" w:color="auto" w:fill="FCFCFC"/>
        </w:rPr>
        <w:t>for our diploid species</w:t>
      </w:r>
      <w:r>
        <w:rPr>
          <w:color w:val="000000"/>
        </w:rPr>
        <w:t xml:space="preserve">, and filtered loci with more than 5% uncalled bases and heterozygous bases. Each sample’s paired-end reads were aligned to </w:t>
      </w:r>
      <w:r w:rsidR="00CC3002">
        <w:rPr>
          <w:color w:val="000000"/>
        </w:rPr>
        <w:t xml:space="preserve">a reference genome, </w:t>
      </w:r>
      <w:r w:rsidRPr="00B91720">
        <w:rPr>
          <w:i/>
          <w:iCs/>
          <w:color w:val="000000"/>
        </w:rPr>
        <w:t>Neolamprologus brichardi</w:t>
      </w:r>
      <w:r w:rsidR="00CC3002">
        <w:rPr>
          <w:color w:val="000000"/>
        </w:rPr>
        <w:t xml:space="preserve"> (a lamprologine cichlid endemic to Lake Tanganyika)</w:t>
      </w:r>
      <w:r>
        <w:rPr>
          <w:color w:val="000000"/>
        </w:rPr>
        <w:t xml:space="preserve">, version NeoBri1.0 (Ensembl GCA_000239395.1). We further filtered our dataset based on the percentage of missing genotypes for each analysis. More details are documented in </w:t>
      </w:r>
      <w:r w:rsidR="003529AE">
        <w:rPr>
          <w:color w:val="000000"/>
        </w:rPr>
        <w:t xml:space="preserve">each </w:t>
      </w:r>
      <w:r>
        <w:rPr>
          <w:color w:val="000000"/>
        </w:rPr>
        <w:t xml:space="preserve">analysis method section. </w:t>
      </w:r>
    </w:p>
    <w:p w14:paraId="0000005D" w14:textId="77777777" w:rsidR="00BC6143" w:rsidRDefault="00BC6143" w:rsidP="00700973">
      <w:pPr>
        <w:shd w:val="clear" w:color="auto" w:fill="FFFFFF"/>
        <w:spacing w:line="480" w:lineRule="auto"/>
        <w:rPr>
          <w:color w:val="000000"/>
        </w:rPr>
      </w:pPr>
    </w:p>
    <w:p w14:paraId="0000005F" w14:textId="6EAE6757" w:rsidR="00BC6143" w:rsidRPr="00593405" w:rsidRDefault="00A12F0A" w:rsidP="00700973">
      <w:pPr>
        <w:shd w:val="clear" w:color="auto" w:fill="FFFFFF"/>
        <w:spacing w:line="480" w:lineRule="auto"/>
        <w:rPr>
          <w:bCs/>
          <w:color w:val="000000"/>
        </w:rPr>
      </w:pPr>
      <w:r w:rsidRPr="00593405">
        <w:rPr>
          <w:bCs/>
          <w:color w:val="000000"/>
        </w:rPr>
        <w:t>2.4</w:t>
      </w:r>
      <w:r w:rsidR="004E2FEF" w:rsidRPr="00593405">
        <w:rPr>
          <w:color w:val="000000"/>
        </w:rPr>
        <w:t xml:space="preserve"> | </w:t>
      </w:r>
      <w:r w:rsidRPr="00593405">
        <w:rPr>
          <w:bCs/>
          <w:color w:val="000000"/>
        </w:rPr>
        <w:t>Phylogenomic History</w:t>
      </w:r>
    </w:p>
    <w:p w14:paraId="00000060" w14:textId="6EBEB386" w:rsidR="00BC6143" w:rsidRDefault="00A12F0A" w:rsidP="00700973">
      <w:pPr>
        <w:shd w:val="clear" w:color="auto" w:fill="FFFFFF"/>
        <w:spacing w:line="480" w:lineRule="auto"/>
        <w:ind w:firstLine="720"/>
        <w:rPr>
          <w:color w:val="000000"/>
        </w:rPr>
      </w:pPr>
      <w:r>
        <w:rPr>
          <w:color w:val="000000"/>
        </w:rPr>
        <w:lastRenderedPageBreak/>
        <w:t>Maximum</w:t>
      </w:r>
      <w:r w:rsidR="003D312C">
        <w:rPr>
          <w:color w:val="000000"/>
        </w:rPr>
        <w:t xml:space="preserve"> </w:t>
      </w:r>
      <w:r>
        <w:rPr>
          <w:color w:val="000000"/>
        </w:rPr>
        <w:t>likelihood phylogenetic analyses were performed on the</w:t>
      </w:r>
      <w:sdt>
        <w:sdtPr>
          <w:tag w:val="goog_rdk_37"/>
          <w:id w:val="748166595"/>
        </w:sdtPr>
        <w:sdtEndPr/>
        <w:sdtContent/>
      </w:sdt>
      <w:sdt>
        <w:sdtPr>
          <w:tag w:val="goog_rdk_38"/>
          <w:id w:val="31850449"/>
        </w:sdtPr>
        <w:sdtEndPr/>
        <w:sdtContent/>
      </w:sdt>
      <w:sdt>
        <w:sdtPr>
          <w:tag w:val="goog_rdk_39"/>
          <w:id w:val="1462775226"/>
        </w:sdtPr>
        <w:sdtEndPr/>
        <w:sdtContent/>
      </w:sdt>
      <w:sdt>
        <w:sdtPr>
          <w:tag w:val="goog_rdk_40"/>
          <w:id w:val="-2118748529"/>
        </w:sdtPr>
        <w:sdtEndPr/>
        <w:sdtContent/>
      </w:sdt>
      <w:r>
        <w:rPr>
          <w:color w:val="000000"/>
        </w:rPr>
        <w:t xml:space="preserve"> 140,505 concatenated SNPs using </w:t>
      </w:r>
      <w:r w:rsidRPr="004C7B38">
        <w:rPr>
          <w:rFonts w:eastAsia="Calibri"/>
          <w:color w:val="000000"/>
          <w:sz w:val="20"/>
          <w:szCs w:val="20"/>
        </w:rPr>
        <w:t>IQ-TREE</w:t>
      </w:r>
      <w:r w:rsidRPr="004C7B38">
        <w:rPr>
          <w:rFonts w:eastAsia="Calibri"/>
          <w:color w:val="000000"/>
        </w:rPr>
        <w:t xml:space="preserve"> 2.0</w:t>
      </w:r>
      <w:r>
        <w:rPr>
          <w:color w:val="000000"/>
        </w:rPr>
        <w:t xml:space="preserve"> </w:t>
      </w:r>
      <w:r w:rsidR="00D5593F">
        <w:rPr>
          <w:color w:val="000000"/>
        </w:rPr>
        <w:fldChar w:fldCharType="begin"/>
      </w:r>
      <w:r w:rsidR="00F503F2">
        <w:rPr>
          <w:color w:val="000000"/>
        </w:rPr>
        <w:instrText xml:space="preserve"> ADDIN ZOTERO_ITEM CSL_CITATION {"citationID":"fjpI6vkP","properties":{"formattedCitation":"(L. T. Nguyen et al., 2015)","plainCitation":"(L. T. Nguyen et al., 2015)","noteIndex":0},"citationItems":[{"id":565,"uris":["http://zotero.org/users/6585785/items/3LMXGPNX"],"uri":["http://zotero.org/users/6585785/items/3LMXGPNX"],"itemData":{"id":565,"type":"article-journal","abstract":"Large phylogenomics data sets require fast tree inference methods, especially for maximum-likelihood (ML) phylogenies. Fast programs exist, but due to inherent heuristics to find optimal trees, it is not clear whether the best tree is found. Thus, there is need for additional approaches that employ different search strategies to find ML trees and that are at the same time as fast as currently available ML programs. We show that a combination of hill-climbing approaches and a stochastic perturbation method can be time-efficiently implemented. If we allow the same CPU time as RAxML and PhyML, then our software IQ-TREE found higher likelihoods between 62.2% and 87.1% of the studied alignments, thus efficiently exploring the tree-space. If we use the IQ-TREE stopping rule, RAxML and PhyML are faster in 75.7% and 47.1% of the DNA alignments and 42.2% and 100% of the protein alignments, respectively. However, the range of obtaining higher likelihoods with IQ-TREE improves to 73.3–97.1%. IQ-TREE is freely available at http://www.cibiv.at/software/iqtree.","container-title":"Molecular Biology and Evolution","DOI":"10.1093/molbev/msu300","ISSN":"0737-4038","issue":"1","journalAbbreviation":"Molecular Biology and Evolution","page":"268-274","source":"Silverchair","title":"IQ-TREE: A fast and effective stochastic algorithm for estimating maximum-likelihood phylogenies","title-short":"IQ-TREE","volume":"32","author":[{"family":"Nguyen","given":"Lam T."},{"family":"Schmidt","given":"Heiko A."},{"family":"Haeseler","given":"Arndt","non-dropping-particle":"von"},{"family":"Minh","given":"Bui Quang"}],"issued":{"date-parts":[["2015"]]}}}],"schema":"https://github.com/citation-style-language/schema/raw/master/csl-citation.json"} </w:instrText>
      </w:r>
      <w:r w:rsidR="00D5593F">
        <w:rPr>
          <w:color w:val="000000"/>
        </w:rPr>
        <w:fldChar w:fldCharType="separate"/>
      </w:r>
      <w:r w:rsidR="00F503F2">
        <w:rPr>
          <w:noProof/>
          <w:color w:val="000000"/>
        </w:rPr>
        <w:t>(Nguyen et al., 2015)</w:t>
      </w:r>
      <w:r w:rsidR="00D5593F">
        <w:rPr>
          <w:color w:val="000000"/>
        </w:rPr>
        <w:fldChar w:fldCharType="end"/>
      </w:r>
      <w:r>
        <w:rPr>
          <w:color w:val="000000"/>
        </w:rPr>
        <w:t>.</w:t>
      </w:r>
      <w:sdt>
        <w:sdtPr>
          <w:tag w:val="goog_rdk_41"/>
          <w:id w:val="896633369"/>
        </w:sdtPr>
        <w:sdtEndPr/>
        <w:sdtContent/>
      </w:sdt>
      <w:sdt>
        <w:sdtPr>
          <w:tag w:val="goog_rdk_42"/>
          <w:id w:val="947120961"/>
        </w:sdtPr>
        <w:sdtEndPr/>
        <w:sdtContent/>
      </w:sdt>
      <w:r>
        <w:rPr>
          <w:color w:val="000000"/>
        </w:rPr>
        <w:t xml:space="preserve"> Since we observed variation in intraspecific tree topologies between different levels of per-</w:t>
      </w:r>
      <w:sdt>
        <w:sdtPr>
          <w:tag w:val="goog_rdk_44"/>
          <w:id w:val="411432861"/>
        </w:sdtPr>
        <w:sdtEndPr/>
        <w:sdtContent/>
      </w:sdt>
      <w:sdt>
        <w:sdtPr>
          <w:tag w:val="goog_rdk_45"/>
          <w:id w:val="-1178964732"/>
        </w:sdtPr>
        <w:sdtEndPr/>
        <w:sdtContent/>
      </w:sdt>
      <w:sdt>
        <w:sdtPr>
          <w:tag w:val="goog_rdk_46"/>
          <w:id w:val="-2061780763"/>
        </w:sdtPr>
        <w:sdtEndPr/>
        <w:sdtContent/>
      </w:sdt>
      <w:sdt>
        <w:sdtPr>
          <w:tag w:val="goog_rdk_47"/>
          <w:id w:val="-1752122105"/>
        </w:sdtPr>
        <w:sdtEndPr/>
        <w:sdtContent/>
      </w:sdt>
      <w:sdt>
        <w:sdtPr>
          <w:tag w:val="goog_rdk_48"/>
          <w:id w:val="270369489"/>
        </w:sdtPr>
        <w:sdtEndPr/>
        <w:sdtContent/>
      </w:sdt>
      <w:r>
        <w:rPr>
          <w:color w:val="000000"/>
        </w:rPr>
        <w:t xml:space="preserve">individual missingness of </w:t>
      </w:r>
      <w:r w:rsidR="00902B90">
        <w:rPr>
          <w:color w:val="000000"/>
        </w:rPr>
        <w:t>sequence</w:t>
      </w:r>
      <w:r>
        <w:rPr>
          <w:color w:val="000000"/>
        </w:rPr>
        <w:t xml:space="preserve"> data, we included</w:t>
      </w:r>
      <w:sdt>
        <w:sdtPr>
          <w:tag w:val="goog_rdk_49"/>
          <w:id w:val="531462107"/>
          <w:showingPlcHdr/>
        </w:sdtPr>
        <w:sdtEndPr/>
        <w:sdtContent>
          <w:r w:rsidR="0026196C">
            <w:t xml:space="preserve">     </w:t>
          </w:r>
        </w:sdtContent>
      </w:sdt>
      <w:r>
        <w:rPr>
          <w:color w:val="000000"/>
        </w:rPr>
        <w:t>maximum</w:t>
      </w:r>
      <w:r w:rsidR="003D312C">
        <w:rPr>
          <w:color w:val="000000"/>
        </w:rPr>
        <w:t xml:space="preserve"> </w:t>
      </w:r>
      <w:r>
        <w:rPr>
          <w:color w:val="000000"/>
        </w:rPr>
        <w:t>likelihood phylogenies with six levels of per-individual missing data; &lt;20%,</w:t>
      </w:r>
      <w:r w:rsidR="003529AE">
        <w:rPr>
          <w:color w:val="000000"/>
        </w:rPr>
        <w:t xml:space="preserve"> </w:t>
      </w:r>
      <w:r>
        <w:rPr>
          <w:color w:val="000000"/>
        </w:rPr>
        <w:t>&lt;30%,  &lt;40%,  &lt;50%, &lt;60%, &lt;70% (Table S4</w:t>
      </w:r>
      <w:r w:rsidR="00871BE6" w:rsidRPr="000542EF">
        <w:rPr>
          <w:color w:val="000000" w:themeColor="text1"/>
        </w:rPr>
        <w:t>, Supporting information</w:t>
      </w:r>
      <w:r>
        <w:rPr>
          <w:color w:val="000000"/>
        </w:rPr>
        <w:t>). Prior to the</w:t>
      </w:r>
      <w:r w:rsidR="003A1A38">
        <w:rPr>
          <w:color w:val="000000"/>
        </w:rPr>
        <w:t xml:space="preserve"> </w:t>
      </w:r>
      <w:r>
        <w:rPr>
          <w:color w:val="000000"/>
        </w:rPr>
        <w:t>missingness calculation, we excluded sites with less than 0.01 of minor allele frequency to remove very rare polymorphic sites and monomorphic sites. Branch support values were estimated via 1,000 bootstrap replicates of ultrafast bootstrap approximation (</w:t>
      </w:r>
      <w:proofErr w:type="spellStart"/>
      <w:r>
        <w:rPr>
          <w:color w:val="000000"/>
        </w:rPr>
        <w:t>UFBoot</w:t>
      </w:r>
      <w:proofErr w:type="spellEnd"/>
      <w:r>
        <w:rPr>
          <w:color w:val="000000"/>
        </w:rPr>
        <w:t xml:space="preserve">) </w:t>
      </w:r>
      <w:r w:rsidR="00D5593F">
        <w:rPr>
          <w:color w:val="000000"/>
        </w:rPr>
        <w:fldChar w:fldCharType="begin"/>
      </w:r>
      <w:r w:rsidR="00C3517F">
        <w:rPr>
          <w:color w:val="000000"/>
        </w:rPr>
        <w:instrText xml:space="preserve"> ADDIN ZOTERO_ITEM CSL_CITATION {"citationID":"8SsTujgh","properties":{"formattedCitation":"(Hoang et al., 2018; Minh et al., 2013)","plainCitation":"(Hoang et al., 2018; Minh et al., 2013)","noteIndex":0},"citationItems":[{"id":522,"uris":["http://zotero.org/users/6585785/items/BHUU7JAI"],"uri":["http://zotero.org/users/6585785/items/BHUU7JAI"],"itemData":{"id":522,"type":"article-journal","abstract":"The standard bootstrap (SBS), despite being computationally intensive, is widely used in maximum likelihood phylogenetic analyses. We recently proposed the ultrafast bootstrap approximation (UFBoot) to reduce computing time while achieving more unbiased branch supports than SBS under mild model violations. UFBoot has been steadily adopted as an efficient alternative to SBS and other bootstrap approaches. Here, we present UFBoot2, which substantially accelerates UFBoot and reduces the risk of overestimating branch supports due to polytomies or severe model violations. Additionally, UFBoot2 provides suitable bootstrap resampling strategies for phylogenomic data. UFBoot2 is 778 times (median) faster than SBS and 8.4 times (median) faster than RAxML rapid bootstrap on tested data sets. UFBoot2 is implemented in the IQ-TREE software package version 1.6 and freely available at http://www.iqtree.org.","container-title":"Molecular Biology and Evolution","DOI":"10.1093/molbev/msx281","ISSN":"1537-1719","issue":"2","journalAbbreviation":"Mol Biol Evol","language":"eng","note":"PMID: 29077904\nPMCID: PMC5850222","page":"518-522","source":"PubMed","title":"UFBoot2: Improving the ultrafast bootstrap approximation","title-short":"UFBoot2","volume":"35","author":[{"family":"Hoang","given":"Diep Thi"},{"family":"Chernomor","given":"Olga"},{"family":"Haeseler","given":"Arndt","non-dropping-particle":"von"},{"family":"Minh","given":"Bui Quang"},{"family":"Vinh","given":"Le Sy"}],"issued":{"date-parts":[["2018"]]}}},{"id":559,"uris":["http://zotero.org/users/6585785/items/C4T48YWF"],"uri":["http://zotero.org/users/6585785/items/C4T48YWF"],"itemData":{"id":559,"type":"article-journal","abstract":"Nonparametric bootstrap has been a widely used tool in phylogenetic analysis to assess the clade support of phylogenetic trees. However, with the rapidly growing amount of data, this task remains a computational bottleneck. Recently, approximation methods such as the RAxML rapid bootstrap (RBS) and the Shimodaira–Hasegawa-like approximate likelihood ratio test have been introduced to speed up the bootstrap. Here, we suggest an ultrafast bootstrap approximation approach (UFBoot) to compute the support of phylogenetic groups in maximum likelihood (ML) based trees. To achieve this, we combine the resampling estimated log-likelihood method with a simple but effective collection scheme of candidate trees. We also propose a stopping rule that assesses the convergence of branch support values to automatically determine when to stop collecting candidate trees. UFBoot achieves a median speed up of 3.1 (range: 0.66–33.3) to 10.2 (range: 1.32–41.4) compared with RAxML RBS for real DNA and amino acid alignments, respectively. Moreover, our extensive simulations show that UFBoot is robust against moderate model violations and the support values obtained appear to be relatively unbiased compared with the conservative standard bootstrap. This provides a more direct interpretation of the bootstrap support. We offer an efficient and easy-to-use software (available at http://www.cibiv.at/software/iqtree) to perform the UFBoot analysis with ML tree inference.","container-title":"Molecular Biology and Evolution","DOI":"10.1093/molbev/mst024","ISSN":"0737-4038","issue":"5","journalAbbreviation":"Molecular Biology and Evolution","page":"1188-1195","source":"Silverchair","title":"Ultrafast approximation for phylogenetic bootstrap","volume":"30","author":[{"family":"Minh","given":"Bui Quang"},{"family":"Nguyen","given":"Minh Anh Thi"},{"family":"Haeseler","given":"Arndt","non-dropping-particle":"von"}],"issued":{"date-parts":[["2013"]]}}}],"schema":"https://github.com/citation-style-language/schema/raw/master/csl-citation.json"} </w:instrText>
      </w:r>
      <w:r w:rsidR="00D5593F">
        <w:rPr>
          <w:color w:val="000000"/>
        </w:rPr>
        <w:fldChar w:fldCharType="separate"/>
      </w:r>
      <w:r w:rsidR="00C3517F">
        <w:rPr>
          <w:noProof/>
          <w:color w:val="000000"/>
        </w:rPr>
        <w:t>(Hoang et al., 2018; Minh et al., 2013)</w:t>
      </w:r>
      <w:r w:rsidR="00D5593F">
        <w:rPr>
          <w:color w:val="000000"/>
        </w:rPr>
        <w:fldChar w:fldCharType="end"/>
      </w:r>
      <w:r>
        <w:rPr>
          <w:color w:val="000000"/>
        </w:rPr>
        <w:t xml:space="preserve"> and SH-like approximate likelihood ratio test (SH-</w:t>
      </w:r>
      <w:proofErr w:type="spellStart"/>
      <w:r>
        <w:rPr>
          <w:color w:val="000000"/>
        </w:rPr>
        <w:t>aLRT</w:t>
      </w:r>
      <w:proofErr w:type="spellEnd"/>
      <w:r>
        <w:rPr>
          <w:color w:val="000000"/>
        </w:rPr>
        <w:t xml:space="preserve">) </w:t>
      </w:r>
      <w:r w:rsidR="00D5593F">
        <w:rPr>
          <w:color w:val="000000"/>
        </w:rPr>
        <w:fldChar w:fldCharType="begin"/>
      </w:r>
      <w:r w:rsidR="00D5593F">
        <w:rPr>
          <w:color w:val="000000"/>
        </w:rPr>
        <w:instrText xml:space="preserve"> ADDIN ZOTERO_ITEM CSL_CITATION {"citationID":"KaXb6hqQ","properties":{"formattedCitation":"(Guindon et al., 2010)","plainCitation":"(Guindon et al., 2010)","noteIndex":0},"citationItems":[{"id":507,"uris":["http://zotero.org/users/6585785/items/IK8U28NU"],"uri":["http://zotero.org/users/6585785/items/IK8U28NU"],"itemData":{"id":507,"type":"article-journal","container-title":"Systematic Biology","DOI":"10.1093/sysbio/syq010","ISSN":"1076-836X, 1063-5157","issue":"3","language":"en","page":"307-321","source":"DOI.org (Crossref)","title":"New Algorithms and Methods to Estimate Maximum-Likelihood Phylogenies: Assessing the Performance of PhyML 3.0","title-short":"New Algorithms and Methods to Estimate Maximum-Likelihood Phylogenies","volume":"59","author":[{"family":"Guindon","given":"Stéphane"},{"family":"Dufayard","given":"Jean-François"},{"family":"Lefort","given":"Vincent"},{"family":"Anisimova","given":"Maria"},{"family":"Hordijk","given":"Wim"},{"family":"Gascuel","given":"Olivier"}],"issued":{"date-parts":[["2010"]]}}}],"schema":"https://github.com/citation-style-language/schema/raw/master/csl-citation.json"} </w:instrText>
      </w:r>
      <w:r w:rsidR="00D5593F">
        <w:rPr>
          <w:color w:val="000000"/>
        </w:rPr>
        <w:fldChar w:fldCharType="separate"/>
      </w:r>
      <w:r w:rsidR="00D5593F">
        <w:rPr>
          <w:noProof/>
          <w:color w:val="000000"/>
        </w:rPr>
        <w:t>(Guindon et al., 2010)</w:t>
      </w:r>
      <w:r w:rsidR="00D5593F">
        <w:rPr>
          <w:color w:val="000000"/>
        </w:rPr>
        <w:fldChar w:fldCharType="end"/>
      </w:r>
      <w:r>
        <w:rPr>
          <w:color w:val="000000"/>
        </w:rPr>
        <w:t xml:space="preserve">. </w:t>
      </w:r>
    </w:p>
    <w:p w14:paraId="00000061" w14:textId="77777777" w:rsidR="00BC6143" w:rsidRPr="00593405" w:rsidRDefault="00BC6143" w:rsidP="00700973">
      <w:pPr>
        <w:shd w:val="clear" w:color="auto" w:fill="FFFFFF"/>
        <w:spacing w:line="480" w:lineRule="auto"/>
        <w:rPr>
          <w:color w:val="000000"/>
        </w:rPr>
      </w:pPr>
    </w:p>
    <w:p w14:paraId="00000063" w14:textId="4728931C" w:rsidR="00BC6143" w:rsidRPr="00593405" w:rsidRDefault="00A12F0A" w:rsidP="00700973">
      <w:pPr>
        <w:shd w:val="clear" w:color="auto" w:fill="FFFFFF"/>
        <w:spacing w:line="480" w:lineRule="auto"/>
        <w:rPr>
          <w:color w:val="000000"/>
        </w:rPr>
      </w:pPr>
      <w:r w:rsidRPr="00593405">
        <w:rPr>
          <w:color w:val="000000"/>
        </w:rPr>
        <w:t>2.5 | Spatial Distribution of Genetic Diversity (π) and Genetic Structure</w:t>
      </w:r>
    </w:p>
    <w:p w14:paraId="00000064" w14:textId="41C8E6CE" w:rsidR="00BC6143" w:rsidRDefault="00A12F0A" w:rsidP="00700973">
      <w:pPr>
        <w:shd w:val="clear" w:color="auto" w:fill="FFFFFF"/>
        <w:spacing w:line="480" w:lineRule="auto"/>
        <w:ind w:firstLine="720"/>
        <w:rPr>
          <w:color w:val="000000"/>
        </w:rPr>
      </w:pPr>
      <w:r>
        <w:rPr>
          <w:color w:val="000000"/>
        </w:rPr>
        <w:t xml:space="preserve">Genetic diversity was estimated by a mean value of π </w:t>
      </w:r>
      <w:r w:rsidR="00D5593F">
        <w:rPr>
          <w:color w:val="000000"/>
        </w:rPr>
        <w:fldChar w:fldCharType="begin"/>
      </w:r>
      <w:r w:rsidR="00D5593F">
        <w:rPr>
          <w:color w:val="000000"/>
        </w:rPr>
        <w:instrText xml:space="preserve"> ADDIN ZOTERO_ITEM CSL_CITATION {"citationID":"pVifW55n","properties":{"formattedCitation":"(Wright, 1943)","plainCitation":"(Wright, 1943)","noteIndex":0},"citationItems":[{"id":451,"uris":["http://zotero.org/users/6585785/items/DGFWZV9Z"],"uri":["http://zotero.org/users/6585785/items/DGFWZV9Z"],"itemData":{"id":451,"type":"article-journal","container-title":"Genetics","ISSN":"0016-6731","issue":"2","journalAbbreviation":"Genetics","note":"PMID: 17247074\nPMCID: PMC1209196","page":"114-138","source":"PubMed Central","title":"Isolation by Distance","volume":"28","author":[{"family":"Wright","given":"Sewall"}],"issued":{"date-parts":[["1943",3]]}}}],"schema":"https://github.com/citation-style-language/schema/raw/master/csl-citation.json"} </w:instrText>
      </w:r>
      <w:r w:rsidR="00D5593F">
        <w:rPr>
          <w:color w:val="000000"/>
        </w:rPr>
        <w:fldChar w:fldCharType="separate"/>
      </w:r>
      <w:r w:rsidR="00D5593F">
        <w:rPr>
          <w:noProof/>
          <w:color w:val="000000"/>
        </w:rPr>
        <w:t>(Wright, 1943)</w:t>
      </w:r>
      <w:r w:rsidR="00D5593F">
        <w:rPr>
          <w:color w:val="000000"/>
        </w:rPr>
        <w:fldChar w:fldCharType="end"/>
      </w:r>
      <w:r w:rsidR="00462034">
        <w:rPr>
          <w:color w:val="000000"/>
        </w:rPr>
        <w:t xml:space="preserve"> </w:t>
      </w:r>
      <w:r>
        <w:rPr>
          <w:color w:val="000000"/>
        </w:rPr>
        <w:t xml:space="preserve">using the </w:t>
      </w:r>
      <w:sdt>
        <w:sdtPr>
          <w:tag w:val="goog_rdk_62"/>
          <w:id w:val="-1577283694"/>
          <w:showingPlcHdr/>
        </w:sdtPr>
        <w:sdtEndPr/>
        <w:sdtContent>
          <w:r w:rsidR="005C38FB">
            <w:t xml:space="preserve">     </w:t>
          </w:r>
        </w:sdtContent>
      </w:sdt>
      <w:r>
        <w:rPr>
          <w:rFonts w:ascii="Calibri" w:eastAsia="Calibri" w:hAnsi="Calibri" w:cs="Calibri"/>
          <w:color w:val="000000"/>
        </w:rPr>
        <w:t>populations</w:t>
      </w:r>
      <w:r>
        <w:rPr>
          <w:color w:val="000000"/>
        </w:rPr>
        <w:t xml:space="preserve"> program implemented in </w:t>
      </w:r>
      <w:r w:rsidR="00985FF8" w:rsidRPr="00985FF8">
        <w:rPr>
          <w:rFonts w:eastAsia="Calibri"/>
          <w:color w:val="000000"/>
          <w:sz w:val="20"/>
          <w:szCs w:val="20"/>
        </w:rPr>
        <w:t>STACKS</w:t>
      </w:r>
      <w:r w:rsidRPr="002A607F">
        <w:rPr>
          <w:color w:val="000000"/>
        </w:rPr>
        <w:t xml:space="preserve"> v.2.41</w:t>
      </w:r>
      <w:r>
        <w:rPr>
          <w:color w:val="000000"/>
        </w:rPr>
        <w:t xml:space="preserve"> </w:t>
      </w:r>
      <w:r w:rsidR="00D5593F">
        <w:rPr>
          <w:color w:val="000000"/>
        </w:rPr>
        <w:fldChar w:fldCharType="begin"/>
      </w:r>
      <w:r w:rsidR="00D5593F">
        <w:rPr>
          <w:color w:val="000000"/>
        </w:rPr>
        <w:instrText xml:space="preserve"> ADDIN ZOTERO_ITEM CSL_CITATION {"citationID":"mv0a8T53","properties":{"formattedCitation":"(Catchen et al., 2013)","plainCitation":"(Catchen et al., 2013)","noteIndex":0},"citationItems":[{"id":116,"uris":["http://zotero.org/users/6585785/items/6IDLG3NU"],"uri":["http://zotero.org/users/6585785/items/6IDLG3NU"],"itemData":{"id":116,"type":"article-journal","abstract":"Massively parallel short-read sequencing technologies, coupled with powerful software platforms, are enabling investigators to analyse tens of thousands of genetic markers. This wealth of data is rapidly expanding and allowing biological questions to be addressed with unprecedented scope and precision. The sizes of the data sets are now posing signiﬁcant data processing and analysis challenges. Here we describe an extension of the Stacks software package to efﬁciently use genotype-by-sequencing data for studies of populations of organisms. Stacks now produces core population genomic summary statistics and SNP-by-SNP statistical tests. These statistics can be analysed across a reference genome using a smoothed sliding window. Stacks also now provides several output formats for several commonly used downstream analysis packages. The expanded population genomics functions in Stacks will make it a useful tool to harness the newest generation of massively parallel genotyping data for ecological and evolutionary genetics.","container-title":"Molecular Ecology","DOI":"10.1111/mec.12354","ISSN":"09621083","issue":"11","language":"en","page":"3124-3140","source":"Crossref","title":"Stacks: an analysis tool set for population genomics","title-short":"Stacks","volume":"22","author":[{"family":"Catchen","given":"Julian"},{"family":"Hohenlohe","given":"Paul A."},{"family":"Bassham","given":"Susan"},{"family":"Amores","given":"Angel"},{"family":"Cresko","given":"William A."}],"issued":{"date-parts":[["2013"]]}}}],"schema":"https://github.com/citation-style-language/schema/raw/master/csl-citation.json"} </w:instrText>
      </w:r>
      <w:r w:rsidR="00D5593F">
        <w:rPr>
          <w:color w:val="000000"/>
        </w:rPr>
        <w:fldChar w:fldCharType="separate"/>
      </w:r>
      <w:r w:rsidR="00D5593F">
        <w:rPr>
          <w:noProof/>
          <w:color w:val="000000"/>
        </w:rPr>
        <w:t>(Catchen et al., 2013)</w:t>
      </w:r>
      <w:r w:rsidR="00D5593F">
        <w:rPr>
          <w:color w:val="000000"/>
        </w:rPr>
        <w:fldChar w:fldCharType="end"/>
      </w:r>
      <w:r>
        <w:rPr>
          <w:color w:val="000000"/>
        </w:rPr>
        <w:t>. We compared genetic diversity (π) among the sampling locations within each species (Table S5</w:t>
      </w:r>
      <w:r w:rsidR="00871BE6" w:rsidRPr="000542EF">
        <w:rPr>
          <w:color w:val="000000" w:themeColor="text1"/>
        </w:rPr>
        <w:t>, Supporting information</w:t>
      </w:r>
      <w:r>
        <w:rPr>
          <w:color w:val="000000"/>
        </w:rPr>
        <w:t>), and also calculated the median value of this summary statistic for each species to compare across species</w:t>
      </w:r>
      <w:sdt>
        <w:sdtPr>
          <w:tag w:val="goog_rdk_67"/>
          <w:id w:val="-1890172476"/>
        </w:sdtPr>
        <w:sdtEndPr/>
        <w:sdtContent/>
      </w:sdt>
      <w:sdt>
        <w:sdtPr>
          <w:tag w:val="goog_rdk_68"/>
          <w:id w:val="1454674919"/>
        </w:sdtPr>
        <w:sdtEndPr/>
        <w:sdtContent/>
      </w:sdt>
      <w:r>
        <w:rPr>
          <w:color w:val="000000"/>
        </w:rPr>
        <w:t xml:space="preserve"> using the same dataset used in the phylogenetic analysis (&lt;</w:t>
      </w:r>
      <w:sdt>
        <w:sdtPr>
          <w:tag w:val="goog_rdk_72"/>
          <w:id w:val="-679431892"/>
        </w:sdtPr>
        <w:sdtEndPr/>
        <w:sdtContent>
          <w:sdt>
            <w:sdtPr>
              <w:tag w:val="goog_rdk_73"/>
              <w:id w:val="1012179683"/>
            </w:sdtPr>
            <w:sdtEndPr/>
            <w:sdtContent/>
          </w:sdt>
        </w:sdtContent>
      </w:sdt>
      <w:r>
        <w:rPr>
          <w:color w:val="000000"/>
        </w:rPr>
        <w:t>30% missing data per individual</w:t>
      </w:r>
      <w:r w:rsidR="00F5776F">
        <w:rPr>
          <w:color w:val="000000"/>
        </w:rPr>
        <w:t>)</w:t>
      </w:r>
      <w:r>
        <w:rPr>
          <w:color w:val="000000"/>
        </w:rPr>
        <w:t>.</w:t>
      </w:r>
    </w:p>
    <w:p w14:paraId="00000065" w14:textId="02FCF6A4" w:rsidR="00BC6143" w:rsidRDefault="00A12F0A" w:rsidP="00700973">
      <w:pPr>
        <w:shd w:val="clear" w:color="auto" w:fill="FFFFFF"/>
        <w:spacing w:line="480" w:lineRule="auto"/>
        <w:ind w:firstLine="720"/>
        <w:rPr>
          <w:color w:val="000000"/>
        </w:rPr>
      </w:pPr>
      <w:r>
        <w:rPr>
          <w:color w:val="000000"/>
        </w:rPr>
        <w:t xml:space="preserve">To explore genetic structure, we used software </w:t>
      </w:r>
      <w:r w:rsidR="008C2BCE" w:rsidRPr="008C2BCE">
        <w:rPr>
          <w:rFonts w:eastAsia="Calibri"/>
          <w:color w:val="000000"/>
          <w:sz w:val="20"/>
          <w:szCs w:val="20"/>
        </w:rPr>
        <w:t>sNMF</w:t>
      </w:r>
      <w:r w:rsidRPr="002A607F">
        <w:rPr>
          <w:color w:val="000000"/>
        </w:rPr>
        <w:t xml:space="preserve"> </w:t>
      </w:r>
      <w:r>
        <w:rPr>
          <w:color w:val="000000"/>
        </w:rPr>
        <w:t xml:space="preserve">implemented in the R package </w:t>
      </w:r>
      <w:r w:rsidRPr="00985FF8">
        <w:rPr>
          <w:rFonts w:eastAsia="Calibri"/>
          <w:color w:val="000000"/>
          <w:sz w:val="20"/>
          <w:szCs w:val="20"/>
        </w:rPr>
        <w:t>LEA</w:t>
      </w:r>
      <w:r>
        <w:rPr>
          <w:rFonts w:ascii="Calibri" w:eastAsia="Calibri" w:hAnsi="Calibri" w:cs="Calibri"/>
          <w:color w:val="000000"/>
        </w:rPr>
        <w:t xml:space="preserve"> </w:t>
      </w:r>
      <w:r w:rsidRPr="00BD23B1">
        <w:rPr>
          <w:rFonts w:eastAsia="Calibri"/>
          <w:color w:val="000000"/>
        </w:rPr>
        <w:t>v.2.8.0</w:t>
      </w:r>
      <w:r>
        <w:rPr>
          <w:color w:val="000000"/>
        </w:rPr>
        <w:t xml:space="preserve"> </w:t>
      </w:r>
      <w:r w:rsidR="00D5593F">
        <w:rPr>
          <w:color w:val="000000"/>
        </w:rPr>
        <w:fldChar w:fldCharType="begin"/>
      </w:r>
      <w:r w:rsidR="00345D25">
        <w:rPr>
          <w:color w:val="000000"/>
        </w:rPr>
        <w:instrText xml:space="preserve"> ADDIN ZOTERO_ITEM CSL_CITATION {"citationID":"Fo7Iozzk","properties":{"formattedCitation":"(Frichot et al., 2014; Frichot &amp; Fran\\uc0\\u231{}ois, 2015)","plainCitation":"(Frichot et al., 2014; Frichot &amp; François, 2015)","noteIndex":0},"citationItems":[{"id":11,"uris":["http://zotero.org/users/6585785/items/Q332XHAY"],"uri":["http://zotero.org/users/6585785/items/Q332XHAY"],"itemData":{"id":11,"type":"article-journal","abstract":"Inference of individual ancestry coefﬁcients, which is important for population genetic and association studies, is commonly performed using computer-intensive likelihood algorithms. With the availability of large population genomic data sets, fast versions of likelihood algorithms have attracted considerable attention. Reducing the computational burden of estimation algorithms remains, however, a major challenge. Here, we present a fast and efﬁcient method for estimating individual ancestry coefﬁcients based on sparse nonnegative matrix factorization algorithms. We implemented our method in the computer program sNMF and applied it to human and plant data sets. The performances of sNMF were then compared to the likelihood algorithm implemented in the computer program ADMIXTURE. Without loss of accuracy, sNMF computed estimates of ancestry coefﬁcients with runtimes  10–30 times shorter than those of ADMIXTURE.","container-title":"Genetics","DOI":"10.1534/genetics.113.160572","ISSN":"0016-6731, 1943-2631","issue":"4","language":"en","page":"973-983","source":"Crossref","title":"Fast and efficient estimation of individual ancestry coefficients","volume":"196","author":[{"family":"Frichot","given":"Eric"},{"family":"Mathieu","given":"François"},{"family":"Trouillon","given":"Théo"},{"family":"Bouchard","given":"Guillaume"},{"family":"François","given":"Olivier"}],"issued":{"date-parts":[["2014"]]}}},{"id":12,"uris":["http://zotero.org/users/6585785/items/5PF4TIWM"],"uri":["http://zotero.org/users/6585785/items/5PF4TIWM"],"itemData":{"id":12,"type":"article-journal","abstract":"Based on population genomic and environmental data, genomewide ecological association studies aim at detecting allele frequencies that exhibit significant statistical association with ecological gradients. Ecological association studies can provide lists of genetic polymorphisms that are potentially involved in local adaptation to environmental conditions through natural selection. Here, we present the R package LEA that enables users to run ecological association studies from the R command line. The package can perform analyses of population structure and genome scans for adaptive alleles from large genomic data sets. It derives advantages from R programming functionalities to adjust significance values for multiple testing issues and to visualize results. This note also illustrates the main steps of ecological association studies and the typical use of LEA for analysing data sets based on R commands.","container-title":"Methods in Ecology and Evolution","DOI":"10.1111/2041-210X.12382","ISSN":"2041-210X","issue":"8","language":"en","page":"925-929","source":"Wiley Online Library","title":"LEA: An R package for landscape and ecological association studies","title-short":"LEA","volume":"6","author":[{"family":"Frichot","given":"Eric"},{"family":"François","given":"Olivier"}],"issued":{"date-parts":[["2015"]]}}}],"schema":"https://github.com/citation-style-language/schema/raw/master/csl-citation.json"} </w:instrText>
      </w:r>
      <w:r w:rsidR="00D5593F">
        <w:rPr>
          <w:color w:val="000000"/>
        </w:rPr>
        <w:fldChar w:fldCharType="separate"/>
      </w:r>
      <w:r w:rsidR="00686283" w:rsidRPr="00686283">
        <w:rPr>
          <w:color w:val="000000"/>
        </w:rPr>
        <w:t>(Frichot et al., 2014; Frichot &amp; François, 2015)</w:t>
      </w:r>
      <w:r w:rsidR="00D5593F">
        <w:rPr>
          <w:color w:val="000000"/>
        </w:rPr>
        <w:fldChar w:fldCharType="end"/>
      </w:r>
      <w:r>
        <w:t xml:space="preserve"> and</w:t>
      </w:r>
      <w:r>
        <w:rPr>
          <w:color w:val="000000"/>
        </w:rPr>
        <w:t xml:space="preserve"> </w:t>
      </w:r>
      <w:r w:rsidR="00985FF8" w:rsidRPr="00985FF8">
        <w:rPr>
          <w:color w:val="000000"/>
          <w:sz w:val="20"/>
          <w:szCs w:val="20"/>
        </w:rPr>
        <w:t>PCADAPT</w:t>
      </w:r>
      <w:r w:rsidR="00985FF8">
        <w:rPr>
          <w:color w:val="000000"/>
        </w:rPr>
        <w:t xml:space="preserve"> </w:t>
      </w:r>
      <w:r w:rsidRPr="00BD23B1">
        <w:rPr>
          <w:rFonts w:eastAsia="Calibri"/>
        </w:rPr>
        <w:t>v.4.3.3</w:t>
      </w:r>
      <w:r w:rsidRPr="00BD23B1">
        <w:t xml:space="preserve"> for</w:t>
      </w:r>
      <w:r>
        <w:t xml:space="preserve"> only </w:t>
      </w:r>
      <w:r>
        <w:rPr>
          <w:i/>
        </w:rPr>
        <w:t>L. tigripictilis</w:t>
      </w:r>
      <w:r>
        <w:t xml:space="preserve"> </w:t>
      </w:r>
      <w:r w:rsidR="00D5593F">
        <w:fldChar w:fldCharType="begin"/>
      </w:r>
      <w:r w:rsidR="00D5593F">
        <w:instrText xml:space="preserve"> ADDIN ZOTERO_ITEM CSL_CITATION {"citationID":"zcgDIMwn","properties":{"formattedCitation":"(Luu et al., 2017)","plainCitation":"(Luu et al., 2017)","noteIndex":0},"citationItems":[{"id":397,"uris":["http://zotero.org/users/6585785/items/HVXFMLVT"],"uri":["http://zotero.org/users/6585785/items/HVXFMLVT"],"itemData":{"id":397,"type":"article-journal","abstract":"The R package pcadapt performs genome scans to detect genes under selection based on population genomic data. It assumes that candidate markers are outliers with respect to how they are related to population structure. Because population structure is ascertained with principal component analysis, the package is fast and works with large-scale data. It can handle missing data and pooled sequencing data. By contrast to population-based approaches, the package handle admixed individuals and does not require grouping individuals into populations. Since its first release, pcadapt has evolved in terms of both statistical approach and software implementation. We present results obtained with robust Mahalanobis distance, which is a new statistic for genome scans available in the 2.0 and later versions of the package. When hierarchical population structure occurs, Mahalanobis distance is more powerful than the communality statistic that was implemented in the first version of the package. Using simulated data, we compare pcadapt to other computer programs for genome scans (BayeScan, hapflk, OutFLANK, sNMF). We find that the proportion of false discoveries is around a nominal false discovery rate set at 10% with the exception of BayeScan that generates 40% of false discoveries. We also find that the power of BayeScan is severely impacted by the presence of admixed individuals whereas pcadapt is not impacted. Last, we find that pcadapt and hapflk are the most powerful in scenarios of population divergence and range expansion. Because pcadapt handles next-generation sequencing data, it is a valuable tool for data analysis in molecular ecology.","container-title":"Molecular Ecology Resources","DOI":"https://doi.org/10.1111/1755-0998.12592","ISSN":"1755-0998","issue":"1","language":"en","note":"_eprint: https://onlinelibrary.wiley.com/doi/pdf/10.1111/1755-0998.12592","page":"67-77","source":"Wiley Online Library","title":"pcadapt: an R package to perform genome scans for selection based on principal component analysis","title-short":"pcadapt","volume":"17","author":[{"family":"Luu","given":"Keurcien"},{"family":"Bazin","given":"Eric"},{"family":"Blum","given":"Michael G. B."}],"issued":{"date-parts":[["2017"]]}}}],"schema":"https://github.com/citation-style-language/schema/raw/master/csl-citation.json"} </w:instrText>
      </w:r>
      <w:r w:rsidR="00D5593F">
        <w:fldChar w:fldCharType="separate"/>
      </w:r>
      <w:r w:rsidR="00D5593F">
        <w:rPr>
          <w:noProof/>
        </w:rPr>
        <w:t>(Luu et al., 2017)</w:t>
      </w:r>
      <w:r w:rsidR="00D5593F">
        <w:fldChar w:fldCharType="end"/>
      </w:r>
      <w:r>
        <w:t xml:space="preserve">, and </w:t>
      </w:r>
      <w:r w:rsidR="00985FF8" w:rsidRPr="00985FF8">
        <w:rPr>
          <w:sz w:val="20"/>
          <w:szCs w:val="20"/>
        </w:rPr>
        <w:t>CONSTRUCT</w:t>
      </w:r>
      <w:r w:rsidRPr="00985FF8">
        <w:rPr>
          <w:rFonts w:eastAsia="Calibri"/>
          <w:color w:val="000000"/>
        </w:rPr>
        <w:t xml:space="preserve"> </w:t>
      </w:r>
      <w:r w:rsidRPr="00BD23B1">
        <w:rPr>
          <w:rFonts w:eastAsia="Calibri"/>
          <w:color w:val="000000"/>
        </w:rPr>
        <w:t>v.1.0.4</w:t>
      </w:r>
      <w:r>
        <w:rPr>
          <w:rFonts w:ascii="Arial Narrow" w:eastAsia="Arial Narrow" w:hAnsi="Arial Narrow" w:cs="Arial Narrow"/>
          <w:color w:val="000000"/>
        </w:rPr>
        <w:t xml:space="preserve"> </w:t>
      </w:r>
      <w:r w:rsidR="00D5593F" w:rsidRPr="005352E1">
        <w:rPr>
          <w:rFonts w:eastAsia="Arial Narrow"/>
          <w:color w:val="000000"/>
        </w:rPr>
        <w:fldChar w:fldCharType="begin"/>
      </w:r>
      <w:r w:rsidR="00345D25">
        <w:rPr>
          <w:rFonts w:eastAsia="Arial Narrow"/>
          <w:color w:val="000000"/>
        </w:rPr>
        <w:instrText xml:space="preserve"> ADDIN ZOTERO_ITEM CSL_CITATION {"citationID":"bXia8mrF","properties":{"formattedCitation":"(Bradburd et al., 2018)","plainCitation":"(Bradburd et al., 2018)","noteIndex":0},"citationItems":[{"id":488,"uris":["http://zotero.org/users/6585785/items/BGCLQWY2"],"uri":["http://zotero.org/users/6585785/items/BGCLQWY2"],"itemData":{"id":488,"type":"article-journal","abstract":"A classic problem in population genetics is the characterization of discrete population structure in the presence of continuous patterns of genetic differentiation. Especially when sampling is discontinuous, the use of clustering or assignment methods may incorrectly ascribe differentiation due to continuous processes (e.g., geographic isolation by distance) to discrete processes, such as geographic, ecological, or reproductive barriers between populations. This reflects a shortcoming of current methods for inferring and visualizing population structure when applied to genetic data deriving from geographically distributed populations. Here, we present a statistical framework for the simultaneous inference of continuous and discrete patterns of population structure. The method estimates ancestry proportions for each sample from a set of two-dimensional population layers, and, within each layer, estimates a rate at which relatedness decays with distance. This thereby explicitly addresses the “clines versus clusters” problem in modeling population genetic variation, and remedies some of the overfitting to which nonspatial models are prone. The method produces useful descriptions of structure in genetic relatedness in situations where separated, geographically distributed populations interact, as after a range expansion or secondary contact. We demonstrate the utility of this approach using simulations and by applying it to empirical datasets of poplars and black bears in North America.","container-title":"Genetics","DOI":"10.1534/genetics.118.301333","ISSN":"0016-6731, 1943-2631","issue":"1","language":"en","note":"publisher: Genetics\nsection: Investigations\nPMID: 30026187","page":"33-52","source":"www.genetics.org","title":"Inferring continuous and discrete population genetic structure across space","volume":"210","author":[{"family":"Bradburd","given":"Gideon S."},{"family":"Coop","given":"Graham M."},{"family":"Ralph","given":"Peter L."}],"issued":{"date-parts":[["2018"]]}}}],"schema":"https://github.com/citation-style-language/schema/raw/master/csl-citation.json"} </w:instrText>
      </w:r>
      <w:r w:rsidR="00D5593F" w:rsidRPr="005352E1">
        <w:rPr>
          <w:rFonts w:eastAsia="Arial Narrow"/>
          <w:color w:val="000000"/>
        </w:rPr>
        <w:fldChar w:fldCharType="separate"/>
      </w:r>
      <w:r w:rsidR="00345D25">
        <w:rPr>
          <w:rFonts w:eastAsia="Arial Narrow"/>
          <w:noProof/>
          <w:color w:val="000000"/>
        </w:rPr>
        <w:t>(Bradburd et al., 2018)</w:t>
      </w:r>
      <w:r w:rsidR="00D5593F" w:rsidRPr="005352E1">
        <w:rPr>
          <w:rFonts w:eastAsia="Arial Narrow"/>
          <w:color w:val="000000"/>
        </w:rPr>
        <w:fldChar w:fldCharType="end"/>
      </w:r>
      <w:r>
        <w:rPr>
          <w:color w:val="000000"/>
        </w:rPr>
        <w:t>. To perf</w:t>
      </w:r>
      <w:r w:rsidR="00BD5A66">
        <w:rPr>
          <w:color w:val="000000"/>
        </w:rPr>
        <w:t>orm</w:t>
      </w:r>
      <w:r>
        <w:rPr>
          <w:color w:val="000000"/>
        </w:rPr>
        <w:t xml:space="preserve"> </w:t>
      </w:r>
      <w:r w:rsidR="008C2BCE" w:rsidRPr="008C2BCE">
        <w:rPr>
          <w:rFonts w:eastAsia="Calibri"/>
          <w:color w:val="000000"/>
          <w:sz w:val="20"/>
          <w:szCs w:val="20"/>
        </w:rPr>
        <w:t>sNMF</w:t>
      </w:r>
      <w:r w:rsidRPr="002A607F">
        <w:rPr>
          <w:color w:val="000000"/>
        </w:rPr>
        <w:t xml:space="preserve"> and </w:t>
      </w:r>
      <w:r w:rsidR="00985FF8" w:rsidRPr="00985FF8">
        <w:rPr>
          <w:sz w:val="20"/>
          <w:szCs w:val="20"/>
        </w:rPr>
        <w:t>CONSTRUCT</w:t>
      </w:r>
      <w:r>
        <w:rPr>
          <w:color w:val="000000"/>
        </w:rPr>
        <w:t xml:space="preserve"> analyses, we filtered missing genotypes by removing sites with more than 25% missing data, and then removed individuals with missingness of more than 45% to allow more individuals to be included in these analyses (a total of 171 samples; </w:t>
      </w:r>
      <w:r w:rsidRPr="005C38FB">
        <w:rPr>
          <w:i/>
          <w:iCs/>
          <w:color w:val="000000"/>
        </w:rPr>
        <w:t xml:space="preserve">L. </w:t>
      </w:r>
      <w:r w:rsidR="005C38FB" w:rsidRPr="005C38FB">
        <w:rPr>
          <w:i/>
          <w:iCs/>
          <w:color w:val="000000"/>
        </w:rPr>
        <w:t>tigripictilis</w:t>
      </w:r>
      <w:r>
        <w:rPr>
          <w:color w:val="000000"/>
        </w:rPr>
        <w:t xml:space="preserve"> (n = 114), </w:t>
      </w:r>
      <w:r w:rsidRPr="00F5776F">
        <w:rPr>
          <w:i/>
          <w:iCs/>
          <w:color w:val="000000"/>
        </w:rPr>
        <w:t xml:space="preserve">L. </w:t>
      </w:r>
      <w:r w:rsidRPr="00F5776F">
        <w:rPr>
          <w:i/>
          <w:iCs/>
          <w:color w:val="000000"/>
        </w:rPr>
        <w:lastRenderedPageBreak/>
        <w:t>werneri</w:t>
      </w:r>
      <w:r>
        <w:rPr>
          <w:color w:val="000000"/>
        </w:rPr>
        <w:t xml:space="preserve"> (n = 35), </w:t>
      </w:r>
      <w:r w:rsidRPr="00F5776F">
        <w:rPr>
          <w:i/>
          <w:iCs/>
          <w:color w:val="000000"/>
        </w:rPr>
        <w:t>L</w:t>
      </w:r>
      <w:r w:rsidR="005352E1">
        <w:rPr>
          <w:i/>
          <w:iCs/>
          <w:color w:val="000000"/>
        </w:rPr>
        <w:t>.</w:t>
      </w:r>
      <w:r w:rsidRPr="00F5776F">
        <w:rPr>
          <w:i/>
          <w:iCs/>
          <w:color w:val="000000"/>
        </w:rPr>
        <w:t xml:space="preserve"> markerti</w:t>
      </w:r>
      <w:r>
        <w:rPr>
          <w:color w:val="000000"/>
        </w:rPr>
        <w:t xml:space="preserve"> (n =</w:t>
      </w:r>
      <w:r w:rsidR="00365EFF">
        <w:rPr>
          <w:color w:val="000000"/>
        </w:rPr>
        <w:t xml:space="preserve"> </w:t>
      </w:r>
      <w:r>
        <w:rPr>
          <w:color w:val="000000"/>
        </w:rPr>
        <w:t xml:space="preserve">14), </w:t>
      </w:r>
      <w:r w:rsidRPr="00F5776F">
        <w:rPr>
          <w:i/>
          <w:iCs/>
          <w:color w:val="000000"/>
        </w:rPr>
        <w:t>L. lethops</w:t>
      </w:r>
      <w:r>
        <w:rPr>
          <w:color w:val="000000"/>
        </w:rPr>
        <w:t xml:space="preserve"> (n = 8). From this dataset, we chose </w:t>
      </w:r>
      <w:r>
        <w:t xml:space="preserve">one SNP within a range of 1000 bases using </w:t>
      </w:r>
      <w:r w:rsidRPr="00985FF8">
        <w:rPr>
          <w:rFonts w:eastAsia="Calibri"/>
          <w:sz w:val="20"/>
          <w:szCs w:val="20"/>
        </w:rPr>
        <w:t>VCFTOOLS</w:t>
      </w:r>
      <w:r>
        <w:t xml:space="preserve"> thin option </w:t>
      </w:r>
      <w:r w:rsidR="00D5593F">
        <w:fldChar w:fldCharType="begin"/>
      </w:r>
      <w:r w:rsidR="00D5593F">
        <w:instrText xml:space="preserve"> ADDIN ZOTERO_ITEM CSL_CITATION {"citationID":"ey3I0lvy","properties":{"formattedCitation":"(Danecek et al., 2011)","plainCitation":"(Danecek et al., 2011)","noteIndex":0},"citationItems":[{"id":492,"uris":["http://zotero.org/users/6585785/items/3DUHX52T"],"uri":["http://zotero.org/users/6585785/items/3DUHX52T"],"itemData":{"id":492,"type":"article-journal","abstract":"Summary: The variant call format (VCF) is a generic format for storing DNA polymorphism data such as SNPs, insertions, deletions and structural variants, together with rich annotations. VCF is usually stored in a compressed manner and can be indexed for fast data retrieval of variants from a range of positions on the reference genome. The format was developed for the 1000 Genomes Project, and has also been adopted by other projects such as UK10K, dbSNP and the NHLBI Exome Project. VCFtools is a software suite that implements various utilities for processing VCF files, including validation, merging, comparing and also provides a general Perl API., Availability: http://vcftools.sourceforge.net, Contact: rd@sanger.ac.uk","container-title":"Bioinformatics","DOI":"10.1093/bioinformatics/btr330","ISSN":"1367-4803","issue":"15","journalAbbreviation":"Bioinformatics","note":"PMID: 21653522\nPMCID: PMC3137218","page":"2156-2158","source":"PubMed Central","title":"The variant call format and VCFtools","volume":"27","author":[{"family":"Danecek","given":"Petr"},{"family":"Auton","given":"Adam"},{"family":"Abecasis","given":"Goncalo"},{"family":"Albers","given":"Cornelis A."},{"family":"Banks","given":"Eric"},{"family":"DePristo","given":"Mark A."},{"family":"Handsaker","given":"Robert E."},{"family":"Lunter","given":"Gerton"},{"family":"Marth","given":"Gabor T."},{"family":"Sherry","given":"Stephen T."},{"family":"McVean","given":"Gilean"},{"family":"Durbin","given":"Richard"}],"issued":{"date-parts":[["2011"]]}}}],"schema":"https://github.com/citation-style-language/schema/raw/master/csl-citation.json"} </w:instrText>
      </w:r>
      <w:r w:rsidR="00D5593F">
        <w:fldChar w:fldCharType="separate"/>
      </w:r>
      <w:r w:rsidR="00D5593F">
        <w:rPr>
          <w:noProof/>
        </w:rPr>
        <w:t>(Danecek et al., 2011)</w:t>
      </w:r>
      <w:r w:rsidR="00D5593F">
        <w:fldChar w:fldCharType="end"/>
      </w:r>
      <w:r>
        <w:t>, leaving</w:t>
      </w:r>
      <w:sdt>
        <w:sdtPr>
          <w:tag w:val="goog_rdk_83"/>
          <w:id w:val="937407612"/>
        </w:sdtPr>
        <w:sdtEndPr/>
        <w:sdtContent/>
      </w:sdt>
      <w:sdt>
        <w:sdtPr>
          <w:tag w:val="goog_rdk_84"/>
          <w:id w:val="1465768712"/>
        </w:sdtPr>
        <w:sdtEndPr/>
        <w:sdtContent/>
      </w:sdt>
      <w:sdt>
        <w:sdtPr>
          <w:tag w:val="goog_rdk_85"/>
          <w:id w:val="462930992"/>
        </w:sdtPr>
        <w:sdtEndPr/>
        <w:sdtContent/>
      </w:sdt>
      <w:sdt>
        <w:sdtPr>
          <w:tag w:val="goog_rdk_86"/>
          <w:id w:val="-865058052"/>
        </w:sdtPr>
        <w:sdtEndPr/>
        <w:sdtContent/>
      </w:sdt>
      <w:r>
        <w:rPr>
          <w:color w:val="000000"/>
        </w:rPr>
        <w:t xml:space="preserve"> 33</w:t>
      </w:r>
      <w:r w:rsidR="005352E1">
        <w:rPr>
          <w:color w:val="000000"/>
        </w:rPr>
        <w:t>,</w:t>
      </w:r>
      <w:r>
        <w:rPr>
          <w:color w:val="000000"/>
        </w:rPr>
        <w:t>281 putatively</w:t>
      </w:r>
      <w:sdt>
        <w:sdtPr>
          <w:tag w:val="goog_rdk_87"/>
          <w:id w:val="-549759062"/>
        </w:sdtPr>
        <w:sdtEndPr/>
        <w:sdtContent/>
      </w:sdt>
      <w:sdt>
        <w:sdtPr>
          <w:tag w:val="goog_rdk_88"/>
          <w:id w:val="1761030335"/>
        </w:sdtPr>
        <w:sdtEndPr/>
        <w:sdtContent/>
      </w:sdt>
      <w:sdt>
        <w:sdtPr>
          <w:tag w:val="goog_rdk_89"/>
          <w:id w:val="1725104223"/>
        </w:sdtPr>
        <w:sdtEndPr/>
        <w:sdtContent/>
      </w:sdt>
      <w:sdt>
        <w:sdtPr>
          <w:tag w:val="goog_rdk_90"/>
          <w:id w:val="-1889948431"/>
        </w:sdtPr>
        <w:sdtEndPr/>
        <w:sdtContent/>
      </w:sdt>
      <w:r>
        <w:rPr>
          <w:color w:val="000000"/>
        </w:rPr>
        <w:t xml:space="preserve"> unlinked loci (SNPs). </w:t>
      </w:r>
    </w:p>
    <w:p w14:paraId="00000067" w14:textId="097FF531" w:rsidR="00BC6143" w:rsidRDefault="00A12F0A" w:rsidP="00700973">
      <w:pPr>
        <w:shd w:val="clear" w:color="auto" w:fill="FFFFFF"/>
        <w:spacing w:line="480" w:lineRule="auto"/>
        <w:ind w:firstLine="720"/>
      </w:pPr>
      <w:r>
        <w:rPr>
          <w:color w:val="000000"/>
        </w:rPr>
        <w:t xml:space="preserve">The program </w:t>
      </w:r>
      <w:r w:rsidR="008C2BCE" w:rsidRPr="008C2BCE">
        <w:rPr>
          <w:rFonts w:eastAsia="Calibri"/>
          <w:color w:val="000000"/>
          <w:sz w:val="20"/>
          <w:szCs w:val="20"/>
        </w:rPr>
        <w:t>sNMF</w:t>
      </w:r>
      <w:r>
        <w:rPr>
          <w:color w:val="000000"/>
        </w:rPr>
        <w:t xml:space="preserve"> finds putative population clusters by calculating admixture coefficients using sparse non-negative matrix factorization algorithms </w:t>
      </w:r>
      <w:r w:rsidR="00FE3DD0">
        <w:rPr>
          <w:color w:val="000000"/>
        </w:rPr>
        <w:t xml:space="preserve">which </w:t>
      </w:r>
      <w:r>
        <w:rPr>
          <w:color w:val="000000"/>
        </w:rPr>
        <w:t xml:space="preserve">is robust to departures from </w:t>
      </w:r>
      <w:r>
        <w:rPr>
          <w:color w:val="000000"/>
          <w:sz w:val="23"/>
          <w:szCs w:val="23"/>
        </w:rPr>
        <w:t>Hardy-Weinberg equilibrium </w:t>
      </w:r>
      <w:r w:rsidR="00D5593F">
        <w:rPr>
          <w:color w:val="000000"/>
          <w:sz w:val="23"/>
          <w:szCs w:val="23"/>
        </w:rPr>
        <w:fldChar w:fldCharType="begin"/>
      </w:r>
      <w:r w:rsidR="00345D25">
        <w:rPr>
          <w:color w:val="000000"/>
          <w:sz w:val="23"/>
          <w:szCs w:val="23"/>
        </w:rPr>
        <w:instrText xml:space="preserve"> ADDIN ZOTERO_ITEM CSL_CITATION {"citationID":"DA3VuyAq","properties":{"formattedCitation":"(Frichot et al., 2014)","plainCitation":"(Frichot et al., 2014)","noteIndex":0},"citationItems":[{"id":11,"uris":["http://zotero.org/users/6585785/items/Q332XHAY"],"uri":["http://zotero.org/users/6585785/items/Q332XHAY"],"itemData":{"id":11,"type":"article-journal","abstract":"Inference of individual ancestry coefﬁcients, which is important for population genetic and association studies, is commonly performed using computer-intensive likelihood algorithms. With the availability of large population genomic data sets, fast versions of likelihood algorithms have attracted considerable attention. Reducing the computational burden of estimation algorithms remains, however, a major challenge. Here, we present a fast and efﬁcient method for estimating individual ancestry coefﬁcients based on sparse nonnegative matrix factorization algorithms. We implemented our method in the computer program sNMF and applied it to human and plant data sets. The performances of sNMF were then compared to the likelihood algorithm implemented in the computer program ADMIXTURE. Without loss of accuracy, sNMF computed estimates of ancestry coefﬁcients with runtimes  10–30 times shorter than those of ADMIXTURE.","container-title":"Genetics","DOI":"10.1534/genetics.113.160572","ISSN":"0016-6731, 1943-2631","issue":"4","language":"en","page":"973-983","source":"Crossref","title":"Fast and efficient estimation of individual ancestry coefficients","volume":"196","author":[{"family":"Frichot","given":"Eric"},{"family":"Mathieu","given":"François"},{"family":"Trouillon","given":"Théo"},{"family":"Bouchard","given":"Guillaume"},{"family":"François","given":"Olivier"}],"issued":{"date-parts":[["2014"]]}}}],"schema":"https://github.com/citation-style-language/schema/raw/master/csl-citation.json"} </w:instrText>
      </w:r>
      <w:r w:rsidR="00D5593F">
        <w:rPr>
          <w:color w:val="000000"/>
          <w:sz w:val="23"/>
          <w:szCs w:val="23"/>
        </w:rPr>
        <w:fldChar w:fldCharType="separate"/>
      </w:r>
      <w:r w:rsidR="00686283">
        <w:rPr>
          <w:color w:val="000000"/>
          <w:sz w:val="23"/>
        </w:rPr>
        <w:t>(Frichot et al., 2014)</w:t>
      </w:r>
      <w:r w:rsidR="00D5593F">
        <w:rPr>
          <w:color w:val="000000"/>
          <w:sz w:val="23"/>
          <w:szCs w:val="23"/>
        </w:rPr>
        <w:fldChar w:fldCharType="end"/>
      </w:r>
      <w:r>
        <w:rPr>
          <w:color w:val="000000"/>
        </w:rPr>
        <w:t xml:space="preserve">. We tested the best-fit value of the ancestral population (K) for </w:t>
      </w:r>
      <w:r>
        <w:rPr>
          <w:i/>
          <w:color w:val="000000"/>
        </w:rPr>
        <w:t xml:space="preserve">L. tigripictilis </w:t>
      </w:r>
      <w:r>
        <w:rPr>
          <w:color w:val="000000"/>
        </w:rPr>
        <w:t xml:space="preserve">ranging from 1 to 6, and for </w:t>
      </w:r>
      <w:r>
        <w:rPr>
          <w:i/>
          <w:color w:val="000000"/>
        </w:rPr>
        <w:t xml:space="preserve">L. werneri, L. markerti, and L. lethops </w:t>
      </w:r>
      <w:r>
        <w:rPr>
          <w:color w:val="000000"/>
        </w:rPr>
        <w:t xml:space="preserve">ranging from 1 to 3. </w:t>
      </w:r>
      <w:sdt>
        <w:sdtPr>
          <w:tag w:val="goog_rdk_91"/>
          <w:id w:val="-1478691370"/>
        </w:sdtPr>
        <w:sdtEndPr/>
        <w:sdtContent>
          <w:r>
            <w:rPr>
              <w:color w:val="000000"/>
            </w:rPr>
            <w:t xml:space="preserve">The K ranges were determined based on the number of sampling regions. </w:t>
          </w:r>
        </w:sdtContent>
      </w:sdt>
      <w:r>
        <w:rPr>
          <w:color w:val="000000"/>
        </w:rPr>
        <w:t xml:space="preserve">We performed 10 repetitions for each K, and tested the alpha regularization parameter values 1, 10, 100, and 1000 to determine the lowest cross-entropy value for each species. </w:t>
      </w:r>
      <w:sdt>
        <w:sdtPr>
          <w:tag w:val="goog_rdk_92"/>
          <w:id w:val="2071534204"/>
        </w:sdtPr>
        <w:sdtEndPr/>
        <w:sdtContent/>
      </w:sdt>
      <w:r>
        <w:rPr>
          <w:color w:val="000000"/>
        </w:rPr>
        <w:t>Additionally, p</w:t>
      </w:r>
      <w:r>
        <w:t xml:space="preserve">rincipal component analyses (PCA) were performed to investigate species-level as well as population-level divergence of the </w:t>
      </w:r>
      <w:r>
        <w:rPr>
          <w:i/>
        </w:rPr>
        <w:t>L. tigripictilis</w:t>
      </w:r>
      <w:r>
        <w:t xml:space="preserve"> samples using </w:t>
      </w:r>
      <w:r w:rsidR="00985FF8" w:rsidRPr="00985FF8">
        <w:rPr>
          <w:color w:val="000000"/>
          <w:sz w:val="20"/>
          <w:szCs w:val="20"/>
        </w:rPr>
        <w:t>PCADAPT</w:t>
      </w:r>
      <w:r w:rsidRPr="008D64CA">
        <w:t xml:space="preserve"> </w:t>
      </w:r>
      <w:r>
        <w:t xml:space="preserve">implemented in R </w:t>
      </w:r>
      <w:r w:rsidR="00D5593F">
        <w:fldChar w:fldCharType="begin"/>
      </w:r>
      <w:r w:rsidR="00D5593F">
        <w:instrText xml:space="preserve"> ADDIN ZOTERO_ITEM CSL_CITATION {"citationID":"2B6jDOUJ","properties":{"formattedCitation":"(Luu et al., 2017)","plainCitation":"(Luu et al., 2017)","noteIndex":0},"citationItems":[{"id":397,"uris":["http://zotero.org/users/6585785/items/HVXFMLVT"],"uri":["http://zotero.org/users/6585785/items/HVXFMLVT"],"itemData":{"id":397,"type":"article-journal","abstract":"The R package pcadapt performs genome scans to detect genes under selection based on population genomic data. It assumes that candidate markers are outliers with respect to how they are related to population structure. Because population structure is ascertained with principal component analysis, the package is fast and works with large-scale data. It can handle missing data and pooled sequencing data. By contrast to population-based approaches, the package handle admixed individuals and does not require grouping individuals into populations. Since its first release, pcadapt has evolved in terms of both statistical approach and software implementation. We present results obtained with robust Mahalanobis distance, which is a new statistic for genome scans available in the 2.0 and later versions of the package. When hierarchical population structure occurs, Mahalanobis distance is more powerful than the communality statistic that was implemented in the first version of the package. Using simulated data, we compare pcadapt to other computer programs for genome scans (BayeScan, hapflk, OutFLANK, sNMF). We find that the proportion of false discoveries is around a nominal false discovery rate set at 10% with the exception of BayeScan that generates 40% of false discoveries. We also find that the power of BayeScan is severely impacted by the presence of admixed individuals whereas pcadapt is not impacted. Last, we find that pcadapt and hapflk are the most powerful in scenarios of population divergence and range expansion. Because pcadapt handles next-generation sequencing data, it is a valuable tool for data analysis in molecular ecology.","container-title":"Molecular Ecology Resources","DOI":"https://doi.org/10.1111/1755-0998.12592","ISSN":"1755-0998","issue":"1","language":"en","note":"_eprint: https://onlinelibrary.wiley.com/doi/pdf/10.1111/1755-0998.12592","page":"67-77","source":"Wiley Online Library","title":"pcadapt: an R package to perform genome scans for selection based on principal component analysis","title-short":"pcadapt","volume":"17","author":[{"family":"Luu","given":"Keurcien"},{"family":"Bazin","given":"Eric"},{"family":"Blum","given":"Michael G. B."}],"issued":{"date-parts":[["2017"]]}}}],"schema":"https://github.com/citation-style-language/schema/raw/master/csl-citation.json"} </w:instrText>
      </w:r>
      <w:r w:rsidR="00D5593F">
        <w:fldChar w:fldCharType="separate"/>
      </w:r>
      <w:r w:rsidR="00D5593F">
        <w:rPr>
          <w:noProof/>
        </w:rPr>
        <w:t>(Luu et al., 2017)</w:t>
      </w:r>
      <w:r w:rsidR="00D5593F">
        <w:fldChar w:fldCharType="end"/>
      </w:r>
      <w:r>
        <w:t xml:space="preserve">. The program uses the </w:t>
      </w:r>
      <w:proofErr w:type="spellStart"/>
      <w:r>
        <w:t>Mahalanobis</w:t>
      </w:r>
      <w:proofErr w:type="spellEnd"/>
      <w:r>
        <w:t xml:space="preserve"> distance as a test statistic for detecting genetic clusters. </w:t>
      </w:r>
      <w:sdt>
        <w:sdtPr>
          <w:tag w:val="goog_rdk_97"/>
          <w:id w:val="752468332"/>
        </w:sdtPr>
        <w:sdtEndPr/>
        <w:sdtContent/>
      </w:sdt>
      <w:sdt>
        <w:sdtPr>
          <w:tag w:val="goog_rdk_98"/>
          <w:id w:val="-1103962099"/>
        </w:sdtPr>
        <w:sdtEndPr/>
        <w:sdtContent/>
      </w:sdt>
      <w:r>
        <w:t xml:space="preserve">We used the same dataset as for the phylogenetic inferences (&lt;30% missing data per individual) and set the number of principal components as K = 6 based upon the six regions from which </w:t>
      </w:r>
      <w:r>
        <w:rPr>
          <w:i/>
        </w:rPr>
        <w:t>L. tigripictilis</w:t>
      </w:r>
      <w:r>
        <w:t xml:space="preserve"> samples were collected. </w:t>
      </w:r>
    </w:p>
    <w:p w14:paraId="00000068" w14:textId="617F1432" w:rsidR="00BC6143" w:rsidRDefault="00A12F0A" w:rsidP="00700973">
      <w:pPr>
        <w:shd w:val="clear" w:color="auto" w:fill="FFFFFF"/>
        <w:spacing w:line="480" w:lineRule="auto"/>
        <w:ind w:firstLine="720"/>
      </w:pPr>
      <w:r>
        <w:rPr>
          <w:color w:val="000000"/>
        </w:rPr>
        <w:t xml:space="preserve">A pattern of IBD </w:t>
      </w:r>
      <w:r w:rsidR="00D5593F">
        <w:rPr>
          <w:color w:val="000000"/>
        </w:rPr>
        <w:fldChar w:fldCharType="begin"/>
      </w:r>
      <w:r w:rsidR="00D5593F">
        <w:rPr>
          <w:color w:val="000000"/>
        </w:rPr>
        <w:instrText xml:space="preserve"> ADDIN ZOTERO_ITEM CSL_CITATION {"citationID":"CavNVAxN","properties":{"formattedCitation":"(Wright, 1943)","plainCitation":"(Wright, 1943)","noteIndex":0},"citationItems":[{"id":451,"uris":["http://zotero.org/users/6585785/items/DGFWZV9Z"],"uri":["http://zotero.org/users/6585785/items/DGFWZV9Z"],"itemData":{"id":451,"type":"article-journal","container-title":"Genetics","ISSN":"0016-6731","issue":"2","journalAbbreviation":"Genetics","note":"PMID: 17247074\nPMCID: PMC1209196","page":"114-138","source":"PubMed Central","title":"Isolation by Distance","volume":"28","author":[{"family":"Wright","given":"Sewall"}],"issued":{"date-parts":[["1943",3]]}}}],"schema":"https://github.com/citation-style-language/schema/raw/master/csl-citation.json"} </w:instrText>
      </w:r>
      <w:r w:rsidR="00D5593F">
        <w:rPr>
          <w:color w:val="000000"/>
        </w:rPr>
        <w:fldChar w:fldCharType="separate"/>
      </w:r>
      <w:r w:rsidR="00D5593F">
        <w:rPr>
          <w:noProof/>
          <w:color w:val="000000"/>
        </w:rPr>
        <w:t>(Wright, 1943)</w:t>
      </w:r>
      <w:r w:rsidR="00D5593F">
        <w:rPr>
          <w:color w:val="000000"/>
        </w:rPr>
        <w:fldChar w:fldCharType="end"/>
      </w:r>
      <w:r>
        <w:rPr>
          <w:color w:val="000000"/>
        </w:rPr>
        <w:t xml:space="preserve"> or a continuous pattern of population structure may be mistaken for a pattern of discrete genetic variation (</w:t>
      </w:r>
      <w:r w:rsidR="00463655">
        <w:rPr>
          <w:color w:val="000000"/>
        </w:rPr>
        <w:t>e.g</w:t>
      </w:r>
      <w:r>
        <w:rPr>
          <w:color w:val="000000"/>
        </w:rPr>
        <w:t>., physical barriers), particularly when sampling is not even throughout a species’ range.</w:t>
      </w:r>
      <w:sdt>
        <w:sdtPr>
          <w:tag w:val="goog_rdk_101"/>
          <w:id w:val="-1326666593"/>
        </w:sdtPr>
        <w:sdtEndPr/>
        <w:sdtContent/>
      </w:sdt>
      <w:sdt>
        <w:sdtPr>
          <w:tag w:val="goog_rdk_102"/>
          <w:id w:val="-1462720506"/>
        </w:sdtPr>
        <w:sdtEndPr/>
        <w:sdtContent/>
      </w:sdt>
      <w:r>
        <w:rPr>
          <w:color w:val="000000"/>
        </w:rPr>
        <w:t xml:space="preserve"> For example, sampling throughout the </w:t>
      </w:r>
      <w:r w:rsidR="00B9556C">
        <w:rPr>
          <w:color w:val="000000"/>
        </w:rPr>
        <w:t xml:space="preserve">LCR </w:t>
      </w:r>
      <w:r>
        <w:rPr>
          <w:color w:val="000000"/>
        </w:rPr>
        <w:t>has been hindered by the inaccessibility of some locations (</w:t>
      </w:r>
      <w:r w:rsidR="00463655">
        <w:rPr>
          <w:color w:val="000000"/>
        </w:rPr>
        <w:t>e.g</w:t>
      </w:r>
      <w:r>
        <w:rPr>
          <w:color w:val="000000"/>
        </w:rPr>
        <w:t>., between Mbelo and Luozi). This can make it more difficult to interpret patterns and causes of population divergence accurately as the continuous pattern may appear as a discrete pattern due to the absence of samples. To avoid inaccurate interpretation of population structure due to sampling artifacts, we</w:t>
      </w:r>
      <w:sdt>
        <w:sdtPr>
          <w:tag w:val="goog_rdk_104"/>
          <w:id w:val="1663732695"/>
        </w:sdtPr>
        <w:sdtEndPr/>
        <w:sdtContent>
          <w:sdt>
            <w:sdtPr>
              <w:tag w:val="goog_rdk_105"/>
              <w:id w:val="-1270236142"/>
            </w:sdtPr>
            <w:sdtEndPr/>
            <w:sdtContent>
              <w:r w:rsidR="00420804">
                <w:t xml:space="preserve"> </w:t>
              </w:r>
            </w:sdtContent>
          </w:sdt>
        </w:sdtContent>
      </w:sdt>
      <w:r>
        <w:rPr>
          <w:color w:val="000000"/>
        </w:rPr>
        <w:t xml:space="preserve">compare the fit of a </w:t>
      </w:r>
      <w:r>
        <w:rPr>
          <w:color w:val="000000"/>
        </w:rPr>
        <w:lastRenderedPageBreak/>
        <w:t>discrete ("Barrier") model of population structure with continuous models of IBD using</w:t>
      </w:r>
      <w:sdt>
        <w:sdtPr>
          <w:tag w:val="goog_rdk_109"/>
          <w:id w:val="1102461766"/>
        </w:sdtPr>
        <w:sdtEndPr/>
        <w:sdtContent>
          <w:r w:rsidRPr="005C38FB">
            <w:t xml:space="preserve"> </w:t>
          </w:r>
        </w:sdtContent>
      </w:sdt>
      <w:sdt>
        <w:sdtPr>
          <w:tag w:val="goog_rdk_110"/>
          <w:id w:val="1280761911"/>
        </w:sdtPr>
        <w:sdtEndPr/>
        <w:sdtContent>
          <w:r>
            <w:t>a cross‐validation and layer contribution methods implemented in</w:t>
          </w:r>
        </w:sdtContent>
      </w:sdt>
      <w:r>
        <w:rPr>
          <w:color w:val="000000"/>
        </w:rPr>
        <w:t xml:space="preserve"> the program</w:t>
      </w:r>
      <w:r>
        <w:rPr>
          <w:rFonts w:ascii="Calibri" w:eastAsia="Calibri" w:hAnsi="Calibri" w:cs="Calibri"/>
          <w:color w:val="000000"/>
        </w:rPr>
        <w:t xml:space="preserve"> </w:t>
      </w:r>
      <w:r w:rsidR="00985FF8" w:rsidRPr="00985FF8">
        <w:rPr>
          <w:sz w:val="20"/>
          <w:szCs w:val="20"/>
        </w:rPr>
        <w:t>CONSTRUCT</w:t>
      </w:r>
      <w:r w:rsidRPr="0064652F">
        <w:rPr>
          <w:color w:val="000000"/>
        </w:rPr>
        <w:t xml:space="preserve"> </w:t>
      </w:r>
      <w:r w:rsidR="00D5593F">
        <w:rPr>
          <w:color w:val="000000"/>
        </w:rPr>
        <w:fldChar w:fldCharType="begin"/>
      </w:r>
      <w:r w:rsidR="00D5593F">
        <w:rPr>
          <w:color w:val="000000"/>
        </w:rPr>
        <w:instrText xml:space="preserve"> ADDIN ZOTERO_ITEM CSL_CITATION {"citationID":"EHQsMEEs","properties":{"formattedCitation":"(Bradburd et al., 2018)","plainCitation":"(Bradburd et al., 2018)","noteIndex":0},"citationItems":[{"id":488,"uris":["http://zotero.org/users/6585785/items/BGCLQWY2"],"uri":["http://zotero.org/users/6585785/items/BGCLQWY2"],"itemData":{"id":488,"type":"article-journal","abstract":"A classic problem in population genetics is the characterization of discrete population structure in the presence of continuous patterns of genetic differentiation. Especially when sampling is discontinuous, the use of clustering or assignment methods may incorrectly ascribe differentiation due to continuous processes (e.g., geographic isolation by distance) to discrete processes, such as geographic, ecological, or reproductive barriers between populations. This reflects a shortcoming of current methods for inferring and visualizing population structure when applied to genetic data deriving from geographically distributed populations. Here, we present a statistical framework for the simultaneous inference of continuous and discrete patterns of population structure. The method estimates ancestry proportions for each sample from a set of two-dimensional population layers, and, within each layer, estimates a rate at which relatedness decays with distance. This thereby explicitly addresses the “clines versus clusters” problem in modeling population genetic variation, and remedies some of the overfitting to which nonspatial models are prone. The method produces useful descriptions of structure in genetic relatedness in situations where separated, geographically distributed populations interact, as after a range expansion or secondary contact. We demonstrate the utility of this approach using simulations and by applying it to empirical datasets of poplars and black bears in North America.","container-title":"Genetics","DOI":"10.1534/genetics.118.301333","ISSN":"0016-6731, 1943-2631","issue":"1","language":"en","note":"publisher: Genetics\nsection: Investigations\nPMID: 30026187","page":"33-52","source":"www.genetics.org","title":"Inferring Continuous and Discrete Population Genetic Structure Across Space","volume":"210","author":[{"family":"Bradburd","given":"Gideon S."},{"family":"Coop","given":"Graham M."},{"family":"Ralph","given":"Peter L."}],"issued":{"date-parts":[["2018"]]}}}],"schema":"https://github.com/citation-style-language/schema/raw/master/csl-citation.json"} </w:instrText>
      </w:r>
      <w:r w:rsidR="00D5593F">
        <w:rPr>
          <w:color w:val="000000"/>
        </w:rPr>
        <w:fldChar w:fldCharType="separate"/>
      </w:r>
      <w:r w:rsidR="00D5593F">
        <w:rPr>
          <w:noProof/>
          <w:color w:val="000000"/>
        </w:rPr>
        <w:t>(Bradburd et al., 2018)</w:t>
      </w:r>
      <w:r w:rsidR="00D5593F">
        <w:rPr>
          <w:color w:val="000000"/>
        </w:rPr>
        <w:fldChar w:fldCharType="end"/>
      </w:r>
      <w:r>
        <w:rPr>
          <w:color w:val="000000"/>
        </w:rPr>
        <w:t xml:space="preserve">. </w:t>
      </w:r>
      <w:r w:rsidR="00985FF8" w:rsidRPr="00985FF8">
        <w:rPr>
          <w:sz w:val="20"/>
          <w:szCs w:val="20"/>
        </w:rPr>
        <w:t>CONSTRUCT</w:t>
      </w:r>
      <w:r>
        <w:t xml:space="preserve"> </w:t>
      </w:r>
      <w:r>
        <w:rPr>
          <w:color w:val="000000"/>
        </w:rPr>
        <w:t xml:space="preserve">estimates ancestry proportions, </w:t>
      </w:r>
      <w:r>
        <w:t xml:space="preserve">consisting of a set of two-dimensional layers, </w:t>
      </w:r>
      <w:r>
        <w:rPr>
          <w:color w:val="000000"/>
        </w:rPr>
        <w:t xml:space="preserve">for </w:t>
      </w:r>
      <w:r>
        <w:t xml:space="preserve">continuous and discrete patterns of population structure. </w:t>
      </w:r>
      <w:r w:rsidR="00CC3002">
        <w:t>The</w:t>
      </w:r>
      <w:r>
        <w:t xml:space="preserve"> rate at which relatedness decays with distance is estimated within each layer </w:t>
      </w:r>
      <w:r w:rsidR="00D5593F">
        <w:fldChar w:fldCharType="begin"/>
      </w:r>
      <w:r w:rsidR="00D5593F">
        <w:instrText xml:space="preserve"> ADDIN ZOTERO_ITEM CSL_CITATION {"citationID":"jLpviIFY","properties":{"formattedCitation":"(Bradburd et al., 2018)","plainCitation":"(Bradburd et al., 2018)","noteIndex":0},"citationItems":[{"id":488,"uris":["http://zotero.org/users/6585785/items/BGCLQWY2"],"uri":["http://zotero.org/users/6585785/items/BGCLQWY2"],"itemData":{"id":488,"type":"article-journal","abstract":"A classic problem in population genetics is the characterization of discrete population structure in the presence of continuous patterns of genetic differentiation. Especially when sampling is discontinuous, the use of clustering or assignment methods may incorrectly ascribe differentiation due to continuous processes (e.g., geographic isolation by distance) to discrete processes, such as geographic, ecological, or reproductive barriers between populations. This reflects a shortcoming of current methods for inferring and visualizing population structure when applied to genetic data deriving from geographically distributed populations. Here, we present a statistical framework for the simultaneous inference of continuous and discrete patterns of population structure. The method estimates ancestry proportions for each sample from a set of two-dimensional population layers, and, within each layer, estimates a rate at which relatedness decays with distance. This thereby explicitly addresses the “clines versus clusters” problem in modeling population genetic variation, and remedies some of the overfitting to which nonspatial models are prone. The method produces useful descriptions of structure in genetic relatedness in situations where separated, geographically distributed populations interact, as after a range expansion or secondary contact. We demonstrate the utility of this approach using simulations and by applying it to empirical datasets of poplars and black bears in North America.","container-title":"Genetics","DOI":"10.1534/genetics.118.301333","ISSN":"0016-6731, 1943-2631","issue":"1","language":"en","note":"publisher: Genetics\nsection: Investigations\nPMID: 30026187","page":"33-52","source":"www.genetics.org","title":"Inferring Continuous and Discrete Population Genetic Structure Across Space","volume":"210","author":[{"family":"Bradburd","given":"Gideon S."},{"family":"Coop","given":"Graham M."},{"family":"Ralph","given":"Peter L."}],"issued":{"date-parts":[["2018"]]}}}],"schema":"https://github.com/citation-style-language/schema/raw/master/csl-citation.json"} </w:instrText>
      </w:r>
      <w:r w:rsidR="00D5593F">
        <w:fldChar w:fldCharType="separate"/>
      </w:r>
      <w:r w:rsidR="00D5593F">
        <w:rPr>
          <w:noProof/>
        </w:rPr>
        <w:t>(Bradburd et al., 2018)</w:t>
      </w:r>
      <w:r w:rsidR="00D5593F">
        <w:fldChar w:fldCharType="end"/>
      </w:r>
      <w:r>
        <w:t xml:space="preserve">. </w:t>
      </w:r>
    </w:p>
    <w:p w14:paraId="00000069" w14:textId="790FAD6A" w:rsidR="00BC6143" w:rsidRDefault="00DC7BDC" w:rsidP="00700973">
      <w:pPr>
        <w:shd w:val="clear" w:color="auto" w:fill="FFFFFF"/>
        <w:spacing w:line="480" w:lineRule="auto"/>
        <w:ind w:firstLine="720"/>
      </w:pPr>
      <w:sdt>
        <w:sdtPr>
          <w:tag w:val="goog_rdk_114"/>
          <w:id w:val="-1212647743"/>
        </w:sdtPr>
        <w:sdtEndPr/>
        <w:sdtContent/>
      </w:sdt>
      <w:sdt>
        <w:sdtPr>
          <w:tag w:val="goog_rdk_115"/>
          <w:id w:val="666444059"/>
        </w:sdtPr>
        <w:sdtEndPr/>
        <w:sdtContent/>
      </w:sdt>
      <w:sdt>
        <w:sdtPr>
          <w:tag w:val="goog_rdk_116"/>
          <w:id w:val="1186326044"/>
        </w:sdtPr>
        <w:sdtEndPr/>
        <w:sdtContent/>
      </w:sdt>
      <w:sdt>
        <w:sdtPr>
          <w:tag w:val="goog_rdk_117"/>
          <w:id w:val="543411156"/>
        </w:sdtPr>
        <w:sdtEndPr/>
        <w:sdtContent/>
      </w:sdt>
      <w:sdt>
        <w:sdtPr>
          <w:tag w:val="goog_rdk_118"/>
          <w:id w:val="-630777618"/>
        </w:sdtPr>
        <w:sdtEndPr/>
        <w:sdtContent/>
      </w:sdt>
      <w:sdt>
        <w:sdtPr>
          <w:tag w:val="goog_rdk_119"/>
          <w:id w:val="-1618588678"/>
        </w:sdtPr>
        <w:sdtEndPr/>
        <w:sdtContent/>
      </w:sdt>
      <w:r w:rsidR="00A12F0A">
        <w:t xml:space="preserve">The cross-validation method compares spatial and non-spatial models where, in the case of pure IBD, a spatial model with no population structure (K = 1) would be strongly supported against a non-spatial model (K &gt; 1). The same Variant Call Format (VCF) files </w:t>
      </w:r>
      <w:r w:rsidR="00463655">
        <w:t xml:space="preserve">used for the </w:t>
      </w:r>
      <w:r w:rsidR="008C2BCE" w:rsidRPr="008C2BCE">
        <w:rPr>
          <w:rFonts w:eastAsia="Calibri"/>
          <w:color w:val="000000"/>
          <w:sz w:val="20"/>
          <w:szCs w:val="20"/>
        </w:rPr>
        <w:t>sNMF</w:t>
      </w:r>
      <w:r w:rsidR="00463655">
        <w:t xml:space="preserve"> analyses </w:t>
      </w:r>
      <w:r w:rsidR="00420804">
        <w:t xml:space="preserve">were </w:t>
      </w:r>
      <w:r w:rsidR="00A12F0A">
        <w:t xml:space="preserve">converted to </w:t>
      </w:r>
      <w:r w:rsidR="00A12F0A" w:rsidRPr="00985FF8">
        <w:rPr>
          <w:rFonts w:eastAsia="Calibri"/>
          <w:sz w:val="20"/>
          <w:szCs w:val="20"/>
        </w:rPr>
        <w:t>STRUCTURE</w:t>
      </w:r>
      <w:r w:rsidR="00A12F0A" w:rsidRPr="00985FF8">
        <w:rPr>
          <w:sz w:val="20"/>
          <w:szCs w:val="20"/>
        </w:rPr>
        <w:t xml:space="preserve"> </w:t>
      </w:r>
      <w:r w:rsidR="00A12F0A">
        <w:t xml:space="preserve">format using the </w:t>
      </w:r>
      <w:r w:rsidR="00985FF8" w:rsidRPr="00985FF8">
        <w:rPr>
          <w:sz w:val="20"/>
          <w:szCs w:val="20"/>
        </w:rPr>
        <w:t>POPULATIONS</w:t>
      </w:r>
      <w:r w:rsidR="00A12F0A">
        <w:t xml:space="preserve"> program in </w:t>
      </w:r>
      <w:r w:rsidR="00985FF8" w:rsidRPr="00985FF8">
        <w:rPr>
          <w:rFonts w:eastAsia="Calibri"/>
          <w:color w:val="000000"/>
          <w:sz w:val="20"/>
          <w:szCs w:val="20"/>
        </w:rPr>
        <w:t>STACKS</w:t>
      </w:r>
      <w:r w:rsidR="00A12F0A">
        <w:t xml:space="preserve"> </w:t>
      </w:r>
      <w:r w:rsidR="00AE164B">
        <w:fldChar w:fldCharType="begin"/>
      </w:r>
      <w:r w:rsidR="00AE164B">
        <w:instrText xml:space="preserve"> ADDIN ZOTERO_ITEM CSL_CITATION {"citationID":"xWr7awrA","properties":{"formattedCitation":"(Catchen et al., 2013)","plainCitation":"(Catchen et al., 2013)","noteIndex":0},"citationItems":[{"id":116,"uris":["http://zotero.org/users/6585785/items/6IDLG3NU"],"uri":["http://zotero.org/users/6585785/items/6IDLG3NU"],"itemData":{"id":116,"type":"article-journal","abstract":"Massively parallel short-read sequencing technologies, coupled with powerful software platforms, are enabling investigators to analyse tens of thousands of genetic markers. This wealth of data is rapidly expanding and allowing biological questions to be addressed with unprecedented scope and precision. The sizes of the data sets are now posing signiﬁcant data processing and analysis challenges. Here we describe an extension of the Stacks software package to efﬁciently use genotype-by-sequencing data for studies of populations of organisms. Stacks now produces core population genomic summary statistics and SNP-by-SNP statistical tests. These statistics can be analysed across a reference genome using a smoothed sliding window. Stacks also now provides several output formats for several commonly used downstream analysis packages. The expanded population genomics functions in Stacks will make it a useful tool to harness the newest generation of massively parallel genotyping data for ecological and evolutionary genetics.","container-title":"Molecular Ecology","DOI":"10.1111/mec.12354","ISSN":"09621083","issue":"11","language":"en","page":"3124-3140","source":"Crossref","title":"Stacks: an analysis tool set for population genomics","title-short":"Stacks","volume":"22","author":[{"family":"Catchen","given":"Julian"},{"family":"Hohenlohe","given":"Paul A."},{"family":"Bassham","given":"Susan"},{"family":"Amores","given":"Angel"},{"family":"Cresko","given":"William A."}],"issued":{"date-parts":[["2013"]]}}}],"schema":"https://github.com/citation-style-language/schema/raw/master/csl-citation.json"} </w:instrText>
      </w:r>
      <w:r w:rsidR="00AE164B">
        <w:fldChar w:fldCharType="separate"/>
      </w:r>
      <w:r w:rsidR="00AE164B">
        <w:rPr>
          <w:noProof/>
        </w:rPr>
        <w:t>(Catchen et al., 2013)</w:t>
      </w:r>
      <w:r w:rsidR="00AE164B">
        <w:fldChar w:fldCharType="end"/>
      </w:r>
      <w:r w:rsidR="00A12F0A">
        <w:t xml:space="preserve"> and th</w:t>
      </w:r>
      <w:sdt>
        <w:sdtPr>
          <w:tag w:val="goog_rdk_121"/>
          <w:id w:val="670292746"/>
        </w:sdtPr>
        <w:sdtEndPr/>
        <w:sdtContent/>
      </w:sdt>
      <w:sdt>
        <w:sdtPr>
          <w:tag w:val="goog_rdk_122"/>
          <w:id w:val="1887529619"/>
        </w:sdtPr>
        <w:sdtEndPr/>
        <w:sdtContent/>
      </w:sdt>
      <w:sdt>
        <w:sdtPr>
          <w:tag w:val="goog_rdk_123"/>
          <w:id w:val="-402375464"/>
        </w:sdtPr>
        <w:sdtEndPr/>
        <w:sdtContent/>
      </w:sdt>
      <w:sdt>
        <w:sdtPr>
          <w:tag w:val="goog_rdk_124"/>
          <w:id w:val="1942404258"/>
        </w:sdtPr>
        <w:sdtEndPr/>
        <w:sdtContent/>
      </w:sdt>
      <w:sdt>
        <w:sdtPr>
          <w:tag w:val="goog_rdk_125"/>
          <w:id w:val="-376009290"/>
        </w:sdtPr>
        <w:sdtEndPr/>
        <w:sdtContent/>
      </w:sdt>
      <w:sdt>
        <w:sdtPr>
          <w:tag w:val="goog_rdk_126"/>
          <w:id w:val="-780952924"/>
        </w:sdtPr>
        <w:sdtEndPr/>
        <w:sdtContent/>
      </w:sdt>
      <w:sdt>
        <w:sdtPr>
          <w:tag w:val="goog_rdk_127"/>
          <w:id w:val="-651450188"/>
        </w:sdtPr>
        <w:sdtEndPr/>
        <w:sdtContent/>
      </w:sdt>
      <w:r w:rsidR="00A12F0A">
        <w:t>en converted into</w:t>
      </w:r>
      <w:r w:rsidR="00A12F0A" w:rsidRPr="00985FF8">
        <w:t xml:space="preserve"> </w:t>
      </w:r>
      <w:r w:rsidR="00985FF8" w:rsidRPr="00985FF8">
        <w:rPr>
          <w:sz w:val="20"/>
          <w:szCs w:val="20"/>
        </w:rPr>
        <w:t>CONSTRUCT</w:t>
      </w:r>
      <w:r w:rsidR="00985FF8">
        <w:rPr>
          <w:rFonts w:asciiTheme="majorHAnsi" w:hAnsiTheme="majorHAnsi" w:cstheme="majorHAnsi"/>
        </w:rPr>
        <w:t xml:space="preserve"> </w:t>
      </w:r>
      <w:r w:rsidR="00A12F0A">
        <w:t xml:space="preserve">input format using a custom conversion script </w:t>
      </w:r>
      <w:r w:rsidR="00481AF3">
        <w:fldChar w:fldCharType="begin"/>
      </w:r>
      <w:r w:rsidR="00481AF3">
        <w:instrText xml:space="preserve"> ADDIN ZOTERO_ITEM CSL_CITATION {"citationID":"S88uXU1f","properties":{"formattedCitation":"(Puckett, 2018)","plainCitation":"(Puckett, 2018)","noteIndex":0},"citationItems":[{"id":619,"uris":["http://zotero.org/users/6585785/items/XBQEKAU7"],"uri":["http://zotero.org/users/6585785/items/XBQEKAU7"],"itemData":{"id":619,"type":"article","title":"Making conStruct Input Files","URL":"https://puckettresearch.org/2018/05/02/making-construct-input-files/","author":[{"family":"Puckett","given":"Emily"}],"issued":{"date-parts":[["2018"]]}}}],"schema":"https://github.com/citation-style-language/schema/raw/master/csl-citation.json"} </w:instrText>
      </w:r>
      <w:r w:rsidR="00481AF3">
        <w:fldChar w:fldCharType="separate"/>
      </w:r>
      <w:r w:rsidR="00481AF3">
        <w:rPr>
          <w:noProof/>
        </w:rPr>
        <w:t>(Puckett, 2018)</w:t>
      </w:r>
      <w:r w:rsidR="00481AF3">
        <w:fldChar w:fldCharType="end"/>
      </w:r>
      <w:r w:rsidR="00A12F0A">
        <w:t xml:space="preserve">. The geographic distances between sampling locations were </w:t>
      </w:r>
      <w:r w:rsidR="00A11E12">
        <w:t xml:space="preserve">calculated </w:t>
      </w:r>
      <w:r w:rsidR="00A12F0A">
        <w:t>using the R package</w:t>
      </w:r>
      <w:r w:rsidR="00985FF8">
        <w:t xml:space="preserve"> </w:t>
      </w:r>
      <w:r w:rsidR="00985FF8" w:rsidRPr="00985FF8">
        <w:rPr>
          <w:sz w:val="20"/>
          <w:szCs w:val="20"/>
        </w:rPr>
        <w:t>FOSSIL</w:t>
      </w:r>
      <w:r w:rsidR="00A12F0A">
        <w:t xml:space="preserve"> </w:t>
      </w:r>
      <w:r w:rsidR="00AE164B">
        <w:fldChar w:fldCharType="begin"/>
      </w:r>
      <w:r w:rsidR="002334F6">
        <w:instrText xml:space="preserve"> ADDIN ZOTERO_ITEM CSL_CITATION {"citationID":"AksDCLWZ","properties":{"formattedCitation":"(Vavrek, 2011)","plainCitation":"(Vavrek, 2011)","noteIndex":0},"citationItems":[{"id":600,"uris":["http://zotero.org/users/6585785/items/CXHR3VW8"],"uri":["http://zotero.org/users/6585785/items/CXHR3VW8"],"itemData":{"id":600,"type":"article-journal","abstract":"The fossil software package is a collection of analytical tools to synthetically analyse ecological and geographical data sets. The software is designed to be used with the R Statistical Language and is under an Open Source license, making it free to download, use or modify. The package includes functions for estimating species richness, shared species/beta diversity, species area curves and geographic distances and areas. The package also contains extensive documentation and examples of how to use all of the functions.","container-title":"Palaeontologia Electronica","issue":"1","language":"en","page":"16","source":"Zotero","title":"Fossil: Palaeoecological and palaeogeographical analysis tools","volume":"14","author":[{"family":"Vavrek","given":"Matthew J"}],"issued":{"date-parts":[["2011"]]}}}],"schema":"https://github.com/citation-style-language/schema/raw/master/csl-citation.json"} </w:instrText>
      </w:r>
      <w:r w:rsidR="00AE164B">
        <w:fldChar w:fldCharType="separate"/>
      </w:r>
      <w:r w:rsidR="002334F6">
        <w:rPr>
          <w:noProof/>
        </w:rPr>
        <w:t>(Vavrek, 2011)</w:t>
      </w:r>
      <w:r w:rsidR="00AE164B">
        <w:fldChar w:fldCharType="end"/>
      </w:r>
      <w:r w:rsidR="00A12F0A">
        <w:t>. The ranges of K values were set as</w:t>
      </w:r>
      <w:sdt>
        <w:sdtPr>
          <w:tag w:val="goog_rdk_128"/>
          <w:id w:val="-1402747657"/>
        </w:sdtPr>
        <w:sdtEndPr/>
        <w:sdtContent/>
      </w:sdt>
      <w:sdt>
        <w:sdtPr>
          <w:tag w:val="goog_rdk_129"/>
          <w:id w:val="-1944517414"/>
        </w:sdtPr>
        <w:sdtEndPr/>
        <w:sdtContent/>
      </w:sdt>
      <w:r w:rsidR="00A12F0A">
        <w:t xml:space="preserve"> K = 1-6 for </w:t>
      </w:r>
      <w:r w:rsidR="00A12F0A">
        <w:rPr>
          <w:i/>
        </w:rPr>
        <w:t>L. tigripictilis</w:t>
      </w:r>
      <w:r w:rsidR="00A12F0A">
        <w:t xml:space="preserve">, K = 1-5 for </w:t>
      </w:r>
      <w:r w:rsidR="00A12F0A">
        <w:rPr>
          <w:i/>
        </w:rPr>
        <w:t>L. werneri</w:t>
      </w:r>
      <w:r w:rsidR="00A12F0A">
        <w:t>, K = 1-3 for</w:t>
      </w:r>
      <w:r w:rsidR="00A12F0A">
        <w:rPr>
          <w:i/>
        </w:rPr>
        <w:t xml:space="preserve"> L. markerti </w:t>
      </w:r>
      <w:r w:rsidR="00A12F0A">
        <w:t>and</w:t>
      </w:r>
      <w:r w:rsidR="00A12F0A">
        <w:rPr>
          <w:i/>
        </w:rPr>
        <w:t xml:space="preserve"> L. lethops</w:t>
      </w:r>
      <w:r w:rsidR="00A12F0A">
        <w:t xml:space="preserve">, selected based on the number of sampling regions. We used 10 cross-validation replicates per K value, 100,000 MCMC iterations per replicate, and a 90% training proportion. Layer contributions </w:t>
      </w:r>
      <w:r w:rsidR="00CC3002">
        <w:t>we</w:t>
      </w:r>
      <w:r w:rsidR="00A12F0A">
        <w:t>re also calculated to evaluate the model selections of the cross-validation by setting a threshold of 0.01.</w:t>
      </w:r>
    </w:p>
    <w:p w14:paraId="0000006A" w14:textId="77777777" w:rsidR="00BC6143" w:rsidRDefault="00A12F0A" w:rsidP="00700973">
      <w:pPr>
        <w:shd w:val="clear" w:color="auto" w:fill="FFFFFF"/>
        <w:spacing w:line="480" w:lineRule="auto"/>
        <w:ind w:firstLine="720"/>
      </w:pPr>
      <w:r>
        <w:t xml:space="preserve"> </w:t>
      </w:r>
    </w:p>
    <w:p w14:paraId="0000006C" w14:textId="7DB33045" w:rsidR="00BC6143" w:rsidRPr="00593405" w:rsidRDefault="00DC7BDC" w:rsidP="00700973">
      <w:pPr>
        <w:shd w:val="clear" w:color="auto" w:fill="FFFFFF"/>
        <w:spacing w:line="480" w:lineRule="auto"/>
        <w:rPr>
          <w:bCs/>
          <w:color w:val="000000"/>
        </w:rPr>
      </w:pPr>
      <w:sdt>
        <w:sdtPr>
          <w:tag w:val="goog_rdk_131"/>
          <w:id w:val="-1053927582"/>
        </w:sdtPr>
        <w:sdtEndPr/>
        <w:sdtContent/>
      </w:sdt>
      <w:r w:rsidR="00A12F0A" w:rsidRPr="00593405">
        <w:rPr>
          <w:bCs/>
          <w:color w:val="000000"/>
        </w:rPr>
        <w:t>2.6 | Interspecific and intraspecific effective migration and gene flow</w:t>
      </w:r>
    </w:p>
    <w:p w14:paraId="0000006D" w14:textId="732B49E2" w:rsidR="00BC6143" w:rsidRDefault="00A12F0A" w:rsidP="00700973">
      <w:pPr>
        <w:shd w:val="clear" w:color="auto" w:fill="FFFFFF"/>
        <w:spacing w:line="480" w:lineRule="auto"/>
        <w:ind w:firstLine="720"/>
        <w:rPr>
          <w:color w:val="000000"/>
        </w:rPr>
      </w:pPr>
      <w:r>
        <w:rPr>
          <w:color w:val="000000"/>
        </w:rPr>
        <w:t>To further investigate if rapids impede or facilitate gene flow, we visualized spatial population structure with Estimated Effective Migration Surfaces (</w:t>
      </w:r>
      <w:r w:rsidR="004C7B38" w:rsidRPr="004C7B38">
        <w:rPr>
          <w:rFonts w:eastAsia="Calibri"/>
          <w:color w:val="000000"/>
          <w:sz w:val="20"/>
          <w:szCs w:val="20"/>
        </w:rPr>
        <w:t>EEMS</w:t>
      </w:r>
      <w:r>
        <w:rPr>
          <w:color w:val="000000"/>
        </w:rPr>
        <w:t xml:space="preserve">) </w:t>
      </w:r>
      <w:r w:rsidR="00AE164B">
        <w:rPr>
          <w:color w:val="000000"/>
        </w:rPr>
        <w:fldChar w:fldCharType="begin"/>
      </w:r>
      <w:r w:rsidR="00AE164B">
        <w:rPr>
          <w:color w:val="000000"/>
        </w:rPr>
        <w:instrText xml:space="preserve"> ADDIN ZOTERO_ITEM CSL_CITATION {"citationID":"Avt1ASm1","properties":{"formattedCitation":"(Petkova et al., 2016)","plainCitation":"(Petkova et al., 2016)","noteIndex":0},"citationItems":[{"id":21,"uris":["http://zotero.org/users/6585785/items/H5BRVH39"],"uri":["http://zotero.org/users/6585785/items/H5BRVH39"],"itemData":{"id":21,"type":"article-journal","container-title":"Nature Genetics","DOI":"10.1038/ng.3464","ISSN":"1061-4036, 1546-1718","language":"en","page":"94-100","source":"Crossref","title":"Visualizing spatial population structure with estimated effective migration surfaces","volume":"48","author":[{"family":"Petkova","given":"Desislava"},{"family":"Novembre","given":"John"},{"family":"Stephens","given":"Matthew"}],"issued":{"date-parts":[["2016"]]}}}],"schema":"https://github.com/citation-style-language/schema/raw/master/csl-citation.json"} </w:instrText>
      </w:r>
      <w:r w:rsidR="00AE164B">
        <w:rPr>
          <w:color w:val="000000"/>
        </w:rPr>
        <w:fldChar w:fldCharType="separate"/>
      </w:r>
      <w:r w:rsidR="00AE164B">
        <w:rPr>
          <w:noProof/>
          <w:color w:val="000000"/>
        </w:rPr>
        <w:t>(Petkova et al., 2016)</w:t>
      </w:r>
      <w:r w:rsidR="00AE164B">
        <w:rPr>
          <w:color w:val="000000"/>
        </w:rPr>
        <w:fldChar w:fldCharType="end"/>
      </w:r>
      <w:r>
        <w:rPr>
          <w:color w:val="000000"/>
        </w:rPr>
        <w:t xml:space="preserve">, and inferred rates and </w:t>
      </w:r>
      <w:r w:rsidR="00A11E12">
        <w:rPr>
          <w:color w:val="000000"/>
        </w:rPr>
        <w:t>directionality</w:t>
      </w:r>
      <w:r w:rsidR="00463655">
        <w:rPr>
          <w:color w:val="000000"/>
        </w:rPr>
        <w:t xml:space="preserve"> </w:t>
      </w:r>
      <w:r>
        <w:rPr>
          <w:color w:val="000000"/>
        </w:rPr>
        <w:t xml:space="preserve">of gene flow using </w:t>
      </w:r>
      <w:r w:rsidR="004C7B38" w:rsidRPr="004C7B38">
        <w:rPr>
          <w:rFonts w:eastAsia="Calibri"/>
          <w:color w:val="000000"/>
          <w:sz w:val="20"/>
          <w:szCs w:val="20"/>
        </w:rPr>
        <w:t>G-P</w:t>
      </w:r>
      <w:r w:rsidR="004C7B38">
        <w:rPr>
          <w:rFonts w:eastAsia="Calibri"/>
          <w:color w:val="000000"/>
          <w:sz w:val="20"/>
          <w:szCs w:val="20"/>
        </w:rPr>
        <w:t>HO</w:t>
      </w:r>
      <w:r w:rsidR="004C7B38" w:rsidRPr="004C7B38">
        <w:rPr>
          <w:rFonts w:eastAsia="Calibri"/>
          <w:color w:val="000000"/>
          <w:sz w:val="20"/>
          <w:szCs w:val="20"/>
        </w:rPr>
        <w:t>CS</w:t>
      </w:r>
      <w:r>
        <w:rPr>
          <w:color w:val="000000"/>
        </w:rPr>
        <w:t xml:space="preserve"> </w:t>
      </w:r>
      <w:r w:rsidR="00AE164B">
        <w:rPr>
          <w:color w:val="000000"/>
        </w:rPr>
        <w:fldChar w:fldCharType="begin"/>
      </w:r>
      <w:r w:rsidR="00AE164B">
        <w:rPr>
          <w:color w:val="000000"/>
        </w:rPr>
        <w:instrText xml:space="preserve"> ADDIN ZOTERO_ITEM CSL_CITATION {"citationID":"SmqpyOSm","properties":{"formattedCitation":"(Gronau et al., 2011)","plainCitation":"(Gronau et al., 2011)","noteIndex":0},"citationItems":[{"id":333,"uris":["http://zotero.org/users/6585785/items/D4RK9C9R"],"uri":["http://zotero.org/users/6585785/items/D4RK9C9R"],"itemData":{"id":333,"type":"article-journal","abstract":"Adam Siepel and colleagues estimate key parameters for ancient human demography using a Bayesian analysis of the whole-genome sequences of six individuals from diverse populations. They present new methods for coalescent-based inference of demographic parameters as well as a custom pipeline for genotype inference.","container-title":"Nature Genetics","DOI":"10.1038/ng.937","ISSN":"1546-1718","issue":"10","language":"en","note":"number: 10\npublisher: Nature Publishing Group","page":"1031-1034","source":"www.nature.com","title":"Bayesian inference of ancient human demography from individual genome sequences","volume":"43","author":[{"family":"Gronau","given":"Ilan"},{"family":"Hubisz","given":"Melissa J."},{"family":"Gulko","given":"Brad"},{"family":"Danko","given":"Charles G."},{"family":"Siepel","given":"Adam"}],"issued":{"date-parts":[["2011"]]}}}],"schema":"https://github.com/citation-style-language/schema/raw/master/csl-citation.json"} </w:instrText>
      </w:r>
      <w:r w:rsidR="00AE164B">
        <w:rPr>
          <w:color w:val="000000"/>
        </w:rPr>
        <w:fldChar w:fldCharType="separate"/>
      </w:r>
      <w:r w:rsidR="00AE164B">
        <w:rPr>
          <w:noProof/>
          <w:color w:val="000000"/>
        </w:rPr>
        <w:t>(Gronau et al., 2011)</w:t>
      </w:r>
      <w:r w:rsidR="00AE164B">
        <w:rPr>
          <w:color w:val="000000"/>
        </w:rPr>
        <w:fldChar w:fldCharType="end"/>
      </w:r>
      <w:r>
        <w:rPr>
          <w:color w:val="000000"/>
        </w:rPr>
        <w:t>. Numerous rapids (i.e., ~</w:t>
      </w:r>
      <w:sdt>
        <w:sdtPr>
          <w:tag w:val="goog_rdk_134"/>
          <w:id w:val="-1735229975"/>
        </w:sdtPr>
        <w:sdtEndPr/>
        <w:sdtContent/>
      </w:sdt>
      <w:sdt>
        <w:sdtPr>
          <w:tag w:val="goog_rdk_135"/>
          <w:id w:val="-1040964074"/>
        </w:sdtPr>
        <w:sdtEndPr/>
        <w:sdtContent/>
      </w:sdt>
      <w:r>
        <w:rPr>
          <w:color w:val="000000"/>
        </w:rPr>
        <w:t xml:space="preserve">66) varying in size occur </w:t>
      </w:r>
      <w:r w:rsidR="00816AC3">
        <w:rPr>
          <w:color w:val="000000"/>
        </w:rPr>
        <w:t>across</w:t>
      </w:r>
      <w:r w:rsidR="00213EA2">
        <w:rPr>
          <w:color w:val="000000"/>
        </w:rPr>
        <w:t xml:space="preserve"> the LCR</w:t>
      </w:r>
      <w:r>
        <w:rPr>
          <w:color w:val="000000"/>
        </w:rPr>
        <w:t xml:space="preserve"> </w:t>
      </w:r>
      <w:r w:rsidR="005352E1" w:rsidRPr="005352E1">
        <w:rPr>
          <w:color w:val="000000"/>
          <w:shd w:val="pct15" w:color="auto" w:fill="FFFFFF"/>
        </w:rPr>
        <w:fldChar w:fldCharType="begin"/>
      </w:r>
      <w:r w:rsidR="004D38BF">
        <w:rPr>
          <w:color w:val="000000"/>
          <w:shd w:val="pct15" w:color="auto" w:fill="FFFFFF"/>
        </w:rPr>
        <w:instrText xml:space="preserve"> ADDIN ZOTERO_ITEM CSL_CITATION {"citationID":"zz8ZPXDa","properties":{"formattedCitation":"(Robert, 1946; Runge, 2007)","plainCitation":"(Robert, 1946; Runge, 2007)","noteIndex":0},"citationItems":[{"id":469,"uris":["http://zotero.org/users/6585785/items/IVMP2QZD"],"uri":["http://zotero.org/users/6585785/items/IVMP2QZD"],"itemData":{"id":469,"type":"book","edition":"3","number-of-pages":"449","publisher":"Presse Universitaires de France, Liège","title":"Le Congo physique","author":[{"family":"Robert","given":"Maurice"}],"accessed":{"date-parts":[["2021",10,18]]},"issued":{"date-parts":[["1946"]]}}},{"id":350,"uris":["http://zotero.org/users/6585785/items/DWZFCUSL"],"uri":["http://zotero.org/users/6585785/items/DWZFCUSL"],"itemData":{"id":350,"type":"chapter","container-title":"Large Rivers: Geomorphology and Management","event-place":"Chichester, UK","ISBN":"978-0-470-72372-2","language":"en","note":"DOI: 10.1002/9780470723722.ch14","page":"293-309","publisher":"John Wiley &amp; Sons, Ltd","publisher-place":"Chichester, UK","source":"DOI.org (Crossref)","title":"The Congo River, Central Africa","URL":"http://doi.wiley.com/10.1002/9780470723722.ch14","editor":[{"family":"Gupta","given":"Avijit"}],"author":[{"family":"Runge","given":"Jürgen"}],"accessed":{"date-parts":[["2020",9,16]]},"issued":{"date-parts":[["2007"]]}}}],"schema":"https://github.com/citation-style-language/schema/raw/master/csl-citation.json"} </w:instrText>
      </w:r>
      <w:r w:rsidR="005352E1" w:rsidRPr="005352E1">
        <w:rPr>
          <w:color w:val="000000"/>
          <w:shd w:val="pct15" w:color="auto" w:fill="FFFFFF"/>
        </w:rPr>
        <w:fldChar w:fldCharType="separate"/>
      </w:r>
      <w:r w:rsidR="004D38BF">
        <w:rPr>
          <w:noProof/>
          <w:color w:val="000000"/>
          <w:shd w:val="pct15" w:color="auto" w:fill="FFFFFF"/>
        </w:rPr>
        <w:t>(Robert, 1946; Runge, 2007)</w:t>
      </w:r>
      <w:r w:rsidR="005352E1" w:rsidRPr="005352E1">
        <w:rPr>
          <w:color w:val="000000"/>
          <w:shd w:val="pct15" w:color="auto" w:fill="FFFFFF"/>
        </w:rPr>
        <w:fldChar w:fldCharType="end"/>
      </w:r>
      <w:r w:rsidRPr="005352E1">
        <w:rPr>
          <w:color w:val="000000"/>
          <w:shd w:val="pct15" w:color="auto" w:fill="FFFFFF"/>
        </w:rPr>
        <w:t xml:space="preserve">. </w:t>
      </w:r>
      <w:sdt>
        <w:sdtPr>
          <w:rPr>
            <w:shd w:val="pct15" w:color="auto" w:fill="FFFFFF"/>
          </w:rPr>
          <w:tag w:val="goog_rdk_136"/>
          <w:id w:val="1623187823"/>
        </w:sdtPr>
        <w:sdtEndPr/>
        <w:sdtContent/>
      </w:sdt>
      <w:r w:rsidR="00213EA2">
        <w:rPr>
          <w:shd w:val="pct15" w:color="auto" w:fill="FFFFFF"/>
        </w:rPr>
        <w:t xml:space="preserve"> </w:t>
      </w:r>
      <w:r w:rsidR="00213EA2">
        <w:rPr>
          <w:color w:val="000000"/>
        </w:rPr>
        <w:lastRenderedPageBreak/>
        <w:t>We m</w:t>
      </w:r>
      <w:r>
        <w:rPr>
          <w:color w:val="000000"/>
        </w:rPr>
        <w:t xml:space="preserve">apped known rapids </w:t>
      </w:r>
      <w:r w:rsidR="004F3769">
        <w:rPr>
          <w:color w:val="000000"/>
        </w:rPr>
        <w:t xml:space="preserve">using the results from the previous habitat mapping effort using </w:t>
      </w:r>
      <w:r>
        <w:rPr>
          <w:color w:val="000000"/>
        </w:rPr>
        <w:t>satellite imagery</w:t>
      </w:r>
      <w:r w:rsidR="00213EA2">
        <w:rPr>
          <w:color w:val="000000"/>
        </w:rPr>
        <w:t xml:space="preserve">; </w:t>
      </w:r>
      <w:r>
        <w:rPr>
          <w:color w:val="000000"/>
        </w:rPr>
        <w:t>the Advanced Spaceborne Thermal Emission Reflection Radiometer (ASTER),</w:t>
      </w:r>
      <w:r w:rsidR="00111BC5">
        <w:rPr>
          <w:color w:val="000000"/>
        </w:rPr>
        <w:t xml:space="preserve"> </w:t>
      </w:r>
      <w:r w:rsidR="00111BC5" w:rsidRPr="00111BC5">
        <w:rPr>
          <w:color w:val="000000"/>
        </w:rPr>
        <w:t>the Landsat Enhanced Thematic Mapper Plus (ETM+)</w:t>
      </w:r>
      <w:r>
        <w:rPr>
          <w:color w:val="000000"/>
        </w:rPr>
        <w:t xml:space="preserve">, and </w:t>
      </w:r>
      <w:r w:rsidR="00111BC5">
        <w:rPr>
          <w:color w:val="000000"/>
        </w:rPr>
        <w:t>t</w:t>
      </w:r>
      <w:r w:rsidR="00111BC5" w:rsidRPr="00111BC5">
        <w:rPr>
          <w:color w:val="000000"/>
        </w:rPr>
        <w:t>he Shuttle Radar Topography Mission (SRTM</w:t>
      </w:r>
      <w:r w:rsidR="005D01FF">
        <w:rPr>
          <w:color w:val="000000"/>
        </w:rPr>
        <w:t>)</w:t>
      </w:r>
      <w:r w:rsidR="00111BC5">
        <w:rPr>
          <w:color w:val="000000"/>
        </w:rPr>
        <w:t xml:space="preserve"> </w:t>
      </w:r>
      <w:r w:rsidR="00213EA2">
        <w:rPr>
          <w:color w:val="000000"/>
        </w:rPr>
        <w:fldChar w:fldCharType="begin"/>
      </w:r>
      <w:r w:rsidR="00F7479A">
        <w:rPr>
          <w:color w:val="000000"/>
        </w:rPr>
        <w:instrText xml:space="preserve"> ADDIN ZOTERO_ITEM CSL_CITATION {"citationID":"X9tOUtFV","properties":{"formattedCitation":"(Ridgeway, 2016)","plainCitation":"(Ridgeway, 2016)","noteIndex":0},"citationItems":[{"id":403,"uris":["http://zotero.org/users/6585785/items/BRFFJ3MZ"],"uri":["http://zotero.org/users/6585785/items/BRFFJ3MZ"],"itemData":{"id":403,"type":"thesis","abstract":"Information about large river channels is required for assessments of ecologically and economically important fish assemblages, but field mapping can be an expensive and timeconsuming process. Classification of fluvial fish habitats using remotely sensed images is a potential alternative. This study examines whether widely available satellite images can be used to map habitat on the Lower Congo River in Western Africa using an object-oriented approach. One Landsat 7 image and three ASTER images of the river were classified using object-oriented techniques and the results were compared to existing topographic maps. Although insufficient ground truth data were available for a numerical accuracy assessment, the habitat maps produced from the ASTER images correctly identified all major turbulent areas, islands, and rock formations. This study concludes that an object-oriented approach provides procedural benefits over pixel-based approaches, and that the ability to incorporate spatial context is a major advantage in habitat classification.","genre":"Doctoral dissertation","language":"en","source":"Zotero","title":"Object-oriented approaches to mapping channel habitat on the lower Congo River","author":[{"family":"Ridgeway","given":"Jason"}],"issued":{"date-parts":[["2016"]]}}}],"schema":"https://github.com/citation-style-language/schema/raw/master/csl-citation.json"} </w:instrText>
      </w:r>
      <w:r w:rsidR="00213EA2">
        <w:rPr>
          <w:color w:val="000000"/>
        </w:rPr>
        <w:fldChar w:fldCharType="separate"/>
      </w:r>
      <w:r w:rsidR="00F7479A">
        <w:rPr>
          <w:noProof/>
          <w:color w:val="000000"/>
        </w:rPr>
        <w:t>(Ridgeway, 2016;</w:t>
      </w:r>
      <w:r w:rsidR="00213EA2">
        <w:rPr>
          <w:color w:val="000000"/>
        </w:rPr>
        <w:fldChar w:fldCharType="end"/>
      </w:r>
      <w:r w:rsidR="00F7479A" w:rsidRPr="00F7479A">
        <w:rPr>
          <w:color w:val="000000"/>
        </w:rPr>
        <w:t xml:space="preserve"> Table 5.1</w:t>
      </w:r>
      <w:r w:rsidR="00F7479A" w:rsidRPr="00F7479A">
        <w:rPr>
          <w:noProof/>
          <w:color w:val="000000"/>
        </w:rPr>
        <w:t>)</w:t>
      </w:r>
      <w:r w:rsidR="003529AE">
        <w:rPr>
          <w:noProof/>
          <w:color w:val="000000"/>
        </w:rPr>
        <w:t xml:space="preserve">. </w:t>
      </w:r>
      <w:r>
        <w:rPr>
          <w:color w:val="000000"/>
        </w:rPr>
        <w:t xml:space="preserve">Rapids and turbulence are approximated by the presence of whitewater, which is influenced by multiple factors such as sediment particles, thalweg depth, river width, seasonal water flow, gradient, and precipitation </w:t>
      </w:r>
      <w:r w:rsidR="00DC753A">
        <w:rPr>
          <w:color w:val="000000"/>
        </w:rPr>
        <w:fldChar w:fldCharType="begin"/>
      </w:r>
      <w:r w:rsidR="004D7DB0">
        <w:rPr>
          <w:color w:val="000000"/>
        </w:rPr>
        <w:instrText xml:space="preserve"> ADDIN ZOTERO_ITEM CSL_CITATION {"citationID":"mVR1VSSE","properties":{"formattedCitation":"(Cook et al., 2011; Dionne et al., 2008; Ridgeway, 2016; J. B. Torterotot et al., 2014)","plainCitation":"(Cook et al., 2011; Dionne et al., 2008; Ridgeway, 2016; J. B. Torterotot et al., 2014)","noteIndex":0},"citationItems":[{"id":620,"uris":["http://zotero.org/users/6585785/items/9X99USFE"],"uri":["http://zotero.org/users/6585785/items/9X99USFE"],"itemData":{"id":620,"type":"article-journal","abstract":"1. We performed spatial genetic analyses, incorporating landscape genetic methods using microsatellite data and phylogeographic analyses using mtDNA data, to identify the principal factors that determine population heterogeneity of the tropical freshwater fish, Mogurnda mogurnda, in the Daly River, northern Australia. We tested the individual and interactive effects of several environmental variables on spatial genetic patterns, including metrics relating to connectivity (i.e. stream distance, maximum stream gradient and elevation), habitat size (i.e. mean annual discharge) and a categorical variable relating to population history, as determined by mtDNA phylogeographic analyses. The Daly River is geomorphologically and hydrologically complex, and M. mogurnda has life history traits that limit its dispersal potential at river basin scales. Thus, we predicted that variables relating to connectivity would be the most important landscape factors driving population structure of the species. 2. Tree-based phylogeographic analyses indicated four divergent mtDNA lineages within M. mogurnda in the Daly River, although three of the lineages were sympatric in various combinations and did not correspond with microsatellite groups identified by assignment tests. The allopatric mtDNA lineage detected in the uppermost part of the catchment was also identified as being highly differentiated by the microsatellite data, strongly suggesting that it may be a cryptic species. This site was therefore excluded from subsequent landscape genetic analyses. 3. Analyses of Molecular Variance indicated that M. mogurnda has a hierarchical population structure in the Daly River, thus supporting theoretical expectations that hierarchically arranged river habitats in dendritic systems impose hierarchal population structures on lotic species. 4. All landscape genetic analyses rejected stream distance, and supported stream gradient, as the major determinant of spatial genetic variation in M. mogurnda in the Daly River. Support for elevation as a determinant of spatial genetic patterns differed among the landscape genetic methods. Several of the landscape genetic methods also indicate that population history, including secondary contact between divergent and formerly allopatric genetic lineages, has a strong influence on spatial genetic patterns within M. mogurnda in the Daly River. 5. This study demonstrates the need to consider multiple environmental factors, especially factors relating to connectivity, and their interactions in spatial genetic analysis, rather than just geographic distance. Importantly, it demonstrates the need to account for population history and evolutionary divergences in landscape genetic analyses.","container-title":"Freshwater Biology","DOI":"10.1111/j.1365-2427.2010.02527.x","ISSN":"1365-2427","issue":"5","language":"en","note":"_eprint: https://onlinelibrary.wiley.com/doi/pdf/10.1111/j.1365-2427.2010.02527.x","page":"812-827","source":"Wiley Online Library","title":"Landscape genetic analysis of the tropical freshwater fish &lt;i&gt;Mogurnda mogurnda&lt;/i&gt; (Eleotridae) in a monsoonal river basin: importance of hydrographic factors and population history","title-short":"Landscape genetic analysis of the tropical freshwater fish Mogurnda mogurnda (Eleotridae) in a monsoonal river basin","volume":"56","author":[{"family":"Cook","given":"Benjamin D."},{"family":"Kennard","given":"Mark J."},{"family":"Real","given":"Kathryn"},{"family":"Pusey","given":"Bradley J."},{"family":"Hughes","given":"Jane M."}],"issued":{"date-parts":[["2011"]]}}},{"id":495,"uris":["http://zotero.org/users/6585785/items/45MFXINH"],"uri":["http://zotero.org/users/6585785/items/45MFXINH"],"itemData":{"id":495,"type":"article-journal","abstract":"Disentangling evolutionary forces that may interact to determine the patterns of genetic differentiation within and among wild populations is a major challenge in evolutionary biology. The objective of this study was to assess the genetic structure and the potential influence of several ecological variables on the extent of genetic differentiation at multiple spatial scales in a widely distributed species, the Atlantic salmon, Salmo salar. A total of 2775 anadromous fish were sampled from 51 rivers along the North American Atlantic coast and were genotyped using 13 microsatellites. A Bayesian analysis clustered these populations into seven genetically and geographically distinct groups, characterized by different environmental and ecological factors, mainly temperature. These groups were also characterized by different extent of genetic differentiation among populations. Dispersal was relatively high and of the same magnitude within compared to among regional groups, which contrasted with the maintenance of a regional genetic structure. However, genetic differentiation was lower among populations exchanging similar rates of local as opposed to inter-regional migrants, over the same geographical scale. This raised the hypothesis that gene flow could be constrained by local adaptation at the regional scale. Both coastal distance and temperature regime were found to influence the observed genetic structure according to landscape genetic analyses. The influence of other factors such as latitude, river length and altitude, migration tactic, and stocking was not significant at any spatial scale. Overall, these results suggested that the interaction between gene flow and thermal regime adaptation mainly explained the hierarchical genetic structure observed among Atlantic salmon populations.","container-title":"Molecular Ecology","DOI":"10.1111/j.1365-294X.2008.03771.x","ISSN":"1365-294X","issue":"10","language":"en","note":"_eprint: https://onlinelibrary.wiley.com/doi/pdf/10.1111/j.1365-294X.2008.03771.x","page":"2382-2396","source":"Wiley Online Library","title":"Landscape genetics and hierarchical genetic structure in Atlantic salmon: the interaction of gene flow and local adaptation","title-short":"Landscape genetics and hierarchical genetic structure in Atlantic salmon","volume":"17","author":[{"family":"Dionne","given":"Mélanie"},{"family":"Caron","given":"François"},{"family":"Dodson","given":"Julian J."},{"family":"Bernatchez","given":"Louis"}],"issued":{"date-parts":[["2008"]]}}},{"id":403,"uris":["http://zotero.org/users/6585785/items/BRFFJ3MZ"],"uri":["http://zotero.org/users/6585785/items/BRFFJ3MZ"],"itemData":{"id":403,"type":"thesis","abstract":"Information about large river channels is required for assessments of ecologically and economically important fish assemblages, but field mapping can be an expensive and timeconsuming process. Classification of fluvial fish habitats using remotely sensed images is a potential alternative. This study examines whether widely available satellite images can be used to map habitat on the Lower Congo River in Western Africa using an object-oriented approach. One Landsat 7 image and three ASTER images of the river were classified using object-oriented techniques and the results were compared to existing topographic maps. Although insufficient ground truth data were available for a numerical accuracy assessment, the habitat maps produced from the ASTER images correctly identified all major turbulent areas, islands, and rock formations. This study concludes that an object-oriented approach provides procedural benefits over pixel-based approaches, and that the ability to incorporate spatial context is a major advantage in habitat classification.","language":"en","publisher":"Doctoral dissertation, University of Georgia","source":"Zotero","title":"Object-oriented approaches to mapping channel habitat on the lower Congo River","author":[{"family":"Ridgeway","given":"Jason"}],"issued":{"date-parts":[["2016"]]}}},{"id":592,"uris":["http://zotero.org/users/6585785/items/REABWI3P"],"uri":["http://zotero.org/users/6585785/items/REABWI3P"],"itemData":{"id":592,"type":"article-journal","abstract":"Habitat fragmentation has become an increasing concern in conservation biology and is of prime importance with the expansion of forest road networks toward boreal and arctic regions. The aim of this study was to evaluate the effects of artificial and natural barriers to fish movement on the fine-scale distribution of genetic diversity in Brook Trout Salvelinus fontinalis. We genotyped 995 individuals sampled from 25 locations in a boreal watershed fragmented by culverts and natural waterfalls. Using a landscape genetics approach, we tested whether the presence of both types of barrier resulted in decreased genetic diversity and increased divergence within isolated locations. Results showed that genetic divergence was enhanced between sites separated by barriers and that genetic diversity was reduced within sites located upstream of barriers. Moreover, the observed changes in levels of divergence and diversity were correlated with the number of barriers. Overall, our results suggested that the effects of culverts and natural waterfalls were similar. To our knowledge, this is the first study illustrating the effects of forest road culverts and natural waterfalls on the distribution of genetic diversity in Brook Trout within a boreal watershed. We discuss our results in the context of boreal forest road network expansion and in light of the need to better understand the potential impacts of road infrastructure on the long-term persistence of fish populations.Received January 24, 2014; accepted July 11, 2014","container-title":"Transactions of the American Fisheries Society","DOI":"10.1080/00028487.2014.952449","ISSN":"0002-8487","issue":"6","note":"publisher: Taylor &amp; Francis\n_eprint: https://doi.org/10.1080/00028487.2014.952449","page":"1577-1591","source":"Taylor and Francis+NEJM","title":"Influence of forest road culverts and waterfalls on the fine-scale distribution of brook trout genetic diversity in a boreal watershed","volume":"143","author":[{"family":"Torterotot","given":"Jean B."},{"family":"Perrier","given":"Charles"},{"family":"Bergeron","given":"Normand E."},{"family":"Bernatchez","given":"Louis"}],"issued":{"date-parts":[["2014"]]}}}],"schema":"https://github.com/citation-style-language/schema/raw/master/csl-citation.json"} </w:instrText>
      </w:r>
      <w:r w:rsidR="00DC753A">
        <w:rPr>
          <w:color w:val="000000"/>
        </w:rPr>
        <w:fldChar w:fldCharType="separate"/>
      </w:r>
      <w:r w:rsidR="004D7DB0">
        <w:rPr>
          <w:noProof/>
          <w:color w:val="000000"/>
        </w:rPr>
        <w:t>(Cook et al., 2011; Dionne et al., 2008; Ridgeway, 2016; Torterotot et al., 2014)</w:t>
      </w:r>
      <w:r w:rsidR="00DC753A">
        <w:rPr>
          <w:color w:val="000000"/>
        </w:rPr>
        <w:fldChar w:fldCharType="end"/>
      </w:r>
      <w:r>
        <w:rPr>
          <w:color w:val="000000"/>
        </w:rPr>
        <w:t xml:space="preserve">. </w:t>
      </w:r>
      <w:sdt>
        <w:sdtPr>
          <w:tag w:val="goog_rdk_139"/>
          <w:id w:val="583958548"/>
        </w:sdtPr>
        <w:sdtEndPr/>
        <w:sdtContent/>
      </w:sdt>
      <w:sdt>
        <w:sdtPr>
          <w:tag w:val="goog_rdk_140"/>
          <w:id w:val="-631862671"/>
        </w:sdtPr>
        <w:sdtEndPr/>
        <w:sdtContent/>
      </w:sdt>
      <w:r>
        <w:rPr>
          <w:color w:val="000000"/>
        </w:rPr>
        <w:t xml:space="preserve">Then, we superimposed the known locations of rapids over the estimated effective migration surfaces to determine the role that rapids might play in the riverscape (Fig. 5). We also used an image of a Digital Elevation Model (DEM) to show the topographic surface of the LCR. </w:t>
      </w:r>
    </w:p>
    <w:p w14:paraId="0000006E" w14:textId="1696F7F6" w:rsidR="00BC6143" w:rsidRDefault="004C7B38" w:rsidP="00700973">
      <w:pPr>
        <w:shd w:val="clear" w:color="auto" w:fill="FFFFFF"/>
        <w:spacing w:line="480" w:lineRule="auto"/>
        <w:ind w:firstLine="720"/>
        <w:rPr>
          <w:color w:val="000000"/>
        </w:rPr>
      </w:pPr>
      <w:r w:rsidRPr="004C7B38">
        <w:rPr>
          <w:rFonts w:eastAsia="Calibri"/>
          <w:color w:val="000000"/>
          <w:sz w:val="20"/>
          <w:szCs w:val="20"/>
        </w:rPr>
        <w:t>EEMS</w:t>
      </w:r>
      <w:r w:rsidR="00A12F0A">
        <w:rPr>
          <w:color w:val="000000"/>
        </w:rPr>
        <w:t xml:space="preserve"> </w:t>
      </w:r>
      <w:r w:rsidR="00A12F0A">
        <w:t>visualizes</w:t>
      </w:r>
      <w:r w:rsidR="00A12F0A">
        <w:rPr>
          <w:color w:val="000000"/>
        </w:rPr>
        <w:t xml:space="preserve"> </w:t>
      </w:r>
      <w:r w:rsidR="00A12F0A">
        <w:t xml:space="preserve">spatially explicit effective migration rates and deviation from exact IBD across riverscape. This method allows us to evaluate the effect of known physical barriers to genetic differentiation using geo-referenced samples. For example, we </w:t>
      </w:r>
      <w:r w:rsidR="00865AD7">
        <w:t xml:space="preserve">can </w:t>
      </w:r>
      <w:r w:rsidR="00A12F0A">
        <w:t>determine</w:t>
      </w:r>
      <w:r w:rsidR="00A12F0A">
        <w:rPr>
          <w:color w:val="000000"/>
        </w:rPr>
        <w:t xml:space="preserve"> if the known locations of rapids correspond with regions of higher</w:t>
      </w:r>
      <w:r w:rsidR="00F968CB">
        <w:rPr>
          <w:color w:val="000000"/>
        </w:rPr>
        <w:t>-</w:t>
      </w:r>
      <w:r w:rsidR="00A12F0A">
        <w:rPr>
          <w:color w:val="000000"/>
        </w:rPr>
        <w:t>than</w:t>
      </w:r>
      <w:r w:rsidR="00F968CB">
        <w:rPr>
          <w:color w:val="000000"/>
        </w:rPr>
        <w:t>-</w:t>
      </w:r>
      <w:r w:rsidR="00A12F0A">
        <w:rPr>
          <w:color w:val="000000"/>
        </w:rPr>
        <w:t>average effective migration (i.e., promoters), lower</w:t>
      </w:r>
      <w:r w:rsidR="00FE3DD0">
        <w:rPr>
          <w:color w:val="000000"/>
        </w:rPr>
        <w:t>-</w:t>
      </w:r>
      <w:r w:rsidR="00A12F0A">
        <w:rPr>
          <w:color w:val="000000"/>
        </w:rPr>
        <w:t>than</w:t>
      </w:r>
      <w:r w:rsidR="00FE3DD0">
        <w:rPr>
          <w:color w:val="000000"/>
        </w:rPr>
        <w:t>-</w:t>
      </w:r>
      <w:r w:rsidR="00A12F0A">
        <w:rPr>
          <w:color w:val="000000"/>
        </w:rPr>
        <w:t xml:space="preserve">average effective migration (i.e., barriers), or simple IBD. If the “rapids-driven allopatry hypothesis” is supported, then regions of lower effective migration should correspond with locations of known rapids. </w:t>
      </w:r>
      <w:sdt>
        <w:sdtPr>
          <w:tag w:val="goog_rdk_144"/>
          <w:id w:val="-1392639458"/>
        </w:sdtPr>
        <w:sdtEndPr/>
        <w:sdtContent/>
      </w:sdt>
      <w:r w:rsidRPr="004C7B38">
        <w:rPr>
          <w:rFonts w:eastAsia="Calibri"/>
          <w:color w:val="000000"/>
          <w:sz w:val="20"/>
          <w:szCs w:val="20"/>
        </w:rPr>
        <w:t xml:space="preserve"> EEMS</w:t>
      </w:r>
      <w:r w:rsidR="00A12F0A">
        <w:rPr>
          <w:color w:val="000000"/>
        </w:rPr>
        <w:t xml:space="preserve"> analyses were applied to two datasets. First, we investigated the role of rapids in species-level genetic divergence between </w:t>
      </w:r>
      <w:r w:rsidR="00A12F0A">
        <w:rPr>
          <w:i/>
          <w:color w:val="000000"/>
        </w:rPr>
        <w:t>L. werneri</w:t>
      </w:r>
      <w:r w:rsidR="00A12F0A">
        <w:rPr>
          <w:color w:val="000000"/>
        </w:rPr>
        <w:t xml:space="preserve">, </w:t>
      </w:r>
      <w:r w:rsidR="00A12F0A">
        <w:rPr>
          <w:i/>
          <w:color w:val="000000"/>
        </w:rPr>
        <w:t>L. tigripictilis</w:t>
      </w:r>
      <w:r w:rsidR="00A12F0A">
        <w:rPr>
          <w:color w:val="000000"/>
        </w:rPr>
        <w:t xml:space="preserve">, and </w:t>
      </w:r>
      <w:r w:rsidR="00A12F0A">
        <w:rPr>
          <w:i/>
          <w:color w:val="000000"/>
        </w:rPr>
        <w:t>L. markerti</w:t>
      </w:r>
      <w:r w:rsidR="00A12F0A">
        <w:rPr>
          <w:color w:val="000000"/>
        </w:rPr>
        <w:t xml:space="preserve">. Next, an </w:t>
      </w:r>
      <w:r w:rsidRPr="004C7B38">
        <w:rPr>
          <w:rFonts w:eastAsia="Calibri"/>
          <w:color w:val="000000"/>
          <w:sz w:val="20"/>
          <w:szCs w:val="20"/>
        </w:rPr>
        <w:t>EEMS</w:t>
      </w:r>
      <w:r w:rsidR="00A12F0A">
        <w:rPr>
          <w:color w:val="000000"/>
        </w:rPr>
        <w:t xml:space="preserve"> analysis was performed at the intraspecific level to understand how rapids are playing a role in the population-level divergence of the most widely distributed species, </w:t>
      </w:r>
      <w:r w:rsidR="00A12F0A">
        <w:rPr>
          <w:i/>
          <w:color w:val="000000"/>
        </w:rPr>
        <w:t xml:space="preserve">L. tigripictilis. </w:t>
      </w:r>
      <w:r w:rsidR="00A12F0A">
        <w:rPr>
          <w:color w:val="000000"/>
        </w:rPr>
        <w:t>We used a total of 149 samples across the three species, and 33,281 SNPs with no more than 45% missing data per individual. An</w:t>
      </w:r>
      <w:r w:rsidR="00A12F0A">
        <w:t xml:space="preserve"> </w:t>
      </w:r>
      <w:r w:rsidR="00A12F0A">
        <w:rPr>
          <w:color w:val="000000"/>
        </w:rPr>
        <w:t xml:space="preserve">average genetic dissimilarity matrix was generated using </w:t>
      </w:r>
      <w:sdt>
        <w:sdtPr>
          <w:tag w:val="goog_rdk_146"/>
          <w:id w:val="-1388943984"/>
        </w:sdtPr>
        <w:sdtEndPr/>
        <w:sdtContent/>
      </w:sdt>
      <w:sdt>
        <w:sdtPr>
          <w:tag w:val="goog_rdk_147"/>
          <w:id w:val="-1454937837"/>
        </w:sdtPr>
        <w:sdtEndPr/>
        <w:sdtContent/>
      </w:sdt>
      <w:r w:rsidR="00A12F0A">
        <w:rPr>
          <w:color w:val="000000"/>
        </w:rPr>
        <w:t xml:space="preserve">bed2diffs_v1 (v1 ignores the missing genotypes) </w:t>
      </w:r>
      <w:r w:rsidR="0070699C">
        <w:rPr>
          <w:color w:val="000000"/>
        </w:rPr>
        <w:lastRenderedPageBreak/>
        <w:fldChar w:fldCharType="begin"/>
      </w:r>
      <w:r w:rsidR="0070699C">
        <w:rPr>
          <w:color w:val="000000"/>
        </w:rPr>
        <w:instrText xml:space="preserve"> ADDIN ZOTERO_ITEM CSL_CITATION {"citationID":"0dk0jnXT","properties":{"formattedCitation":"(Petkova et al., 2016)","plainCitation":"(Petkova et al., 2016)","noteIndex":0},"citationItems":[{"id":21,"uris":["http://zotero.org/users/6585785/items/H5BRVH39"],"uri":["http://zotero.org/users/6585785/items/H5BRVH39"],"itemData":{"id":21,"type":"article-journal","container-title":"Nature Genetics","DOI":"10.1038/ng.3464","ISSN":"1061-4036, 1546-1718","language":"en","page":"94-100","source":"Crossref","title":"Visualizing spatial population structure with estimated effective migration surfaces","volume":"48","author":[{"family":"Petkova","given":"Desislava"},{"family":"Novembre","given":"John"},{"family":"Stephens","given":"Matthew"}],"issued":{"date-parts":[["2016"]]}}}],"schema":"https://github.com/citation-style-language/schema/raw/master/csl-citation.json"} </w:instrText>
      </w:r>
      <w:r w:rsidR="0070699C">
        <w:rPr>
          <w:color w:val="000000"/>
        </w:rPr>
        <w:fldChar w:fldCharType="separate"/>
      </w:r>
      <w:r w:rsidR="0070699C">
        <w:rPr>
          <w:noProof/>
          <w:color w:val="000000"/>
        </w:rPr>
        <w:t>(Petkova et al., 2016)</w:t>
      </w:r>
      <w:r w:rsidR="0070699C">
        <w:rPr>
          <w:color w:val="000000"/>
        </w:rPr>
        <w:fldChar w:fldCharType="end"/>
      </w:r>
      <w:r w:rsidR="00A12F0A">
        <w:rPr>
          <w:color w:val="000000"/>
        </w:rPr>
        <w:t>. For both analyses, we used a deme size of 2,000 to compensate for the narrow dimensions of the river. We ran three independent chains, for 1,000,000 MCMC iteration</w:t>
      </w:r>
      <w:r w:rsidR="00632742">
        <w:rPr>
          <w:color w:val="000000"/>
        </w:rPr>
        <w:t>s</w:t>
      </w:r>
      <w:r w:rsidR="00A12F0A">
        <w:rPr>
          <w:color w:val="000000"/>
        </w:rPr>
        <w:t xml:space="preserve"> each with a burn-in of 200,000 using a random seed. The posterior probability trace of the combined three independent runs was checked to confirm convergence.</w:t>
      </w:r>
    </w:p>
    <w:p w14:paraId="0000006F" w14:textId="38B3251C" w:rsidR="00BC6143" w:rsidRDefault="00A12F0A" w:rsidP="00700973">
      <w:pPr>
        <w:shd w:val="clear" w:color="auto" w:fill="FFFFFF"/>
        <w:spacing w:line="480" w:lineRule="auto"/>
        <w:ind w:firstLine="720"/>
        <w:rPr>
          <w:b/>
          <w:color w:val="000000"/>
        </w:rPr>
      </w:pPr>
      <w:r>
        <w:rPr>
          <w:color w:val="000000"/>
        </w:rPr>
        <w:t xml:space="preserve">To examine the directionality of gene flow, we used the Bayesian MCMC demographic inference program </w:t>
      </w:r>
      <w:r w:rsidR="004C7B38" w:rsidRPr="004C7B38">
        <w:rPr>
          <w:rFonts w:eastAsia="Calibri"/>
          <w:color w:val="000000"/>
          <w:sz w:val="20"/>
          <w:szCs w:val="20"/>
        </w:rPr>
        <w:t>G-P</w:t>
      </w:r>
      <w:r w:rsidR="004C7B38">
        <w:rPr>
          <w:rFonts w:eastAsia="Calibri"/>
          <w:color w:val="000000"/>
          <w:sz w:val="20"/>
          <w:szCs w:val="20"/>
        </w:rPr>
        <w:t>HO</w:t>
      </w:r>
      <w:r w:rsidR="004C7B38" w:rsidRPr="004C7B38">
        <w:rPr>
          <w:rFonts w:eastAsia="Calibri"/>
          <w:color w:val="000000"/>
          <w:sz w:val="20"/>
          <w:szCs w:val="20"/>
        </w:rPr>
        <w:t>CS</w:t>
      </w:r>
      <w:r>
        <w:rPr>
          <w:color w:val="000000"/>
        </w:rPr>
        <w:t xml:space="preserve"> </w:t>
      </w:r>
      <w:r w:rsidR="0070699C">
        <w:rPr>
          <w:color w:val="000000"/>
        </w:rPr>
        <w:fldChar w:fldCharType="begin"/>
      </w:r>
      <w:r w:rsidR="0070699C">
        <w:rPr>
          <w:color w:val="000000"/>
        </w:rPr>
        <w:instrText xml:space="preserve"> ADDIN ZOTERO_ITEM CSL_CITATION {"citationID":"xugD8mwK","properties":{"formattedCitation":"(Gronau et al., 2011)","plainCitation":"(Gronau et al., 2011)","noteIndex":0},"citationItems":[{"id":333,"uris":["http://zotero.org/users/6585785/items/D4RK9C9R"],"uri":["http://zotero.org/users/6585785/items/D4RK9C9R"],"itemData":{"id":333,"type":"article-journal","abstract":"Adam Siepel and colleagues estimate key parameters for ancient human demography using a Bayesian analysis of the whole-genome sequences of six individuals from diverse populations. They present new methods for coalescent-based inference of demographic parameters as well as a custom pipeline for genotype inference.","container-title":"Nature Genetics","DOI":"10.1038/ng.937","ISSN":"1546-1718","issue":"10","language":"en","note":"number: 10\npublisher: Nature Publishing Group","page":"1031-1034","source":"www.nature.com","title":"Bayesian inference of ancient human demography from individual genome sequences","volume":"43","author":[{"family":"Gronau","given":"Ilan"},{"family":"Hubisz","given":"Melissa J."},{"family":"Gulko","given":"Brad"},{"family":"Danko","given":"Charles G."},{"family":"Siepel","given":"Adam"}],"issued":{"date-parts":[["2011"]]}}}],"schema":"https://github.com/citation-style-language/schema/raw/master/csl-citation.json"} </w:instrText>
      </w:r>
      <w:r w:rsidR="0070699C">
        <w:rPr>
          <w:color w:val="000000"/>
        </w:rPr>
        <w:fldChar w:fldCharType="separate"/>
      </w:r>
      <w:r w:rsidR="0070699C">
        <w:rPr>
          <w:noProof/>
          <w:color w:val="000000"/>
        </w:rPr>
        <w:t>(Gronau et al., 2011)</w:t>
      </w:r>
      <w:r w:rsidR="0070699C">
        <w:rPr>
          <w:color w:val="000000"/>
        </w:rPr>
        <w:fldChar w:fldCharType="end"/>
      </w:r>
      <w:r>
        <w:rPr>
          <w:color w:val="000000"/>
        </w:rPr>
        <w:t>. In a river with such a strong downstream flow</w:t>
      </w:r>
      <w:r w:rsidR="00CC3002">
        <w:rPr>
          <w:color w:val="000000"/>
        </w:rPr>
        <w:t xml:space="preserve"> (maximum water velocities of </w:t>
      </w:r>
      <w:r w:rsidR="003D312C">
        <w:rPr>
          <w:color w:val="000000"/>
        </w:rPr>
        <w:t xml:space="preserve"> </w:t>
      </w:r>
      <w:r w:rsidR="00CC3002">
        <w:rPr>
          <w:color w:val="000000"/>
        </w:rPr>
        <w:t xml:space="preserve">&gt;4m/s, </w:t>
      </w:r>
      <w:r w:rsidR="0070699C">
        <w:rPr>
          <w:color w:val="000000"/>
        </w:rPr>
        <w:fldChar w:fldCharType="begin"/>
      </w:r>
      <w:r w:rsidR="001008F3">
        <w:rPr>
          <w:color w:val="000000"/>
        </w:rPr>
        <w:instrText xml:space="preserve"> ADDIN ZOTERO_ITEM CSL_CITATION {"citationID":"DjSiECtW","properties":{"formattedCitation":"(Oberg et al., 2008)","plainCitation":"(Oberg et al., 2008)","noteIndex":0},"citationItems":[{"id":470,"uris":["http://zotero.org/users/6585785/items/3Z2L49KJ"],"uri":["http://zotero.org/users/6585785/items/3Z2L49KJ"],"itemData":{"id":470,"type":"article","abstract":"The first direct measurements of discharge of the Lower Congo River below Malebo Pool and upstream from Kinganga, Democratic Republic of Congo (DRC) were made in July 2008 using acoustic Doppler current profilers, differential GPS, and echo sounders. These measurements were made in support of research that is attempting to understand the distribution of fish species in the Lower Congo River and reasons for separation of species within this large river. Analyses of these measurements show that the maximum depth in the Lower Congo River was in excess of 200 m and maximum water velocities were greater than 4 m/s.  The discharge measured near Luozi, DRC was 35,800 m3/s, and decreased slightly beginning midway through the study. Local bedrock controls seem to have a large effect on the flow in the river, even in reaches without waterfalls and rapids. Dramatic changes in bed topography are evident in transects across the river.","publisher":"In: Proceedings of the International Association for Hydraulic Research Congress","source":"CiteSeer","title":"Discharge and other hydraulic measurements for characterizing the hydraulics of lower Congo River","author":[{"family":"Oberg","given":"Kevin"},{"family":"Shelton","given":"John M."},{"family":"Gardiner","given":"Ned"},{"family":"Jackson","given":"P. Ryan"}],"issued":{"date-parts":[["2008"]]}}}],"schema":"https://github.com/citation-style-language/schema/raw/master/csl-citation.json"} </w:instrText>
      </w:r>
      <w:r w:rsidR="0070699C">
        <w:rPr>
          <w:color w:val="000000"/>
        </w:rPr>
        <w:fldChar w:fldCharType="separate"/>
      </w:r>
      <w:r w:rsidR="001008F3">
        <w:rPr>
          <w:noProof/>
          <w:color w:val="000000"/>
        </w:rPr>
        <w:t>Oberg et al., 2008)</w:t>
      </w:r>
      <w:r w:rsidR="0070699C">
        <w:rPr>
          <w:color w:val="000000"/>
        </w:rPr>
        <w:fldChar w:fldCharType="end"/>
      </w:r>
      <w:r>
        <w:rPr>
          <w:color w:val="000000"/>
        </w:rPr>
        <w:t xml:space="preserve">, we hypothesize that gene flow will occur asymmetrically in a downstream direction. As above, we analyzed two datasets representing interspecific and intraspecific levels. The interspecific level </w:t>
      </w:r>
      <w:r w:rsidR="004C7B38" w:rsidRPr="004C7B38">
        <w:rPr>
          <w:rFonts w:eastAsia="Calibri"/>
          <w:color w:val="000000"/>
          <w:sz w:val="20"/>
          <w:szCs w:val="20"/>
        </w:rPr>
        <w:t>G-P</w:t>
      </w:r>
      <w:r w:rsidR="004C7B38">
        <w:rPr>
          <w:rFonts w:eastAsia="Calibri"/>
          <w:color w:val="000000"/>
          <w:sz w:val="20"/>
          <w:szCs w:val="20"/>
        </w:rPr>
        <w:t>HO</w:t>
      </w:r>
      <w:r w:rsidR="004C7B38" w:rsidRPr="004C7B38">
        <w:rPr>
          <w:rFonts w:eastAsia="Calibri"/>
          <w:color w:val="000000"/>
          <w:sz w:val="20"/>
          <w:szCs w:val="20"/>
        </w:rPr>
        <w:t>CS</w:t>
      </w:r>
      <w:r>
        <w:rPr>
          <w:color w:val="000000"/>
        </w:rPr>
        <w:t xml:space="preserve"> analysis was performed to investigate whether introgression occurred asymmetrically or symmetrically. We estimated interspecific migration rates between neighboring species among </w:t>
      </w:r>
      <w:r>
        <w:rPr>
          <w:i/>
          <w:color w:val="000000"/>
        </w:rPr>
        <w:t>L. tigripictilis</w:t>
      </w:r>
      <w:r>
        <w:rPr>
          <w:color w:val="000000"/>
        </w:rPr>
        <w:t xml:space="preserve"> from Mbelo, </w:t>
      </w:r>
      <w:r>
        <w:rPr>
          <w:i/>
          <w:color w:val="000000"/>
        </w:rPr>
        <w:t>L. tigripictilis</w:t>
      </w:r>
      <w:r>
        <w:rPr>
          <w:color w:val="000000"/>
        </w:rPr>
        <w:t xml:space="preserve"> from Luozi, </w:t>
      </w:r>
      <w:r>
        <w:rPr>
          <w:i/>
          <w:color w:val="000000"/>
        </w:rPr>
        <w:t>L. werneri</w:t>
      </w:r>
      <w:r>
        <w:rPr>
          <w:color w:val="000000"/>
        </w:rPr>
        <w:t xml:space="preserve">, and </w:t>
      </w:r>
      <w:r>
        <w:rPr>
          <w:i/>
          <w:color w:val="000000"/>
        </w:rPr>
        <w:t xml:space="preserve">L. markerti. </w:t>
      </w:r>
      <w:r>
        <w:rPr>
          <w:color w:val="000000"/>
        </w:rPr>
        <w:t xml:space="preserve">Two populations of </w:t>
      </w:r>
      <w:r>
        <w:rPr>
          <w:i/>
          <w:color w:val="000000"/>
        </w:rPr>
        <w:t>L. tigripictilis</w:t>
      </w:r>
      <w:r>
        <w:rPr>
          <w:color w:val="000000"/>
        </w:rPr>
        <w:t xml:space="preserve"> (Mbelo and Luozi) were included in this analysis since our phylogenetic inference results indicate that those two populations are highly </w:t>
      </w:r>
      <w:r w:rsidR="00632742">
        <w:rPr>
          <w:color w:val="000000"/>
        </w:rPr>
        <w:t>divergent</w:t>
      </w:r>
      <w:r>
        <w:rPr>
          <w:color w:val="000000"/>
        </w:rPr>
        <w:t xml:space="preserve">. Next, we estimated intraspecific migration rates between putative populations of </w:t>
      </w:r>
      <w:r>
        <w:rPr>
          <w:i/>
          <w:color w:val="000000"/>
        </w:rPr>
        <w:t>L. tigripictilis</w:t>
      </w:r>
      <w:r>
        <w:rPr>
          <w:color w:val="000000"/>
        </w:rPr>
        <w:t xml:space="preserve"> from the four major sampling regions</w:t>
      </w:r>
      <w:r w:rsidR="00046C1C">
        <w:rPr>
          <w:color w:val="000000"/>
        </w:rPr>
        <w:t>,</w:t>
      </w:r>
      <w:r>
        <w:rPr>
          <w:color w:val="000000"/>
        </w:rPr>
        <w:t xml:space="preserve"> Mbelo, Luozi, Bulu, and Inga. The multiple sequence alignment file obtained from the </w:t>
      </w:r>
      <w:r w:rsidR="004C7B38" w:rsidRPr="007A589D">
        <w:rPr>
          <w:color w:val="000000"/>
          <w:sz w:val="20"/>
          <w:szCs w:val="20"/>
        </w:rPr>
        <w:t>IPYRAD</w:t>
      </w:r>
      <w:r>
        <w:rPr>
          <w:color w:val="000000"/>
        </w:rPr>
        <w:t xml:space="preserve"> pipeline was used as input. We chose four samples from each species for the species-level analysis and from each population for the population-level analysis of </w:t>
      </w:r>
      <w:r>
        <w:rPr>
          <w:i/>
          <w:color w:val="000000"/>
        </w:rPr>
        <w:t>L. tigripictilis</w:t>
      </w:r>
      <w:r>
        <w:rPr>
          <w:color w:val="000000"/>
        </w:rPr>
        <w:t>. Each of the four samples chosen were from the same phylogenetic cluster based on the phylogenetic inference results since there were multiple clusters within each sampling region (Fig. 2</w:t>
      </w:r>
      <w:r w:rsidR="002A69EF">
        <w:rPr>
          <w:color w:val="000000"/>
        </w:rPr>
        <w:t xml:space="preserve">; </w:t>
      </w:r>
      <w:r>
        <w:rPr>
          <w:color w:val="000000"/>
        </w:rPr>
        <w:t>Table S6</w:t>
      </w:r>
      <w:r w:rsidR="00871BE6" w:rsidRPr="000542EF">
        <w:rPr>
          <w:color w:val="000000" w:themeColor="text1"/>
        </w:rPr>
        <w:t>, Supporting information</w:t>
      </w:r>
      <w:r>
        <w:rPr>
          <w:color w:val="000000"/>
        </w:rPr>
        <w:t xml:space="preserve">). The data used had no more than 30% missing data per individual (&lt;6.3% total missingness). For each </w:t>
      </w:r>
      <w:r w:rsidR="004C7B38" w:rsidRPr="004C7B38">
        <w:rPr>
          <w:rFonts w:eastAsia="Calibri"/>
          <w:color w:val="000000"/>
          <w:sz w:val="20"/>
          <w:szCs w:val="20"/>
        </w:rPr>
        <w:t>G-P</w:t>
      </w:r>
      <w:r w:rsidR="004C7B38">
        <w:rPr>
          <w:rFonts w:eastAsia="Calibri"/>
          <w:color w:val="000000"/>
          <w:sz w:val="20"/>
          <w:szCs w:val="20"/>
        </w:rPr>
        <w:t>HO</w:t>
      </w:r>
      <w:r w:rsidR="004C7B38" w:rsidRPr="004C7B38">
        <w:rPr>
          <w:rFonts w:eastAsia="Calibri"/>
          <w:color w:val="000000"/>
          <w:sz w:val="20"/>
          <w:szCs w:val="20"/>
        </w:rPr>
        <w:t>CS</w:t>
      </w:r>
      <w:r>
        <w:rPr>
          <w:color w:val="000000"/>
        </w:rPr>
        <w:t xml:space="preserve"> analysis, we performed a total of 1,000,000 MCMC iterations sampling every 100, discarding the first 10% burn-in iterations, which are also </w:t>
      </w:r>
      <w:r>
        <w:rPr>
          <w:color w:val="000000"/>
        </w:rPr>
        <w:lastRenderedPageBreak/>
        <w:t xml:space="preserve">used for the automatic search for finetune parameters. We set prior model parameters, for the species-level run, as a Gamma distribution with α = 1.0 and β = 1000 for τ and θ, α = 0.002 and β = 0.00001 for migration rates. For the population-level run, the parameters were set as α = 1.0 and β = 10000 for τ and θ, α = 0.001 and β = 0.00001 for migration rates. </w:t>
      </w:r>
      <w:r w:rsidRPr="004C7B38">
        <w:rPr>
          <w:rFonts w:eastAsia="Calibri"/>
          <w:color w:val="000000"/>
          <w:sz w:val="20"/>
          <w:szCs w:val="20"/>
        </w:rPr>
        <w:t>TRACER</w:t>
      </w:r>
      <w:r>
        <w:rPr>
          <w:color w:val="000000"/>
        </w:rPr>
        <w:t xml:space="preserve"> v1.6 </w:t>
      </w:r>
      <w:r w:rsidR="0039771A">
        <w:rPr>
          <w:color w:val="000000"/>
        </w:rPr>
        <w:fldChar w:fldCharType="begin"/>
      </w:r>
      <w:r w:rsidR="0039771A">
        <w:rPr>
          <w:color w:val="000000"/>
        </w:rPr>
        <w:instrText xml:space="preserve"> ADDIN ZOTERO_ITEM CSL_CITATION {"citationID":"0ewMePVy","properties":{"formattedCitation":"(Rambaut et al., 2014)","plainCitation":"(Rambaut et al., 2014)","noteIndex":0},"citationItems":[{"id":573,"uris":["http://zotero.org/users/6585785/items/SSIPJWWG"],"uri":["http://zotero.org/users/6585785/items/SSIPJWWG"],"itemData":{"id":573,"type":"book","title":"Tracer 1.6","URL":"http://beast.bio.ed.ac.uk/Tracer","author":[{"family":"Rambaut","given":"Andrew"},{"family":"Suchard","given":"Marc A"},{"family":"Xie","given":"Dong"},{"family":"Drummond","given":"Alexei J"}],"issued":{"date-parts":[["2014"]]}}}],"schema":"https://github.com/citation-style-language/schema/raw/master/csl-citation.json"} </w:instrText>
      </w:r>
      <w:r w:rsidR="0039771A">
        <w:rPr>
          <w:color w:val="000000"/>
        </w:rPr>
        <w:fldChar w:fldCharType="separate"/>
      </w:r>
      <w:r w:rsidR="0039771A">
        <w:rPr>
          <w:noProof/>
          <w:color w:val="000000"/>
        </w:rPr>
        <w:t>(Rambaut et al., 2014)</w:t>
      </w:r>
      <w:r w:rsidR="0039771A">
        <w:rPr>
          <w:color w:val="000000"/>
        </w:rPr>
        <w:fldChar w:fldCharType="end"/>
      </w:r>
      <w:r w:rsidR="00DC753A">
        <w:t xml:space="preserve"> </w:t>
      </w:r>
      <w:r>
        <w:rPr>
          <w:color w:val="000000"/>
        </w:rPr>
        <w:t xml:space="preserve">was used to view the MCMC traces to ensure convergence. </w:t>
      </w:r>
    </w:p>
    <w:p w14:paraId="00000070" w14:textId="77777777" w:rsidR="00BC6143" w:rsidRDefault="00BC6143" w:rsidP="00700973">
      <w:pPr>
        <w:shd w:val="clear" w:color="auto" w:fill="FFFFFF"/>
        <w:spacing w:line="480" w:lineRule="auto"/>
        <w:rPr>
          <w:b/>
          <w:color w:val="000000"/>
        </w:rPr>
      </w:pPr>
    </w:p>
    <w:p w14:paraId="00000071" w14:textId="3385A4E1" w:rsidR="00BC6143" w:rsidRPr="00593405" w:rsidRDefault="00A12F0A" w:rsidP="00700973">
      <w:pPr>
        <w:shd w:val="clear" w:color="auto" w:fill="FFFFFF"/>
        <w:spacing w:line="480" w:lineRule="auto"/>
        <w:rPr>
          <w:bCs/>
          <w:color w:val="000000"/>
        </w:rPr>
      </w:pPr>
      <w:r w:rsidRPr="00593405">
        <w:rPr>
          <w:bCs/>
          <w:color w:val="000000"/>
        </w:rPr>
        <w:t>3 | RESULTS</w:t>
      </w:r>
    </w:p>
    <w:p w14:paraId="00000073" w14:textId="242CF334" w:rsidR="00BC6143" w:rsidRPr="00593405" w:rsidRDefault="00A12F0A" w:rsidP="00700973">
      <w:pPr>
        <w:shd w:val="clear" w:color="auto" w:fill="FFFFFF"/>
        <w:spacing w:line="480" w:lineRule="auto"/>
        <w:rPr>
          <w:bCs/>
          <w:color w:val="000000"/>
        </w:rPr>
      </w:pPr>
      <w:r w:rsidRPr="00593405">
        <w:rPr>
          <w:bCs/>
          <w:color w:val="000000"/>
        </w:rPr>
        <w:t>3.1 | Sequencing and bioinformatics</w:t>
      </w:r>
    </w:p>
    <w:p w14:paraId="00000075" w14:textId="69A0C09D" w:rsidR="00BC6143" w:rsidRDefault="00A12F0A" w:rsidP="00700973">
      <w:pPr>
        <w:shd w:val="clear" w:color="auto" w:fill="FFFFFF"/>
        <w:spacing w:line="480" w:lineRule="auto"/>
        <w:ind w:firstLine="720"/>
        <w:rPr>
          <w:color w:val="000000"/>
        </w:rPr>
      </w:pPr>
      <w:r>
        <w:rPr>
          <w:color w:val="000000"/>
        </w:rPr>
        <w:t xml:space="preserve">We generated RAD data using the </w:t>
      </w:r>
      <w:r w:rsidR="00851267">
        <w:rPr>
          <w:color w:val="000000"/>
        </w:rPr>
        <w:t xml:space="preserve">2RAD </w:t>
      </w:r>
      <w:r>
        <w:rPr>
          <w:color w:val="000000"/>
        </w:rPr>
        <w:t xml:space="preserve">method </w:t>
      </w:r>
      <w:r w:rsidR="0039771A">
        <w:rPr>
          <w:color w:val="000000"/>
        </w:rPr>
        <w:fldChar w:fldCharType="begin"/>
      </w:r>
      <w:r w:rsidR="0039771A">
        <w:rPr>
          <w:color w:val="000000"/>
        </w:rPr>
        <w:instrText xml:space="preserve"> ADDIN ZOTERO_ITEM CSL_CITATION {"citationID":"zdPOXCHK","properties":{"formattedCitation":"(Bayona-V\\uc0\\u225{}squez et al., 2019; Hoffberg et al., 2016)","plainCitation":"(Bayona-Vásquez et al., 2019; Hoffberg et al., 2016)","noteIndex":0},"citationItems":[{"id":485,"uris":["http://zotero.org/users/6585785/items/U8E5ENGW"],"uri":["http://zotero.org/users/6585785/items/U8E5ENGW"],"itemData":{"id":485,"type":"article-journal","abstract":"Molecular ecologists frequently use genome reduction strategies that rely upon restriction enzyme digestion of genomic DNA to sample consistent portions of the genome from many individuals (e.g., RADseq, GBS). However, researchers often find the existing methods expensive to initiate and/or difficult to implement consistently, especially because it is difficult to multiplex sufficient numbers of samples to fill entire sequencing lanes. Here, we introduce a low-cost and highly robust approach for the construction of dual-digest RADseq libraries that build on adapters and primers designed in Adapterama I. Major features of our method include: (1) minimizing the number of processing steps; (2) focusing on a single strand of sample DNA for library construction, allowing the use of a non-phosphorylated adapter on one end; (3) ligating adapters in the presence of active restriction enzymes, thereby reducing chimeras; (4) including an optional third restriction enzyme to cut apart adapter-dimers formed by the phosphorylated adapter, thus increasing the efficiency of adapter ligation to sample DNA, which is particularly effective when only low quantity/quality DNA samples are available; (5) interchangeable adapter designs; (6) incorporating variable-length internal indexes within the adapters to increase the scope of sample indexing, facilitate pooling, and increase sequence diversity; (7) maintaining compatibility with universal dual-indexed primers and thus, Illumina sequencing reagents and libraries; and, (8) easy modification for the identification of PCR duplicates. We present eight adapter designs that work with 72 restriction enzyme combinations. We demonstrate the efficiency of our approach by comparing it with existing methods, and we validate its utility through the discovery of many variable loci in a variety of non-model organisms. Our 2RAD/3RAD method is easy to perform, has low startup costs, has increased utility with low-concentration input DNA, and produces libraries that can be highly-multiplexed and pooled with other Illumina libraries.","container-title":"PeerJ","DOI":"10.7717/peerj.7724","ISSN":"2167-8359","journalAbbreviation":"PeerJ","language":"en","note":"publisher: PeerJ Inc.","page":"e7724","source":"peerj.com","title":"Adapterama III: Quadruple-indexed, double/triple-enzyme RADseq libraries (2RAD/3RAD)","title-short":"Adapterama III","volume":"7","author":[{"family":"Bayona-Vásquez","given":"Natalia J."},{"family":"Glenn","given":"Travis C."},{"family":"Kieran","given":"Troy J."},{"family":"Pierson","given":"Todd W."},{"family":"Hoffberg","given":"Sandra L."},{"family":"Scott","given":"Peter A."},{"family":"Bentley","given":"Kerin E."},{"family":"Finger","given":"John W."},{"family":"Louha","given":"Swarnali"},{"family":"Troendle","given":"Nicholas"},{"family":"Diaz-Jaimes","given":"Pindaro"},{"family":"Mauricio","given":"Rodney"},{"family":"Faircloth","given":"Brant C."}],"issued":{"date-parts":[["2019"]]}}},{"id":10,"uris":["http://zotero.org/users/6585785/items/69U4NYBK"],"uri":["http://zotero.org/users/6585785/items/69U4NYBK"],"itemData":{"id":10,"type":"article-journal","abstract":"Molecular ecologists seek to genotype hundreds to thousands of loci from hundreds to thousands of individuals at minimal cost per sample. Current methods, such as restriction-site-associated DNA sequencing (RADseq) and sequence capture, are constrained by costs associated with inefﬁcient use of sequencing data and sample preparation. Here, we introduce RADcap, an approach that combines the major beneﬁts of RADseq (low cost with speciﬁc start positions) with those of sequence capture (repeatable sequencing of speciﬁc loci) to signiﬁcantly increase efﬁciency and reduce costs relative to current approaches. RADcap uses a new version of dual-digest RADseq (3RAD) to identify candidate SNP loci for capture bait design and subsequently uses custom sequence capture baits to consistently enrich candidate SNP loci across many individuals. We combined this approach with a new library preparation method for identifying and removing PCR duplicates from 3RAD libraries, which allows researchers to process RADseq data using traditional pipelines, and we tested the RADcap method by genotyping sets of 96–384 Wisteria plants. Our results demonstrate that our RADcap method: (i) methodologically reduces (to &lt;5%) and allows computational removal of PCR duplicate reads from data, (ii) achieves 80–90% reads on target in 11 of 12 enrichments, (iii) returns consistent coverage (≥43) across &gt;90% of individuals at up to 99.8% of the targeted loci, (iv) produces consistently high occupancy matrices of genotypes across hundreds of individuals and (v) costs signiﬁcantly less than current approaches.","container-title":"Molecular Ecology Resources","DOI":"10.1111/1755-0998.12566","ISSN":"1755098X","issue":"5","language":"en","page":"1264-1278","source":"Crossref","title":"RADcap: sequence capture of dual-digest RADseq libraries with identifiable duplicates and reduced missing data","title-short":"RADcap","volume":"16","author":[{"family":"Hoffberg","given":"Sandra L."},{"family":"Kieran","given":"Troy J."},{"family":"Catchen","given":"Julian M."},{"family":"Devault","given":"Alison"},{"family":"Faircloth","given":"Brant C."},{"family":"Mauricio","given":"Rodney"},{"family":"Glenn","given":"Travis C."}],"issued":{"date-parts":[["2016"]]}}}],"schema":"https://github.com/citation-style-language/schema/raw/master/csl-citation.json"} </w:instrText>
      </w:r>
      <w:r w:rsidR="0039771A">
        <w:rPr>
          <w:color w:val="000000"/>
        </w:rPr>
        <w:fldChar w:fldCharType="separate"/>
      </w:r>
      <w:r w:rsidR="0039771A" w:rsidRPr="0039771A">
        <w:rPr>
          <w:color w:val="000000"/>
        </w:rPr>
        <w:t>(Bayona-Vásquez et al., 2019; Hoffberg et al., 2016)</w:t>
      </w:r>
      <w:r w:rsidR="0039771A">
        <w:rPr>
          <w:color w:val="000000"/>
        </w:rPr>
        <w:fldChar w:fldCharType="end"/>
      </w:r>
      <w:r>
        <w:rPr>
          <w:color w:val="000000"/>
        </w:rPr>
        <w:t xml:space="preserve"> for </w:t>
      </w:r>
      <w:r w:rsidR="00F470EF">
        <w:rPr>
          <w:color w:val="000000"/>
        </w:rPr>
        <w:t>17</w:t>
      </w:r>
      <w:r w:rsidR="00531951">
        <w:rPr>
          <w:color w:val="000000"/>
        </w:rPr>
        <w:t xml:space="preserve">5 </w:t>
      </w:r>
      <w:r>
        <w:rPr>
          <w:color w:val="000000"/>
        </w:rPr>
        <w:t>samples resulting in a total of 347,802,554 reads with an average of 1,987,443 reads per individual. After quality control including removal of PCR duplicates, 323,389,920 reads with an average of 1,847,942 remained (Table S1</w:t>
      </w:r>
      <w:r w:rsidR="00871BE6" w:rsidRPr="000542EF">
        <w:rPr>
          <w:color w:val="000000" w:themeColor="text1"/>
        </w:rPr>
        <w:t>, Supporting information</w:t>
      </w:r>
      <w:r>
        <w:rPr>
          <w:color w:val="000000"/>
        </w:rPr>
        <w:t>). Raw</w:t>
      </w:r>
      <w:r w:rsidR="00816AC3">
        <w:rPr>
          <w:color w:val="000000"/>
        </w:rPr>
        <w:t xml:space="preserve"> </w:t>
      </w:r>
      <w:r>
        <w:rPr>
          <w:color w:val="000000"/>
        </w:rPr>
        <w:t xml:space="preserve">sequence data are available on the NCBI Sequence Read Archive (Accession: </w:t>
      </w:r>
      <w:r w:rsidR="00865AD7">
        <w:rPr>
          <w:color w:val="000000"/>
        </w:rPr>
        <w:t>[TBA]</w:t>
      </w:r>
      <w:r>
        <w:rPr>
          <w:color w:val="000000"/>
        </w:rPr>
        <w:t>)</w:t>
      </w:r>
      <w:r w:rsidR="00EF7AA8">
        <w:rPr>
          <w:color w:val="000000"/>
        </w:rPr>
        <w:t>.</w:t>
      </w:r>
    </w:p>
    <w:p w14:paraId="00000076" w14:textId="77777777" w:rsidR="00BC6143" w:rsidRPr="00593405" w:rsidRDefault="00BC6143" w:rsidP="00700973">
      <w:pPr>
        <w:shd w:val="clear" w:color="auto" w:fill="FFFFFF"/>
        <w:spacing w:line="480" w:lineRule="auto"/>
        <w:rPr>
          <w:bCs/>
          <w:color w:val="000000"/>
        </w:rPr>
      </w:pPr>
    </w:p>
    <w:p w14:paraId="00000078" w14:textId="1968D5BF" w:rsidR="00BC6143" w:rsidRPr="00593405" w:rsidRDefault="00A12F0A" w:rsidP="00700973">
      <w:pPr>
        <w:shd w:val="clear" w:color="auto" w:fill="FFFFFF"/>
        <w:spacing w:line="480" w:lineRule="auto"/>
        <w:rPr>
          <w:bCs/>
          <w:color w:val="000000"/>
        </w:rPr>
      </w:pPr>
      <w:r w:rsidRPr="00593405">
        <w:rPr>
          <w:bCs/>
          <w:color w:val="000000"/>
        </w:rPr>
        <w:t>3.2 | Phylogenomic History</w:t>
      </w:r>
    </w:p>
    <w:p w14:paraId="00000079" w14:textId="38A0CABF" w:rsidR="00BC6143" w:rsidRDefault="00A12F0A" w:rsidP="00700973">
      <w:pPr>
        <w:shd w:val="clear" w:color="auto" w:fill="FFFFFF"/>
        <w:spacing w:line="480" w:lineRule="auto"/>
        <w:ind w:firstLine="720"/>
        <w:rPr>
          <w:color w:val="000000"/>
        </w:rPr>
      </w:pPr>
      <w:r>
        <w:t>Species-level p</w:t>
      </w:r>
      <w:r>
        <w:rPr>
          <w:color w:val="000000"/>
        </w:rPr>
        <w:t xml:space="preserve">hylogenetic relationships of the riverine </w:t>
      </w:r>
      <w:r>
        <w:rPr>
          <w:i/>
          <w:color w:val="000000"/>
        </w:rPr>
        <w:t>Lamprologus</w:t>
      </w:r>
      <w:r>
        <w:rPr>
          <w:color w:val="000000"/>
        </w:rPr>
        <w:t xml:space="preserve"> were inferred using </w:t>
      </w:r>
      <w:r w:rsidR="003D312C">
        <w:rPr>
          <w:color w:val="000000"/>
        </w:rPr>
        <w:t>m</w:t>
      </w:r>
      <w:r>
        <w:rPr>
          <w:color w:val="000000"/>
        </w:rPr>
        <w:t>aximum</w:t>
      </w:r>
      <w:r w:rsidR="003D312C">
        <w:rPr>
          <w:color w:val="000000"/>
        </w:rPr>
        <w:t xml:space="preserve"> </w:t>
      </w:r>
      <w:r>
        <w:rPr>
          <w:color w:val="000000"/>
        </w:rPr>
        <w:t xml:space="preserve">likelihood methods. Comparison of the various missing data levels revealed that the allowed amount of missing data per individual was </w:t>
      </w:r>
      <w:r w:rsidR="00EC0E8F">
        <w:rPr>
          <w:color w:val="000000"/>
        </w:rPr>
        <w:t>positively</w:t>
      </w:r>
      <w:r w:rsidR="000D73D1">
        <w:rPr>
          <w:color w:val="000000"/>
        </w:rPr>
        <w:t xml:space="preserve"> </w:t>
      </w:r>
      <w:r>
        <w:rPr>
          <w:color w:val="000000"/>
        </w:rPr>
        <w:t xml:space="preserve">correlated with parsimony-informative sites and </w:t>
      </w:r>
      <w:r w:rsidR="00EC0E8F">
        <w:rPr>
          <w:color w:val="000000"/>
        </w:rPr>
        <w:t xml:space="preserve">negatively </w:t>
      </w:r>
      <w:r>
        <w:rPr>
          <w:color w:val="000000"/>
        </w:rPr>
        <w:t>correlated with constant sites (Table S</w:t>
      </w:r>
      <w:r>
        <w:t>4</w:t>
      </w:r>
      <w:r w:rsidR="00871BE6" w:rsidRPr="000542EF">
        <w:rPr>
          <w:color w:val="000000" w:themeColor="text1"/>
        </w:rPr>
        <w:t>, Supporting information</w:t>
      </w:r>
      <w:r>
        <w:rPr>
          <w:color w:val="000000"/>
        </w:rPr>
        <w:t xml:space="preserve">). </w:t>
      </w:r>
      <w:r w:rsidR="000D73D1">
        <w:rPr>
          <w:color w:val="000000"/>
        </w:rPr>
        <w:t>T</w:t>
      </w:r>
      <w:r>
        <w:rPr>
          <w:color w:val="000000"/>
        </w:rPr>
        <w:t xml:space="preserve">he best-fit model chosen by </w:t>
      </w:r>
      <w:proofErr w:type="spellStart"/>
      <w:r>
        <w:rPr>
          <w:color w:val="000000"/>
        </w:rPr>
        <w:t>ModelFinder</w:t>
      </w:r>
      <w:proofErr w:type="spellEnd"/>
      <w:r>
        <w:rPr>
          <w:color w:val="000000"/>
        </w:rPr>
        <w:t xml:space="preserve"> </w:t>
      </w:r>
      <w:r w:rsidR="0039771A">
        <w:rPr>
          <w:color w:val="000000"/>
        </w:rPr>
        <w:fldChar w:fldCharType="begin"/>
      </w:r>
      <w:r w:rsidR="0039771A">
        <w:rPr>
          <w:color w:val="000000"/>
        </w:rPr>
        <w:instrText xml:space="preserve"> ADDIN ZOTERO_ITEM CSL_CITATION {"citationID":"QG3fD0g0","properties":{"formattedCitation":"(Kalyaanamoorthy et al., 2017)","plainCitation":"(Kalyaanamoorthy et al., 2017)","noteIndex":0},"citationItems":[{"id":526,"uris":["http://zotero.org/users/6585785/items/S2Y3BHS5"],"uri":["http://zotero.org/users/6585785/items/S2Y3BHS5"],"itemData":{"id":526,"type":"article-journal","container-title":"Nature Methods","DOI":"10.1038/nmeth.4285","ISSN":"1548-7091, 1548-7105","issue":"6","journalAbbreviation":"Nat Methods","language":"en","page":"587-589","source":"DOI.org (Crossref)","title":"ModelFinder: fast model selection for accurate phylogenetic estimates","title-short":"ModelFinder","volume":"14","author":[{"family":"Kalyaanamoorthy","given":"Subha"},{"family":"Minh","given":"Bui Quang"},{"family":"Wong","given":"Thomas K F"},{"family":"Haeseler","given":"Arndt","non-dropping-particle":"von"},{"family":"Jermiin","given":"Lars S"}],"issued":{"date-parts":[["2017"]]}}}],"schema":"https://github.com/citation-style-language/schema/raw/master/csl-citation.json"} </w:instrText>
      </w:r>
      <w:r w:rsidR="0039771A">
        <w:rPr>
          <w:color w:val="000000"/>
        </w:rPr>
        <w:fldChar w:fldCharType="separate"/>
      </w:r>
      <w:r w:rsidR="0039771A">
        <w:rPr>
          <w:noProof/>
          <w:color w:val="000000"/>
        </w:rPr>
        <w:t>(Kalyaanamoorthy et al., 2017)</w:t>
      </w:r>
      <w:r w:rsidR="0039771A">
        <w:rPr>
          <w:color w:val="000000"/>
        </w:rPr>
        <w:fldChar w:fldCharType="end"/>
      </w:r>
      <w:r>
        <w:rPr>
          <w:color w:val="000000"/>
        </w:rPr>
        <w:t xml:space="preserve"> was TVMe+R3 based on Bayesian Information Criterion (BIC) across all missing data levels. However, SYM+R3 was chosen by Akaike Information Criterion (AIC) and Corrected Akaike </w:t>
      </w:r>
      <w:r>
        <w:rPr>
          <w:color w:val="000000"/>
        </w:rPr>
        <w:lastRenderedPageBreak/>
        <w:t>Information Criterion (</w:t>
      </w:r>
      <w:proofErr w:type="spellStart"/>
      <w:r>
        <w:rPr>
          <w:color w:val="000000"/>
        </w:rPr>
        <w:t>cAIC</w:t>
      </w:r>
      <w:proofErr w:type="spellEnd"/>
      <w:r>
        <w:rPr>
          <w:color w:val="000000"/>
        </w:rPr>
        <w:t xml:space="preserve">) for the data with </w:t>
      </w:r>
      <w:r w:rsidR="00046C1C">
        <w:rPr>
          <w:color w:val="000000"/>
        </w:rPr>
        <w:t>&lt;</w:t>
      </w:r>
      <w:r>
        <w:rPr>
          <w:color w:val="000000"/>
        </w:rPr>
        <w:t xml:space="preserve">70% and </w:t>
      </w:r>
      <w:r w:rsidR="00046C1C">
        <w:rPr>
          <w:color w:val="000000"/>
        </w:rPr>
        <w:t>&lt;</w:t>
      </w:r>
      <w:r>
        <w:rPr>
          <w:color w:val="000000"/>
        </w:rPr>
        <w:t>40% per-individual missingness (Table S</w:t>
      </w:r>
      <w:r>
        <w:t>4</w:t>
      </w:r>
      <w:r w:rsidR="00871BE6" w:rsidRPr="000542EF">
        <w:rPr>
          <w:color w:val="000000" w:themeColor="text1"/>
        </w:rPr>
        <w:t>, Supporting information</w:t>
      </w:r>
      <w:r>
        <w:rPr>
          <w:color w:val="000000"/>
        </w:rPr>
        <w:t>).</w:t>
      </w:r>
    </w:p>
    <w:p w14:paraId="0000007A" w14:textId="6968BC2E" w:rsidR="00BC6143" w:rsidRDefault="00DC7BDC" w:rsidP="00700973">
      <w:pPr>
        <w:shd w:val="clear" w:color="auto" w:fill="FFFFFF"/>
        <w:spacing w:line="480" w:lineRule="auto"/>
        <w:ind w:firstLine="720"/>
        <w:rPr>
          <w:color w:val="000000"/>
        </w:rPr>
      </w:pPr>
      <w:sdt>
        <w:sdtPr>
          <w:tag w:val="goog_rdk_151"/>
          <w:id w:val="-687445068"/>
        </w:sdtPr>
        <w:sdtEndPr/>
        <w:sdtContent/>
      </w:sdt>
      <w:sdt>
        <w:sdtPr>
          <w:tag w:val="goog_rdk_152"/>
          <w:id w:val="1098139149"/>
        </w:sdtPr>
        <w:sdtEndPr/>
        <w:sdtContent/>
      </w:sdt>
      <w:r w:rsidR="00A12F0A">
        <w:rPr>
          <w:color w:val="000000"/>
        </w:rPr>
        <w:t>All phylogenetic inferences with six levels of missing data</w:t>
      </w:r>
      <w:r w:rsidR="00DC753A">
        <w:rPr>
          <w:color w:val="000000"/>
        </w:rPr>
        <w:t>,</w:t>
      </w:r>
      <w:r w:rsidR="00A12F0A">
        <w:rPr>
          <w:color w:val="000000"/>
        </w:rPr>
        <w:t xml:space="preserve"> &lt;20%,  &lt;30%,  &lt;40%,  &lt;50%, &lt;60%, &lt;70% per individual</w:t>
      </w:r>
      <w:r w:rsidR="000C0EC6">
        <w:rPr>
          <w:color w:val="000000"/>
        </w:rPr>
        <w:t xml:space="preserve"> </w:t>
      </w:r>
      <w:r w:rsidR="00A12F0A">
        <w:rPr>
          <w:color w:val="000000"/>
        </w:rPr>
        <w:t>(overall missing</w:t>
      </w:r>
      <w:r w:rsidR="00A12F0A">
        <w:t>ness is all less than 10.2%</w:t>
      </w:r>
      <w:r w:rsidR="000D73D1">
        <w:t>,</w:t>
      </w:r>
      <w:r w:rsidR="000D73D1">
        <w:rPr>
          <w:color w:val="000000"/>
        </w:rPr>
        <w:t xml:space="preserve"> 140,505 concatenated SNPs</w:t>
      </w:r>
      <w:r w:rsidR="00A12F0A">
        <w:t xml:space="preserve">) </w:t>
      </w:r>
      <w:r w:rsidR="00A12F0A">
        <w:rPr>
          <w:color w:val="000000"/>
        </w:rPr>
        <w:t>strongly supported an identical overall topology among the 4 endemic LCR species (Fig. 2: tree with &lt;30% missing data per individual</w:t>
      </w:r>
      <w:r w:rsidR="002A69EF">
        <w:rPr>
          <w:color w:val="000000"/>
        </w:rPr>
        <w:t>;</w:t>
      </w:r>
      <w:r w:rsidR="00A12F0A">
        <w:rPr>
          <w:color w:val="000000"/>
        </w:rPr>
        <w:t xml:space="preserve"> Fig. S</w:t>
      </w:r>
      <w:r w:rsidR="00F90301">
        <w:rPr>
          <w:color w:val="000000"/>
        </w:rPr>
        <w:t>1</w:t>
      </w:r>
      <w:r w:rsidR="00EC0E8F">
        <w:rPr>
          <w:color w:val="000000"/>
        </w:rPr>
        <w:t>-</w:t>
      </w:r>
      <w:r w:rsidR="00A12F0A">
        <w:rPr>
          <w:color w:val="000000"/>
        </w:rPr>
        <w:t xml:space="preserve">S5: </w:t>
      </w:r>
      <w:sdt>
        <w:sdtPr>
          <w:tag w:val="goog_rdk_153"/>
          <w:id w:val="1105692499"/>
        </w:sdtPr>
        <w:sdtEndPr/>
        <w:sdtContent>
          <w:r w:rsidR="00A12F0A">
            <w:rPr>
              <w:color w:val="000000"/>
            </w:rPr>
            <w:t>alter</w:t>
          </w:r>
          <w:r w:rsidR="00A12F0A">
            <w:t>na</w:t>
          </w:r>
          <w:r w:rsidR="00A12F0A">
            <w:rPr>
              <w:color w:val="000000"/>
            </w:rPr>
            <w:t>tive</w:t>
          </w:r>
        </w:sdtContent>
      </w:sdt>
      <w:r w:rsidR="00A12F0A">
        <w:rPr>
          <w:color w:val="000000"/>
        </w:rPr>
        <w:t xml:space="preserve"> trees</w:t>
      </w:r>
      <w:r w:rsidR="00DC753A">
        <w:rPr>
          <w:color w:val="000000" w:themeColor="text1"/>
        </w:rPr>
        <w:t>,</w:t>
      </w:r>
      <w:r w:rsidR="00871BE6" w:rsidRPr="000542EF">
        <w:rPr>
          <w:color w:val="000000" w:themeColor="text1"/>
        </w:rPr>
        <w:t xml:space="preserve"> Supporting information</w:t>
      </w:r>
      <w:r w:rsidR="00A12F0A">
        <w:rPr>
          <w:color w:val="000000"/>
        </w:rPr>
        <w:t xml:space="preserve">). There is a large split between the </w:t>
      </w:r>
      <w:r w:rsidR="00A12F0A">
        <w:rPr>
          <w:i/>
          <w:color w:val="000000"/>
        </w:rPr>
        <w:t>L. lethops</w:t>
      </w:r>
      <w:r w:rsidR="00A12F0A">
        <w:rPr>
          <w:color w:val="000000"/>
        </w:rPr>
        <w:t xml:space="preserve"> clade and the remaining three species </w:t>
      </w:r>
      <w:r w:rsidR="00A12F0A">
        <w:rPr>
          <w:i/>
          <w:color w:val="000000"/>
        </w:rPr>
        <w:t>L. werneri</w:t>
      </w:r>
      <w:r w:rsidR="00A12F0A">
        <w:rPr>
          <w:color w:val="000000"/>
        </w:rPr>
        <w:t xml:space="preserve">, </w:t>
      </w:r>
      <w:r w:rsidR="00A12F0A">
        <w:rPr>
          <w:i/>
          <w:color w:val="000000"/>
        </w:rPr>
        <w:t>L. tigripictilis,</w:t>
      </w:r>
      <w:r w:rsidR="00A12F0A">
        <w:rPr>
          <w:color w:val="000000"/>
        </w:rPr>
        <w:t xml:space="preserve"> and </w:t>
      </w:r>
      <w:r w:rsidR="00A12F0A">
        <w:rPr>
          <w:i/>
          <w:color w:val="000000"/>
        </w:rPr>
        <w:t xml:space="preserve">L. markerti </w:t>
      </w:r>
      <w:r w:rsidR="00A12F0A">
        <w:rPr>
          <w:color w:val="000000"/>
        </w:rPr>
        <w:t>(</w:t>
      </w:r>
      <w:proofErr w:type="spellStart"/>
      <w:r w:rsidR="00A12F0A">
        <w:rPr>
          <w:color w:val="000000"/>
        </w:rPr>
        <w:t>UFBoot</w:t>
      </w:r>
      <w:proofErr w:type="spellEnd"/>
      <w:r w:rsidR="00A64B26">
        <w:rPr>
          <w:color w:val="000000"/>
        </w:rPr>
        <w:t xml:space="preserve"> </w:t>
      </w:r>
      <w:r w:rsidR="00A12F0A">
        <w:rPr>
          <w:color w:val="000000"/>
        </w:rPr>
        <w:t>=</w:t>
      </w:r>
      <w:r w:rsidR="00A64B26">
        <w:rPr>
          <w:color w:val="000000"/>
        </w:rPr>
        <w:t xml:space="preserve"> </w:t>
      </w:r>
      <w:r w:rsidR="00A12F0A">
        <w:rPr>
          <w:color w:val="000000"/>
        </w:rPr>
        <w:t>100, SH-</w:t>
      </w:r>
      <w:proofErr w:type="spellStart"/>
      <w:r w:rsidR="00A12F0A">
        <w:rPr>
          <w:color w:val="000000"/>
        </w:rPr>
        <w:t>aLRT</w:t>
      </w:r>
      <w:proofErr w:type="spellEnd"/>
      <w:r w:rsidR="00A64B26">
        <w:rPr>
          <w:color w:val="000000"/>
        </w:rPr>
        <w:t xml:space="preserve"> </w:t>
      </w:r>
      <w:r w:rsidR="00A12F0A">
        <w:rPr>
          <w:color w:val="000000"/>
        </w:rPr>
        <w:t>=</w:t>
      </w:r>
      <w:r w:rsidR="00A64B26">
        <w:rPr>
          <w:color w:val="000000"/>
        </w:rPr>
        <w:t xml:space="preserve"> </w:t>
      </w:r>
      <w:r w:rsidR="00A12F0A">
        <w:rPr>
          <w:color w:val="000000"/>
        </w:rPr>
        <w:t>100)</w:t>
      </w:r>
      <w:r w:rsidR="00A12F0A">
        <w:rPr>
          <w:i/>
          <w:color w:val="000000"/>
        </w:rPr>
        <w:t>.</w:t>
      </w:r>
      <w:r w:rsidR="00A12F0A">
        <w:rPr>
          <w:color w:val="000000"/>
        </w:rPr>
        <w:t xml:space="preserve"> </w:t>
      </w:r>
      <w:r w:rsidR="00A12F0A">
        <w:rPr>
          <w:i/>
          <w:color w:val="000000"/>
        </w:rPr>
        <w:t>L</w:t>
      </w:r>
      <w:r w:rsidR="00632742">
        <w:rPr>
          <w:i/>
          <w:color w:val="000000"/>
        </w:rPr>
        <w:t>amprologus</w:t>
      </w:r>
      <w:r w:rsidR="00A12F0A">
        <w:rPr>
          <w:i/>
          <w:color w:val="000000"/>
        </w:rPr>
        <w:t xml:space="preserve"> werneri</w:t>
      </w:r>
      <w:r w:rsidR="00A12F0A">
        <w:rPr>
          <w:color w:val="000000"/>
        </w:rPr>
        <w:t xml:space="preserve"> diverges earlier than two sister taxa, </w:t>
      </w:r>
      <w:r w:rsidR="00A12F0A">
        <w:rPr>
          <w:i/>
          <w:color w:val="000000"/>
        </w:rPr>
        <w:t>L. tigripictilis</w:t>
      </w:r>
      <w:r w:rsidR="00A12F0A">
        <w:rPr>
          <w:color w:val="000000"/>
        </w:rPr>
        <w:t xml:space="preserve"> and </w:t>
      </w:r>
      <w:r w:rsidR="00A12F0A">
        <w:rPr>
          <w:i/>
          <w:color w:val="000000"/>
        </w:rPr>
        <w:t>L. markerti</w:t>
      </w:r>
      <w:r w:rsidR="00A12F0A">
        <w:rPr>
          <w:color w:val="000000"/>
        </w:rPr>
        <w:t xml:space="preserve">, as expected given the geographic range of </w:t>
      </w:r>
      <w:r w:rsidR="00A12F0A">
        <w:rPr>
          <w:i/>
          <w:color w:val="000000"/>
        </w:rPr>
        <w:t>L. werneri</w:t>
      </w:r>
      <w:r w:rsidR="00A12F0A">
        <w:rPr>
          <w:color w:val="000000"/>
        </w:rPr>
        <w:t xml:space="preserve"> upstream of both </w:t>
      </w:r>
      <w:r w:rsidR="00A12F0A">
        <w:rPr>
          <w:i/>
          <w:color w:val="000000"/>
        </w:rPr>
        <w:t>L. tigripictilis</w:t>
      </w:r>
      <w:r w:rsidR="00A12F0A">
        <w:rPr>
          <w:color w:val="000000"/>
        </w:rPr>
        <w:t xml:space="preserve"> and </w:t>
      </w:r>
      <w:r w:rsidR="00A12F0A">
        <w:rPr>
          <w:i/>
          <w:color w:val="000000"/>
        </w:rPr>
        <w:t>L.</w:t>
      </w:r>
      <w:r w:rsidR="00A12F0A">
        <w:t xml:space="preserve"> </w:t>
      </w:r>
      <w:r w:rsidR="00A12F0A">
        <w:rPr>
          <w:i/>
          <w:color w:val="000000"/>
        </w:rPr>
        <w:t>markerti</w:t>
      </w:r>
      <w:r w:rsidR="00A12F0A">
        <w:rPr>
          <w:color w:val="000000"/>
        </w:rPr>
        <w:t>.</w:t>
      </w:r>
    </w:p>
    <w:p w14:paraId="0000007B" w14:textId="7466965F" w:rsidR="00BC6143" w:rsidRDefault="00A12F0A" w:rsidP="00700973">
      <w:pPr>
        <w:shd w:val="clear" w:color="auto" w:fill="FFFFFF"/>
        <w:spacing w:line="480" w:lineRule="auto"/>
        <w:rPr>
          <w:color w:val="000000"/>
        </w:rPr>
      </w:pPr>
      <w:r>
        <w:rPr>
          <w:color w:val="000000"/>
        </w:rPr>
        <w:tab/>
        <w:t>Maximum</w:t>
      </w:r>
      <w:r w:rsidR="003D312C">
        <w:rPr>
          <w:color w:val="000000"/>
        </w:rPr>
        <w:t xml:space="preserve"> </w:t>
      </w:r>
      <w:r>
        <w:rPr>
          <w:color w:val="000000"/>
        </w:rPr>
        <w:t>likelihood inferences also suggest population-level divergence in all</w:t>
      </w:r>
      <w:r w:rsidR="0012770B">
        <w:t xml:space="preserve"> </w:t>
      </w:r>
      <w:r>
        <w:rPr>
          <w:color w:val="000000"/>
        </w:rPr>
        <w:t xml:space="preserve">species, including </w:t>
      </w:r>
      <w:r w:rsidR="00CC3002">
        <w:rPr>
          <w:color w:val="000000"/>
        </w:rPr>
        <w:t xml:space="preserve">in </w:t>
      </w:r>
      <w:r>
        <w:rPr>
          <w:color w:val="000000"/>
        </w:rPr>
        <w:t xml:space="preserve">the widely distributed </w:t>
      </w:r>
      <w:r>
        <w:rPr>
          <w:i/>
          <w:color w:val="000000"/>
        </w:rPr>
        <w:t>L. tigripictilis</w:t>
      </w:r>
      <w:r>
        <w:rPr>
          <w:color w:val="000000"/>
        </w:rPr>
        <w:t xml:space="preserve">. </w:t>
      </w:r>
      <w:r w:rsidR="00CC3002">
        <w:rPr>
          <w:color w:val="000000"/>
        </w:rPr>
        <w:t>Several</w:t>
      </w:r>
      <w:r>
        <w:rPr>
          <w:color w:val="000000"/>
        </w:rPr>
        <w:t xml:space="preserve"> </w:t>
      </w:r>
      <w:r w:rsidR="00CC3002">
        <w:t xml:space="preserve">intraspecific </w:t>
      </w:r>
      <w:r>
        <w:rPr>
          <w:color w:val="000000"/>
        </w:rPr>
        <w:t xml:space="preserve">clades </w:t>
      </w:r>
      <w:r w:rsidR="00CC3002">
        <w:rPr>
          <w:color w:val="000000"/>
        </w:rPr>
        <w:t>corresponding to geographic</w:t>
      </w:r>
      <w:r>
        <w:rPr>
          <w:color w:val="000000"/>
        </w:rPr>
        <w:t xml:space="preserve"> regions remained consistent across all different </w:t>
      </w:r>
      <w:r w:rsidR="00CC3002">
        <w:rPr>
          <w:color w:val="000000"/>
        </w:rPr>
        <w:t xml:space="preserve">levels of </w:t>
      </w:r>
      <w:r>
        <w:rPr>
          <w:color w:val="000000"/>
        </w:rPr>
        <w:t>missingness (Fig. 2, Fig. S1-S5</w:t>
      </w:r>
      <w:r w:rsidR="00871BE6" w:rsidRPr="000542EF">
        <w:rPr>
          <w:color w:val="000000" w:themeColor="text1"/>
        </w:rPr>
        <w:t>, Supporting information</w:t>
      </w:r>
      <w:r>
        <w:rPr>
          <w:color w:val="000000"/>
        </w:rPr>
        <w:t xml:space="preserve">). For example, all trees with different </w:t>
      </w:r>
      <w:r w:rsidR="00EC0E8F">
        <w:rPr>
          <w:color w:val="000000"/>
        </w:rPr>
        <w:t xml:space="preserve">per-individual </w:t>
      </w:r>
      <w:r>
        <w:rPr>
          <w:color w:val="000000"/>
        </w:rPr>
        <w:t>missingness</w:t>
      </w:r>
      <w:r w:rsidR="00E0731E">
        <w:rPr>
          <w:color w:val="000000"/>
        </w:rPr>
        <w:t xml:space="preserve"> levels</w:t>
      </w:r>
      <w:r>
        <w:rPr>
          <w:color w:val="000000"/>
        </w:rPr>
        <w:t xml:space="preserve"> indicate that a</w:t>
      </w:r>
      <w:sdt>
        <w:sdtPr>
          <w:tag w:val="goog_rdk_171"/>
          <w:id w:val="-1094777736"/>
        </w:sdtPr>
        <w:sdtEndPr/>
        <w:sdtContent>
          <w:sdt>
            <w:sdtPr>
              <w:tag w:val="goog_rdk_172"/>
              <w:id w:val="1408191485"/>
            </w:sdtPr>
            <w:sdtEndPr/>
            <w:sdtContent/>
          </w:sdt>
        </w:sdtContent>
      </w:sdt>
      <w:r>
        <w:rPr>
          <w:color w:val="000000"/>
        </w:rPr>
        <w:t xml:space="preserve">ll </w:t>
      </w:r>
      <w:r>
        <w:rPr>
          <w:i/>
          <w:color w:val="000000"/>
        </w:rPr>
        <w:t>L. tigripictilis</w:t>
      </w:r>
      <w:r>
        <w:rPr>
          <w:color w:val="000000"/>
        </w:rPr>
        <w:t xml:space="preserve"> individuals from Mbelo are isolated from all other downstream samples (</w:t>
      </w:r>
      <w:proofErr w:type="spellStart"/>
      <w:r>
        <w:rPr>
          <w:color w:val="000000"/>
        </w:rPr>
        <w:t>UFBoot</w:t>
      </w:r>
      <w:proofErr w:type="spellEnd"/>
      <w:r>
        <w:rPr>
          <w:color w:val="000000"/>
        </w:rPr>
        <w:t xml:space="preserve"> =</w:t>
      </w:r>
      <w:r w:rsidR="00A64B26">
        <w:rPr>
          <w:color w:val="000000"/>
        </w:rPr>
        <w:t xml:space="preserve"> </w:t>
      </w:r>
      <w:r>
        <w:rPr>
          <w:color w:val="000000"/>
        </w:rPr>
        <w:t>100, SH-</w:t>
      </w:r>
      <w:proofErr w:type="spellStart"/>
      <w:r>
        <w:rPr>
          <w:color w:val="000000"/>
        </w:rPr>
        <w:t>aLRT</w:t>
      </w:r>
      <w:proofErr w:type="spellEnd"/>
      <w:r w:rsidR="00A64B26">
        <w:rPr>
          <w:color w:val="000000"/>
        </w:rPr>
        <w:t xml:space="preserve"> </w:t>
      </w:r>
      <w:r>
        <w:rPr>
          <w:color w:val="000000"/>
        </w:rPr>
        <w:t>=</w:t>
      </w:r>
      <w:r w:rsidR="00A64B26">
        <w:rPr>
          <w:color w:val="000000"/>
        </w:rPr>
        <w:t xml:space="preserve"> </w:t>
      </w:r>
      <w:r>
        <w:rPr>
          <w:color w:val="000000"/>
        </w:rPr>
        <w:t xml:space="preserve">100). </w:t>
      </w:r>
      <w:r w:rsidR="00D40100">
        <w:rPr>
          <w:color w:val="000000"/>
        </w:rPr>
        <w:t xml:space="preserve">Clustering of </w:t>
      </w:r>
      <w:r w:rsidR="003D312C">
        <w:rPr>
          <w:color w:val="000000"/>
        </w:rPr>
        <w:t>a</w:t>
      </w:r>
      <w:r>
        <w:rPr>
          <w:color w:val="000000"/>
        </w:rPr>
        <w:t xml:space="preserve">ll individuals from Inga except a few individuals grouping with adjacent upstream individuals from Kinganga, </w:t>
      </w:r>
      <w:r w:rsidR="00D40100">
        <w:rPr>
          <w:color w:val="000000"/>
        </w:rPr>
        <w:t xml:space="preserve">is </w:t>
      </w:r>
      <w:r w:rsidR="00E0731E">
        <w:rPr>
          <w:color w:val="000000"/>
        </w:rPr>
        <w:t xml:space="preserve">also </w:t>
      </w:r>
      <w:r w:rsidR="00D40100">
        <w:rPr>
          <w:color w:val="000000"/>
        </w:rPr>
        <w:t xml:space="preserve">observed </w:t>
      </w:r>
      <w:r>
        <w:rPr>
          <w:color w:val="000000"/>
        </w:rPr>
        <w:t>in the &lt;20</w:t>
      </w:r>
      <w:r w:rsidR="000648B0">
        <w:rPr>
          <w:color w:val="000000"/>
        </w:rPr>
        <w:t>-</w:t>
      </w:r>
      <w:r>
        <w:rPr>
          <w:color w:val="000000"/>
        </w:rPr>
        <w:t xml:space="preserve">60% </w:t>
      </w:r>
      <w:r w:rsidR="00D40100">
        <w:rPr>
          <w:color w:val="000000"/>
        </w:rPr>
        <w:t xml:space="preserve">per-individual </w:t>
      </w:r>
      <w:r>
        <w:rPr>
          <w:color w:val="000000"/>
        </w:rPr>
        <w:t>missingness</w:t>
      </w:r>
      <w:r w:rsidR="00E0731E">
        <w:rPr>
          <w:color w:val="000000"/>
        </w:rPr>
        <w:t xml:space="preserve"> level</w:t>
      </w:r>
      <w:r w:rsidR="00D40100">
        <w:rPr>
          <w:color w:val="000000"/>
        </w:rPr>
        <w:t xml:space="preserve"> trees</w:t>
      </w:r>
      <w:r>
        <w:rPr>
          <w:color w:val="000000"/>
        </w:rPr>
        <w:t xml:space="preserve"> (</w:t>
      </w:r>
      <w:proofErr w:type="spellStart"/>
      <w:r>
        <w:rPr>
          <w:color w:val="000000"/>
        </w:rPr>
        <w:t>UFBoot</w:t>
      </w:r>
      <w:proofErr w:type="spellEnd"/>
      <w:r>
        <w:rPr>
          <w:color w:val="000000"/>
        </w:rPr>
        <w:t xml:space="preserve"> =</w:t>
      </w:r>
      <w:r w:rsidR="00A64B26">
        <w:rPr>
          <w:color w:val="000000"/>
        </w:rPr>
        <w:t xml:space="preserve"> </w:t>
      </w:r>
      <w:r>
        <w:rPr>
          <w:color w:val="000000"/>
        </w:rPr>
        <w:t>100, SH-</w:t>
      </w:r>
      <w:proofErr w:type="spellStart"/>
      <w:r>
        <w:rPr>
          <w:color w:val="000000"/>
        </w:rPr>
        <w:t>aLRT</w:t>
      </w:r>
      <w:proofErr w:type="spellEnd"/>
      <w:r w:rsidR="00A64B26">
        <w:rPr>
          <w:color w:val="000000"/>
        </w:rPr>
        <w:t xml:space="preserve"> </w:t>
      </w:r>
      <w:r>
        <w:rPr>
          <w:color w:val="000000"/>
        </w:rPr>
        <w:t xml:space="preserve"> &gt; 87); all Inga samples cluster in the </w:t>
      </w:r>
      <w:r w:rsidR="0012770B">
        <w:rPr>
          <w:color w:val="000000"/>
        </w:rPr>
        <w:t xml:space="preserve">&lt;70% per-individual missingness </w:t>
      </w:r>
      <w:r w:rsidR="00D32E3C">
        <w:rPr>
          <w:color w:val="000000"/>
        </w:rPr>
        <w:t xml:space="preserve">level </w:t>
      </w:r>
      <w:r>
        <w:rPr>
          <w:color w:val="000000"/>
        </w:rPr>
        <w:t>tree (10.2% total missingness) (</w:t>
      </w:r>
      <w:proofErr w:type="spellStart"/>
      <w:r>
        <w:rPr>
          <w:color w:val="000000"/>
        </w:rPr>
        <w:t>UFBoot</w:t>
      </w:r>
      <w:proofErr w:type="spellEnd"/>
      <w:r w:rsidR="00A64B26">
        <w:rPr>
          <w:color w:val="000000"/>
        </w:rPr>
        <w:t xml:space="preserve"> </w:t>
      </w:r>
      <w:r w:rsidR="000C0EC6">
        <w:rPr>
          <w:color w:val="000000"/>
        </w:rPr>
        <w:t>=</w:t>
      </w:r>
      <w:r w:rsidR="00A64B26">
        <w:rPr>
          <w:color w:val="000000"/>
        </w:rPr>
        <w:t xml:space="preserve"> </w:t>
      </w:r>
      <w:r>
        <w:rPr>
          <w:color w:val="000000"/>
        </w:rPr>
        <w:t>100, SH-</w:t>
      </w:r>
      <w:proofErr w:type="spellStart"/>
      <w:r>
        <w:rPr>
          <w:color w:val="000000"/>
        </w:rPr>
        <w:t>aLRT</w:t>
      </w:r>
      <w:proofErr w:type="spellEnd"/>
      <w:r w:rsidR="00A64B26">
        <w:rPr>
          <w:color w:val="000000"/>
        </w:rPr>
        <w:t xml:space="preserve"> </w:t>
      </w:r>
      <w:r w:rsidR="000C0EC6">
        <w:rPr>
          <w:color w:val="000000"/>
        </w:rPr>
        <w:t>=</w:t>
      </w:r>
      <w:r w:rsidR="00A64B26">
        <w:rPr>
          <w:color w:val="000000"/>
        </w:rPr>
        <w:t xml:space="preserve"> </w:t>
      </w:r>
      <w:r>
        <w:rPr>
          <w:color w:val="000000"/>
        </w:rPr>
        <w:t>95) (Fig. 2</w:t>
      </w:r>
      <w:r w:rsidR="002A69EF">
        <w:rPr>
          <w:color w:val="000000"/>
        </w:rPr>
        <w:t xml:space="preserve">; </w:t>
      </w:r>
      <w:r>
        <w:rPr>
          <w:color w:val="000000"/>
        </w:rPr>
        <w:t>Fig. S1-S5</w:t>
      </w:r>
      <w:r w:rsidR="00871BE6" w:rsidRPr="000542EF">
        <w:rPr>
          <w:color w:val="000000" w:themeColor="text1"/>
        </w:rPr>
        <w:t>, Supporting information</w:t>
      </w:r>
      <w:r>
        <w:rPr>
          <w:color w:val="000000"/>
        </w:rPr>
        <w:t xml:space="preserve">). </w:t>
      </w:r>
      <w:r w:rsidR="00E0731E">
        <w:rPr>
          <w:color w:val="000000"/>
        </w:rPr>
        <w:t>S</w:t>
      </w:r>
      <w:r>
        <w:rPr>
          <w:color w:val="000000"/>
        </w:rPr>
        <w:t xml:space="preserve">everal other population-level </w:t>
      </w:r>
      <w:r w:rsidR="00F028DD">
        <w:rPr>
          <w:color w:val="000000"/>
        </w:rPr>
        <w:t>sub</w:t>
      </w:r>
      <w:r>
        <w:rPr>
          <w:color w:val="000000"/>
        </w:rPr>
        <w:t xml:space="preserve">clades also </w:t>
      </w:r>
      <w:r w:rsidR="00FA16A8">
        <w:rPr>
          <w:color w:val="000000"/>
        </w:rPr>
        <w:t xml:space="preserve">reflect proximity of </w:t>
      </w:r>
      <w:r w:rsidR="00EF3598">
        <w:rPr>
          <w:color w:val="000000"/>
        </w:rPr>
        <w:t xml:space="preserve">locations </w:t>
      </w:r>
      <w:r>
        <w:rPr>
          <w:color w:val="000000"/>
        </w:rPr>
        <w:t>correspond to the geographic regions of Luozi, Bulu, Tadi, Kinganga</w:t>
      </w:r>
      <w:r w:rsidR="0012770B">
        <w:rPr>
          <w:color w:val="000000"/>
        </w:rPr>
        <w:t>. F</w:t>
      </w:r>
      <w:r w:rsidR="00B30866">
        <w:rPr>
          <w:color w:val="000000"/>
        </w:rPr>
        <w:t xml:space="preserve">or example, </w:t>
      </w:r>
      <w:r w:rsidR="00A17F1E">
        <w:rPr>
          <w:color w:val="000000"/>
        </w:rPr>
        <w:t>some</w:t>
      </w:r>
      <w:r>
        <w:rPr>
          <w:color w:val="000000"/>
        </w:rPr>
        <w:t xml:space="preserve"> individuals from two </w:t>
      </w:r>
      <w:r>
        <w:rPr>
          <w:color w:val="000000"/>
        </w:rPr>
        <w:lastRenderedPageBreak/>
        <w:t xml:space="preserve">adjacent sampling localities </w:t>
      </w:r>
      <w:r w:rsidR="00A17F1E">
        <w:rPr>
          <w:color w:val="000000"/>
        </w:rPr>
        <w:t xml:space="preserve">within the region of </w:t>
      </w:r>
      <w:r>
        <w:rPr>
          <w:color w:val="000000"/>
        </w:rPr>
        <w:t xml:space="preserve">Luozi cluster together </w:t>
      </w:r>
      <w:r w:rsidR="00B30866">
        <w:rPr>
          <w:color w:val="000000"/>
        </w:rPr>
        <w:t>regardless of per-individual</w:t>
      </w:r>
      <w:r>
        <w:rPr>
          <w:color w:val="000000"/>
        </w:rPr>
        <w:t xml:space="preserve"> missingness level</w:t>
      </w:r>
      <w:r w:rsidR="00EF3598">
        <w:rPr>
          <w:color w:val="000000"/>
        </w:rPr>
        <w:t xml:space="preserve"> (e.g., TIG2L and TIG3L)</w:t>
      </w:r>
      <w:r>
        <w:rPr>
          <w:color w:val="000000"/>
        </w:rPr>
        <w:t>.</w:t>
      </w:r>
      <w:r w:rsidR="0042246B">
        <w:rPr>
          <w:color w:val="000000"/>
        </w:rPr>
        <w:t xml:space="preserve"> </w:t>
      </w:r>
      <w:r w:rsidR="0012770B">
        <w:rPr>
          <w:color w:val="000000"/>
        </w:rPr>
        <w:t>However</w:t>
      </w:r>
      <w:r w:rsidR="001165DC">
        <w:rPr>
          <w:color w:val="000000"/>
        </w:rPr>
        <w:t>,</w:t>
      </w:r>
      <w:r w:rsidR="00D32E3C">
        <w:rPr>
          <w:color w:val="000000"/>
        </w:rPr>
        <w:t xml:space="preserve"> </w:t>
      </w:r>
      <w:r w:rsidR="001165DC">
        <w:rPr>
          <w:color w:val="000000"/>
        </w:rPr>
        <w:t>grouping</w:t>
      </w:r>
      <w:r w:rsidR="0042246B">
        <w:rPr>
          <w:color w:val="000000"/>
        </w:rPr>
        <w:t xml:space="preserve"> of samples </w:t>
      </w:r>
      <w:r w:rsidR="0012770B">
        <w:rPr>
          <w:color w:val="000000"/>
        </w:rPr>
        <w:t xml:space="preserve">between </w:t>
      </w:r>
      <w:r w:rsidR="0042246B">
        <w:rPr>
          <w:color w:val="000000"/>
        </w:rPr>
        <w:t xml:space="preserve">adjacent regions </w:t>
      </w:r>
      <w:r w:rsidR="001C70AC">
        <w:rPr>
          <w:color w:val="000000"/>
        </w:rPr>
        <w:t xml:space="preserve">between Luozi and Bulu </w:t>
      </w:r>
      <w:r w:rsidR="0042246B">
        <w:rPr>
          <w:color w:val="000000"/>
        </w:rPr>
        <w:t xml:space="preserve">are also observed </w:t>
      </w:r>
      <w:r w:rsidR="00F028DD">
        <w:rPr>
          <w:color w:val="000000"/>
        </w:rPr>
        <w:t>(e.g.,</w:t>
      </w:r>
      <w:r w:rsidR="0042246B">
        <w:rPr>
          <w:color w:val="000000"/>
        </w:rPr>
        <w:t xml:space="preserve"> </w:t>
      </w:r>
      <w:r w:rsidR="00F028DD">
        <w:rPr>
          <w:color w:val="000000"/>
        </w:rPr>
        <w:t xml:space="preserve">a few samples of </w:t>
      </w:r>
      <w:r w:rsidR="0042246B">
        <w:rPr>
          <w:color w:val="000000"/>
        </w:rPr>
        <w:t>TIG6R</w:t>
      </w:r>
      <w:r w:rsidR="004C7B38">
        <w:rPr>
          <w:color w:val="000000"/>
        </w:rPr>
        <w:t xml:space="preserve"> </w:t>
      </w:r>
      <w:r w:rsidR="00E5051B">
        <w:rPr>
          <w:color w:val="000000"/>
        </w:rPr>
        <w:t xml:space="preserve">at </w:t>
      </w:r>
      <w:r w:rsidR="00F028DD">
        <w:rPr>
          <w:color w:val="000000"/>
        </w:rPr>
        <w:t>Luozi</w:t>
      </w:r>
      <w:r w:rsidR="0042246B">
        <w:rPr>
          <w:color w:val="000000"/>
        </w:rPr>
        <w:t xml:space="preserve"> and TIG7R</w:t>
      </w:r>
      <w:r w:rsidR="00F028DD">
        <w:rPr>
          <w:color w:val="000000"/>
        </w:rPr>
        <w:t xml:space="preserve"> </w:t>
      </w:r>
      <w:r w:rsidR="00E5051B">
        <w:rPr>
          <w:color w:val="000000"/>
        </w:rPr>
        <w:t xml:space="preserve">at </w:t>
      </w:r>
      <w:r w:rsidR="00F028DD">
        <w:rPr>
          <w:color w:val="000000"/>
        </w:rPr>
        <w:t>Bulu</w:t>
      </w:r>
      <w:r w:rsidR="001165DC">
        <w:rPr>
          <w:color w:val="000000"/>
        </w:rPr>
        <w:t>)</w:t>
      </w:r>
      <w:r w:rsidR="00F028DD">
        <w:rPr>
          <w:color w:val="000000"/>
        </w:rPr>
        <w:t>.</w:t>
      </w:r>
      <w:r w:rsidR="00E0731E">
        <w:rPr>
          <w:color w:val="000000"/>
        </w:rPr>
        <w:t xml:space="preserve"> </w:t>
      </w:r>
    </w:p>
    <w:p w14:paraId="0000007C" w14:textId="1D43B7CE" w:rsidR="00BC6143" w:rsidRDefault="00A12F0A" w:rsidP="00700973">
      <w:pPr>
        <w:shd w:val="clear" w:color="auto" w:fill="FFFFFF"/>
        <w:spacing w:line="480" w:lineRule="auto"/>
        <w:ind w:firstLine="720"/>
        <w:rPr>
          <w:color w:val="000000"/>
        </w:rPr>
      </w:pPr>
      <w:r>
        <w:rPr>
          <w:color w:val="000000"/>
        </w:rPr>
        <w:t xml:space="preserve">Within </w:t>
      </w:r>
      <w:r>
        <w:rPr>
          <w:i/>
          <w:color w:val="000000"/>
        </w:rPr>
        <w:t>L. werneri</w:t>
      </w:r>
      <w:r>
        <w:rPr>
          <w:color w:val="000000"/>
        </w:rPr>
        <w:t xml:space="preserve">, the individuals from the uppermost extent of their range at </w:t>
      </w:r>
      <w:proofErr w:type="spellStart"/>
      <w:r>
        <w:rPr>
          <w:color w:val="000000"/>
        </w:rPr>
        <w:t>Kinsuka</w:t>
      </w:r>
      <w:proofErr w:type="spellEnd"/>
      <w:r>
        <w:rPr>
          <w:color w:val="000000"/>
        </w:rPr>
        <w:t xml:space="preserve"> (right bank) diverge first, followed by individuals from </w:t>
      </w:r>
      <w:proofErr w:type="spellStart"/>
      <w:r>
        <w:rPr>
          <w:color w:val="000000"/>
        </w:rPr>
        <w:t>Foulakari</w:t>
      </w:r>
      <w:proofErr w:type="spellEnd"/>
      <w:r>
        <w:rPr>
          <w:color w:val="000000"/>
        </w:rPr>
        <w:t xml:space="preserve"> (left bank, 40.2 river km downstream of </w:t>
      </w:r>
      <w:proofErr w:type="spellStart"/>
      <w:r>
        <w:rPr>
          <w:color w:val="000000"/>
        </w:rPr>
        <w:t>Kinsuka</w:t>
      </w:r>
      <w:proofErr w:type="spellEnd"/>
      <w:r>
        <w:rPr>
          <w:color w:val="000000"/>
        </w:rPr>
        <w:t xml:space="preserve">), and the </w:t>
      </w:r>
      <w:sdt>
        <w:sdtPr>
          <w:tag w:val="goog_rdk_189"/>
          <w:id w:val="527217202"/>
        </w:sdtPr>
        <w:sdtEndPr/>
        <w:sdtContent/>
      </w:sdt>
      <w:r>
        <w:rPr>
          <w:color w:val="000000"/>
        </w:rPr>
        <w:t xml:space="preserve">two downstream populations from Bela (Fig. 2). The upper Bela population (42.2 river km downstream of </w:t>
      </w:r>
      <w:proofErr w:type="spellStart"/>
      <w:r>
        <w:rPr>
          <w:color w:val="000000"/>
        </w:rPr>
        <w:t>Foulakari</w:t>
      </w:r>
      <w:proofErr w:type="spellEnd"/>
      <w:r>
        <w:rPr>
          <w:color w:val="000000"/>
        </w:rPr>
        <w:t>) is monophyletic (</w:t>
      </w:r>
      <w:proofErr w:type="spellStart"/>
      <w:r>
        <w:rPr>
          <w:color w:val="000000"/>
        </w:rPr>
        <w:t>UFBoot</w:t>
      </w:r>
      <w:proofErr w:type="spellEnd"/>
      <w:r>
        <w:rPr>
          <w:color w:val="000000"/>
        </w:rPr>
        <w:t xml:space="preserve"> =</w:t>
      </w:r>
      <w:r w:rsidR="00A64B26">
        <w:rPr>
          <w:color w:val="000000"/>
        </w:rPr>
        <w:t xml:space="preserve"> </w:t>
      </w:r>
      <w:r>
        <w:rPr>
          <w:color w:val="000000"/>
        </w:rPr>
        <w:t>100, SH-</w:t>
      </w:r>
      <w:proofErr w:type="spellStart"/>
      <w:r>
        <w:rPr>
          <w:color w:val="000000"/>
        </w:rPr>
        <w:t>aLRT</w:t>
      </w:r>
      <w:proofErr w:type="spellEnd"/>
      <w:r w:rsidR="00A64B26">
        <w:rPr>
          <w:color w:val="000000"/>
        </w:rPr>
        <w:t xml:space="preserve"> </w:t>
      </w:r>
      <w:r>
        <w:rPr>
          <w:color w:val="000000"/>
        </w:rPr>
        <w:t>=</w:t>
      </w:r>
      <w:r w:rsidR="00A64B26">
        <w:rPr>
          <w:color w:val="000000"/>
        </w:rPr>
        <w:t xml:space="preserve"> </w:t>
      </w:r>
      <w:r>
        <w:rPr>
          <w:color w:val="000000"/>
        </w:rPr>
        <w:t xml:space="preserve">100), </w:t>
      </w:r>
      <w:r>
        <w:t>which is nested within lineages from lower Bela</w:t>
      </w:r>
      <w:r>
        <w:rPr>
          <w:color w:val="000000"/>
        </w:rPr>
        <w:t xml:space="preserve">. </w:t>
      </w:r>
      <w:r w:rsidR="000A7274">
        <w:rPr>
          <w:color w:val="000000"/>
        </w:rPr>
        <w:t xml:space="preserve">This overall topology is consistent among all </w:t>
      </w:r>
      <w:r w:rsidR="000811B7">
        <w:rPr>
          <w:color w:val="000000"/>
        </w:rPr>
        <w:t>missingness</w:t>
      </w:r>
      <w:r w:rsidR="00EF3598">
        <w:rPr>
          <w:color w:val="000000"/>
        </w:rPr>
        <w:t xml:space="preserve"> </w:t>
      </w:r>
      <w:r w:rsidR="000811B7">
        <w:rPr>
          <w:color w:val="000000"/>
        </w:rPr>
        <w:t>levels</w:t>
      </w:r>
      <w:r w:rsidR="000A7274">
        <w:rPr>
          <w:color w:val="000000"/>
        </w:rPr>
        <w:t xml:space="preserve"> except the &lt;60% per-individual leve</w:t>
      </w:r>
      <w:r w:rsidR="000811B7">
        <w:rPr>
          <w:color w:val="000000"/>
        </w:rPr>
        <w:t>l</w:t>
      </w:r>
      <w:r w:rsidR="000A7274">
        <w:rPr>
          <w:color w:val="000000"/>
        </w:rPr>
        <w:t xml:space="preserve">. </w:t>
      </w:r>
    </w:p>
    <w:p w14:paraId="0000007D" w14:textId="1EB3F984" w:rsidR="00BC6143" w:rsidRDefault="00A12F0A" w:rsidP="00700973">
      <w:pPr>
        <w:shd w:val="clear" w:color="auto" w:fill="FFFFFF"/>
        <w:spacing w:line="480" w:lineRule="auto"/>
        <w:ind w:firstLine="720"/>
        <w:rPr>
          <w:color w:val="000000"/>
        </w:rPr>
      </w:pPr>
      <w:r>
        <w:rPr>
          <w:color w:val="000000"/>
        </w:rPr>
        <w:t>Within</w:t>
      </w:r>
      <w:r>
        <w:rPr>
          <w:i/>
          <w:color w:val="000000"/>
        </w:rPr>
        <w:t xml:space="preserve"> L. markerti, </w:t>
      </w:r>
      <w:r>
        <w:rPr>
          <w:color w:val="000000"/>
        </w:rPr>
        <w:t xml:space="preserve">genetic divergence between samples from </w:t>
      </w:r>
      <w:proofErr w:type="spellStart"/>
      <w:r>
        <w:rPr>
          <w:color w:val="000000"/>
        </w:rPr>
        <w:t>Nziya</w:t>
      </w:r>
      <w:proofErr w:type="spellEnd"/>
      <w:r>
        <w:rPr>
          <w:color w:val="000000"/>
        </w:rPr>
        <w:t xml:space="preserve"> and </w:t>
      </w:r>
      <w:proofErr w:type="spellStart"/>
      <w:r>
        <w:rPr>
          <w:color w:val="000000"/>
        </w:rPr>
        <w:t>Lufu</w:t>
      </w:r>
      <w:proofErr w:type="spellEnd"/>
      <w:r>
        <w:rPr>
          <w:color w:val="000000"/>
        </w:rPr>
        <w:t xml:space="preserve"> (39.1 river km downstream of </w:t>
      </w:r>
      <w:proofErr w:type="spellStart"/>
      <w:r>
        <w:rPr>
          <w:color w:val="000000"/>
        </w:rPr>
        <w:t>Nziya</w:t>
      </w:r>
      <w:proofErr w:type="spellEnd"/>
      <w:r>
        <w:rPr>
          <w:color w:val="000000"/>
        </w:rPr>
        <w:t xml:space="preserve"> sampling point) </w:t>
      </w:r>
      <w:r w:rsidR="00EF3598">
        <w:rPr>
          <w:color w:val="000000"/>
        </w:rPr>
        <w:t xml:space="preserve">is </w:t>
      </w:r>
      <w:r>
        <w:rPr>
          <w:color w:val="000000"/>
        </w:rPr>
        <w:t xml:space="preserve">detected, however, there is no divergence between upper and lower </w:t>
      </w:r>
      <w:proofErr w:type="spellStart"/>
      <w:r>
        <w:rPr>
          <w:color w:val="000000"/>
        </w:rPr>
        <w:t>Nziya</w:t>
      </w:r>
      <w:proofErr w:type="spellEnd"/>
      <w:r>
        <w:rPr>
          <w:color w:val="000000"/>
        </w:rPr>
        <w:t xml:space="preserve"> which are approximately 2.1 km apart.</w:t>
      </w:r>
      <w:r w:rsidR="00402377">
        <w:rPr>
          <w:color w:val="000000"/>
        </w:rPr>
        <w:t xml:space="preserve"> </w:t>
      </w:r>
      <w:r w:rsidR="00EF3598">
        <w:rPr>
          <w:color w:val="000000"/>
        </w:rPr>
        <w:t>This pattern of the tree topology remains through</w:t>
      </w:r>
      <w:r w:rsidR="00402377">
        <w:rPr>
          <w:color w:val="000000"/>
        </w:rPr>
        <w:t>out</w:t>
      </w:r>
      <w:r w:rsidR="00EF3598">
        <w:rPr>
          <w:color w:val="000000"/>
        </w:rPr>
        <w:t xml:space="preserve"> all missingness levels</w:t>
      </w:r>
      <w:r w:rsidR="00402377">
        <w:rPr>
          <w:color w:val="000000"/>
        </w:rPr>
        <w:t xml:space="preserve"> except one </w:t>
      </w:r>
      <w:r w:rsidR="000811B7">
        <w:rPr>
          <w:color w:val="000000"/>
        </w:rPr>
        <w:t xml:space="preserve">sample from </w:t>
      </w:r>
      <w:r w:rsidR="00402377">
        <w:rPr>
          <w:color w:val="000000"/>
        </w:rPr>
        <w:t xml:space="preserve">lower </w:t>
      </w:r>
      <w:proofErr w:type="spellStart"/>
      <w:r w:rsidR="00402377">
        <w:rPr>
          <w:color w:val="000000"/>
        </w:rPr>
        <w:t>Nziya</w:t>
      </w:r>
      <w:proofErr w:type="spellEnd"/>
      <w:r w:rsidR="00402377">
        <w:rPr>
          <w:color w:val="000000"/>
        </w:rPr>
        <w:t xml:space="preserve"> </w:t>
      </w:r>
      <w:r w:rsidR="00C72DD8">
        <w:rPr>
          <w:color w:val="000000"/>
        </w:rPr>
        <w:t xml:space="preserve">which </w:t>
      </w:r>
      <w:r w:rsidR="00402377">
        <w:rPr>
          <w:color w:val="000000"/>
        </w:rPr>
        <w:t>clusters together</w:t>
      </w:r>
      <w:r w:rsidR="000811B7">
        <w:rPr>
          <w:color w:val="000000"/>
        </w:rPr>
        <w:t xml:space="preserve"> with</w:t>
      </w:r>
      <w:r w:rsidR="00402377">
        <w:rPr>
          <w:color w:val="000000"/>
        </w:rPr>
        <w:t xml:space="preserve"> </w:t>
      </w:r>
      <w:proofErr w:type="spellStart"/>
      <w:r w:rsidR="00402377">
        <w:rPr>
          <w:color w:val="000000"/>
        </w:rPr>
        <w:t>Lufu</w:t>
      </w:r>
      <w:proofErr w:type="spellEnd"/>
      <w:r w:rsidR="00402377">
        <w:rPr>
          <w:color w:val="000000"/>
        </w:rPr>
        <w:t xml:space="preserve"> samples in </w:t>
      </w:r>
      <w:r w:rsidR="00C72DD8">
        <w:rPr>
          <w:color w:val="000000"/>
        </w:rPr>
        <w:t xml:space="preserve">the </w:t>
      </w:r>
      <w:r w:rsidR="00402377">
        <w:rPr>
          <w:color w:val="000000"/>
        </w:rPr>
        <w:t xml:space="preserve">&lt;40-70% per-individual missingness level trees. </w:t>
      </w:r>
      <w:r>
        <w:rPr>
          <w:color w:val="000000"/>
        </w:rPr>
        <w:t xml:space="preserve"> </w:t>
      </w:r>
      <w:r>
        <w:rPr>
          <w:i/>
          <w:color w:val="000000"/>
        </w:rPr>
        <w:t>L</w:t>
      </w:r>
      <w:r w:rsidR="0076544F">
        <w:rPr>
          <w:i/>
          <w:color w:val="000000"/>
        </w:rPr>
        <w:t>amprologus</w:t>
      </w:r>
      <w:r>
        <w:rPr>
          <w:i/>
          <w:color w:val="000000"/>
        </w:rPr>
        <w:t xml:space="preserve"> lethops</w:t>
      </w:r>
      <w:r>
        <w:rPr>
          <w:color w:val="000000"/>
        </w:rPr>
        <w:t xml:space="preserve"> is monophyletic and tree topologies are consistent regardless of the level of missingness. </w:t>
      </w:r>
    </w:p>
    <w:p w14:paraId="0000007E" w14:textId="77777777" w:rsidR="00BC6143" w:rsidRPr="00593405" w:rsidRDefault="00BC6143" w:rsidP="00700973">
      <w:pPr>
        <w:shd w:val="clear" w:color="auto" w:fill="FFFFFF"/>
        <w:spacing w:line="480" w:lineRule="auto"/>
        <w:rPr>
          <w:color w:val="000000"/>
          <w:sz w:val="21"/>
          <w:szCs w:val="21"/>
        </w:rPr>
      </w:pPr>
    </w:p>
    <w:p w14:paraId="00000081" w14:textId="3980DDD7" w:rsidR="00BC6143" w:rsidRPr="00593405" w:rsidRDefault="00A12F0A" w:rsidP="00700973">
      <w:pPr>
        <w:shd w:val="clear" w:color="auto" w:fill="FFFFFF"/>
        <w:spacing w:line="480" w:lineRule="auto"/>
        <w:rPr>
          <w:color w:val="000000"/>
        </w:rPr>
      </w:pPr>
      <w:r w:rsidRPr="00593405">
        <w:rPr>
          <w:color w:val="000000"/>
        </w:rPr>
        <w:t>3.3  | Spatial Distribution of Genetic Diversity and Genetic Structure</w:t>
      </w:r>
    </w:p>
    <w:p w14:paraId="00000083" w14:textId="6787CD66" w:rsidR="00BC6143" w:rsidRPr="00593405" w:rsidRDefault="00A12F0A" w:rsidP="00700973">
      <w:pPr>
        <w:shd w:val="clear" w:color="auto" w:fill="FFFFFF"/>
        <w:spacing w:line="480" w:lineRule="auto"/>
        <w:rPr>
          <w:i/>
          <w:color w:val="000000"/>
        </w:rPr>
      </w:pPr>
      <w:r w:rsidRPr="00593405">
        <w:rPr>
          <w:i/>
          <w:color w:val="000000"/>
        </w:rPr>
        <w:t xml:space="preserve">Interspecific and Intraspecific Genetic Diversity </w:t>
      </w:r>
    </w:p>
    <w:p w14:paraId="00000084" w14:textId="773A9F84" w:rsidR="00BC6143" w:rsidRDefault="00A12F0A" w:rsidP="00700973">
      <w:pPr>
        <w:spacing w:line="480" w:lineRule="auto"/>
        <w:ind w:firstLine="720"/>
        <w:rPr>
          <w:color w:val="000000"/>
        </w:rPr>
      </w:pPr>
      <w:r w:rsidRPr="00593405">
        <w:rPr>
          <w:color w:val="000000"/>
        </w:rPr>
        <w:t>To test the null</w:t>
      </w:r>
      <w:r>
        <w:rPr>
          <w:color w:val="000000"/>
        </w:rPr>
        <w:t xml:space="preserve"> hypothesis of downstream accumulation of genetic diversity, we calculated genetic diversity (π) for each sampling location within each species (Fig. S6</w:t>
      </w:r>
      <w:r w:rsidR="00DC753A">
        <w:rPr>
          <w:color w:val="000000" w:themeColor="text1"/>
        </w:rPr>
        <w:t>,</w:t>
      </w:r>
      <w:r w:rsidR="00871BE6" w:rsidRPr="000542EF">
        <w:rPr>
          <w:color w:val="000000" w:themeColor="text1"/>
        </w:rPr>
        <w:t xml:space="preserve"> Supporting information</w:t>
      </w:r>
      <w:r>
        <w:rPr>
          <w:color w:val="000000"/>
        </w:rPr>
        <w:t xml:space="preserve">). The results show no accumulation of genetic diversity for </w:t>
      </w:r>
      <w:r>
        <w:rPr>
          <w:i/>
          <w:color w:val="000000"/>
        </w:rPr>
        <w:t>L. werneri</w:t>
      </w:r>
      <w:r>
        <w:rPr>
          <w:color w:val="000000"/>
        </w:rPr>
        <w:t xml:space="preserve">, </w:t>
      </w:r>
      <w:r>
        <w:rPr>
          <w:i/>
          <w:color w:val="000000"/>
        </w:rPr>
        <w:t>L. tigripictilis</w:t>
      </w:r>
      <w:r>
        <w:rPr>
          <w:color w:val="000000"/>
        </w:rPr>
        <w:t xml:space="preserve">, and </w:t>
      </w:r>
      <w:r>
        <w:rPr>
          <w:i/>
          <w:color w:val="000000"/>
        </w:rPr>
        <w:t>L. markerti</w:t>
      </w:r>
      <w:r>
        <w:rPr>
          <w:color w:val="000000"/>
        </w:rPr>
        <w:t xml:space="preserve">. While </w:t>
      </w:r>
      <w:r>
        <w:rPr>
          <w:i/>
          <w:color w:val="000000"/>
        </w:rPr>
        <w:t>L. lethops</w:t>
      </w:r>
      <w:r>
        <w:rPr>
          <w:color w:val="000000"/>
        </w:rPr>
        <w:t xml:space="preserve"> is an exception, the sample size for this species was low (n</w:t>
      </w:r>
      <w:r w:rsidR="00A64B26">
        <w:rPr>
          <w:color w:val="000000"/>
        </w:rPr>
        <w:t xml:space="preserve"> </w:t>
      </w:r>
      <w:r>
        <w:rPr>
          <w:color w:val="000000"/>
        </w:rPr>
        <w:t>=</w:t>
      </w:r>
      <w:r w:rsidR="00A64B26">
        <w:rPr>
          <w:color w:val="000000"/>
        </w:rPr>
        <w:t xml:space="preserve"> </w:t>
      </w:r>
      <w:r>
        <w:rPr>
          <w:color w:val="000000"/>
        </w:rPr>
        <w:t xml:space="preserve">8) </w:t>
      </w:r>
      <w:r w:rsidR="002A69EF">
        <w:rPr>
          <w:color w:val="000000"/>
        </w:rPr>
        <w:t>(</w:t>
      </w:r>
      <w:r>
        <w:rPr>
          <w:color w:val="000000"/>
        </w:rPr>
        <w:t>Fig. S6</w:t>
      </w:r>
      <w:r w:rsidR="002A69EF">
        <w:rPr>
          <w:color w:val="000000"/>
        </w:rPr>
        <w:t xml:space="preserve"> and </w:t>
      </w:r>
      <w:r>
        <w:rPr>
          <w:color w:val="000000"/>
        </w:rPr>
        <w:t>Table S5</w:t>
      </w:r>
      <w:r w:rsidR="00871BE6" w:rsidRPr="000542EF">
        <w:rPr>
          <w:color w:val="000000" w:themeColor="text1"/>
        </w:rPr>
        <w:t>, Supporting information</w:t>
      </w:r>
      <w:r>
        <w:rPr>
          <w:color w:val="000000"/>
        </w:rPr>
        <w:t xml:space="preserve">). </w:t>
      </w:r>
    </w:p>
    <w:p w14:paraId="00000085" w14:textId="21B72354" w:rsidR="00BC6143" w:rsidRDefault="00A12F0A" w:rsidP="00700973">
      <w:pPr>
        <w:spacing w:line="480" w:lineRule="auto"/>
        <w:ind w:firstLine="720"/>
        <w:rPr>
          <w:color w:val="000000"/>
        </w:rPr>
      </w:pPr>
      <w:r>
        <w:rPr>
          <w:color w:val="000000"/>
        </w:rPr>
        <w:lastRenderedPageBreak/>
        <w:t>Species-level genetic diversity (π)</w:t>
      </w:r>
      <w:r>
        <w:rPr>
          <w:b/>
          <w:color w:val="000000"/>
        </w:rPr>
        <w:t xml:space="preserve"> </w:t>
      </w:r>
      <w:r>
        <w:rPr>
          <w:color w:val="000000"/>
        </w:rPr>
        <w:t xml:space="preserve">across all four species is relatively low, similar to the median genetic diversity of cichlid fishes, which is in itself considered low for vertebrates </w:t>
      </w:r>
      <w:r w:rsidR="00DC753A">
        <w:rPr>
          <w:color w:val="000000"/>
        </w:rPr>
        <w:fldChar w:fldCharType="begin"/>
      </w:r>
      <w:r w:rsidR="002B495A">
        <w:rPr>
          <w:color w:val="000000"/>
        </w:rPr>
        <w:instrText xml:space="preserve"> ADDIN ZOTERO_ITEM CSL_CITATION {"citationID":"1D6UIHkg","properties":{"formattedCitation":"(Svardal et al., 2021)","plainCitation":"(Svardal et al., 2021)","noteIndex":0},"citationItems":[{"id":589,"uris":["http://zotero.org/users/6585785/items/XRJI9MXS"],"uri":["http://zotero.org/users/6585785/items/XRJI9MXS"],"itemData":{"id":589,"type":"article-journal","abstract":"Evolutionary radiations are responsible for much of the variation in biodiversity across taxa. Cichlid fishes are well known for spectacular evolutionary radiations, as they have repeatedly evolved into large and phenotypically diverse arrays of species. Cichlid genomes carry signatures of past events and, at the same time, are the substrate for ongoing evolution. We survey genome-wide data and the available literature covering 438 cichlid populations (412 species) across multiple radiations to synthesize information about patterns and sharing of genetic variation. Nucleotide diversity within species is low in cichlids, with 92% of surveyed populations having less diversity than the median value found in other vertebrates. Divergence within radiations is also low, and a large proportion of variation is shared among species due to incomplete lineage sorting and widespread hybridization. Population genetics therefore provides a suitable conceptual framework for evolutionary genomic studies of cichlid radiations. We focus in detail on the roles of hybridization in shaping the patterns of genetic variation and in promoting cichlid diversification.","container-title":"Annual Review of Animal Biosciences","DOI":"10.1146/annurev-animal-061220-023129","note":"_eprint: https://doi.org/10.1146/annurev-animal-061220-023129\nPMID: 33197206","page":"55-79","source":"Annual Reviews","title":"Genetic Variation and Hybridization in Evolutionary Radiations of Cichlid Fishes","volume":"9","author":[{"family":"Svardal","given":"Hannes"},{"family":"Salzburger","given":"Walter"},{"family":"Malinsky","given":"Milan"}],"issued":{"date-parts":[["2021"]]}}}],"schema":"https://github.com/citation-style-language/schema/raw/master/csl-citation.json"} </w:instrText>
      </w:r>
      <w:r w:rsidR="00DC753A">
        <w:rPr>
          <w:color w:val="000000"/>
        </w:rPr>
        <w:fldChar w:fldCharType="separate"/>
      </w:r>
      <w:r w:rsidR="002B495A">
        <w:rPr>
          <w:noProof/>
          <w:color w:val="000000"/>
        </w:rPr>
        <w:t>(Svardal et al., 2021)</w:t>
      </w:r>
      <w:r w:rsidR="00DC753A">
        <w:rPr>
          <w:color w:val="000000"/>
        </w:rPr>
        <w:fldChar w:fldCharType="end"/>
      </w:r>
      <w:r>
        <w:rPr>
          <w:color w:val="000000"/>
        </w:rPr>
        <w:t xml:space="preserve"> (Fig. S7</w:t>
      </w:r>
      <w:r w:rsidR="00871BE6" w:rsidRPr="000542EF">
        <w:rPr>
          <w:color w:val="000000" w:themeColor="text1"/>
        </w:rPr>
        <w:t>, Supporting information</w:t>
      </w:r>
      <w:r>
        <w:rPr>
          <w:color w:val="000000"/>
        </w:rPr>
        <w:t xml:space="preserve">). </w:t>
      </w:r>
      <w:r w:rsidR="008C2BCE">
        <w:rPr>
          <w:i/>
          <w:color w:val="000000"/>
        </w:rPr>
        <w:t xml:space="preserve">Lamprologus </w:t>
      </w:r>
      <w:r>
        <w:rPr>
          <w:i/>
          <w:color w:val="000000"/>
        </w:rPr>
        <w:t>werneri</w:t>
      </w:r>
      <w:r>
        <w:rPr>
          <w:color w:val="000000"/>
        </w:rPr>
        <w:t xml:space="preserve"> (median π: 0.062) has the highest genetic diversity, followed by </w:t>
      </w:r>
      <w:r>
        <w:rPr>
          <w:i/>
          <w:color w:val="000000"/>
        </w:rPr>
        <w:t>L. tigripictilis</w:t>
      </w:r>
      <w:r>
        <w:rPr>
          <w:color w:val="000000"/>
        </w:rPr>
        <w:t xml:space="preserve"> (median π: 0.040). </w:t>
      </w:r>
      <w:r w:rsidR="008C2BCE">
        <w:rPr>
          <w:i/>
          <w:color w:val="000000"/>
        </w:rPr>
        <w:t xml:space="preserve">Lamprologus </w:t>
      </w:r>
      <w:r>
        <w:rPr>
          <w:i/>
          <w:color w:val="000000"/>
        </w:rPr>
        <w:t xml:space="preserve">markerti </w:t>
      </w:r>
      <w:r>
        <w:rPr>
          <w:color w:val="000000"/>
        </w:rPr>
        <w:t xml:space="preserve">(median π: 0.023) and </w:t>
      </w:r>
      <w:r>
        <w:rPr>
          <w:i/>
          <w:color w:val="000000"/>
        </w:rPr>
        <w:t>L. lethops</w:t>
      </w:r>
      <w:r>
        <w:rPr>
          <w:color w:val="000000"/>
        </w:rPr>
        <w:t xml:space="preserve"> (median π: 0.023) show the lowest genetic diversity. </w:t>
      </w:r>
      <w:r w:rsidR="008C2BCE">
        <w:rPr>
          <w:i/>
          <w:color w:val="000000"/>
        </w:rPr>
        <w:t>Lamprologus</w:t>
      </w:r>
      <w:r>
        <w:rPr>
          <w:i/>
          <w:color w:val="000000"/>
        </w:rPr>
        <w:t xml:space="preserve"> lethops </w:t>
      </w:r>
      <w:r>
        <w:rPr>
          <w:color w:val="000000"/>
        </w:rPr>
        <w:t xml:space="preserve">differs substantially from the other species in having a very restricted ecological niche </w:t>
      </w:r>
      <w:r w:rsidR="00DC753A">
        <w:rPr>
          <w:color w:val="000000"/>
        </w:rPr>
        <w:fldChar w:fldCharType="begin"/>
      </w:r>
      <w:r w:rsidR="00782866">
        <w:rPr>
          <w:color w:val="000000"/>
        </w:rPr>
        <w:instrText xml:space="preserve"> ADDIN ZOTERO_ITEM CSL_CITATION {"citationID":"UDDxMwZ5","properties":{"formattedCitation":"(Aardema et al., 2020)","plainCitation":"(Aardema et al., 2020)","noteIndex":0},"citationItems":[{"id":482,"uris":["http://zotero.org/users/6585785/items/C5ZGGYHA"],"uri":["http://zotero.org/users/6585785/items/C5ZGGYHA"],"itemData":{"id":482,"type":"article-journal","abstract":"Trait loss represents an intriguing evolutionary problem, particularly when it occurs across independent lineages. Fishes in light-poor environments often evolve “troglomorphic” traits, including reduction or loss of both pigment and eyes. Here, we investigate the genomic basis of trait loss in a blind and depigmented African cichlid, Lamprologus lethops, and explore evolutionary forces (selection and drift) that may have contributed to these losses. This species, the only known blind cichlid, is endemic to the lower Congo River. Available evidence suggests that it inhabits deep, low-light habitats. Using genome sequencing, we show that genes related to eye formation and pigmentation, as well as other traits associated with troglomorphism, accumulated inactivating mutations rapidly after speciation. A number of the genes affected in L. lethops are also implicated in troglomorphic phenotypes in Mexican caveﬁsh (Astyanax mexicanus) and other species. Analysis of heterozygosity patterns across the genome indicates that L. lethops underwent a signiﬁcant population bottleneck roughly 1 Ma, after which effective population sizes remained low. Branch-length tests on a subset of genes with inactivating mutations show little evidence of directional selection; however, low overall heterozygosity may reduce statistical power to detect such signals. Overall, genome-wide patterns suggest that accelerated genetic drift from a severe bottleneck, perhaps aided by directional selection for the loss of physiologically expensive traits, caused inactivating mutations to ﬁx rapidly in this species.","container-title":"Genome Biology and Evolution","DOI":"10.1093/gbe/evaa144","ISSN":"1759-6653","issue":"8","language":"en","page":"1392-1406","source":"DOI.org (Crossref)","title":"Genomic analysis of the only blind cichlid reveals extensive inactivation in eye and pigment formation genes","volume":"12","author":[{"family":"Aardema","given":"Matthew L"},{"family":"Stiassny","given":"Melanie L J"},{"family":"Alter","given":"S Elizabeth"}],"editor":[{"family":"Barluenga","given":"Marta"}],"issued":{"date-parts":[["2020"]]}}}],"schema":"https://github.com/citation-style-language/schema/raw/master/csl-citation.json"} </w:instrText>
      </w:r>
      <w:r w:rsidR="00DC753A">
        <w:rPr>
          <w:color w:val="000000"/>
        </w:rPr>
        <w:fldChar w:fldCharType="separate"/>
      </w:r>
      <w:r w:rsidR="00DC753A">
        <w:rPr>
          <w:noProof/>
          <w:color w:val="000000"/>
        </w:rPr>
        <w:t>(Aardema et al., 2020)</w:t>
      </w:r>
      <w:r w:rsidR="00DC753A">
        <w:rPr>
          <w:color w:val="000000"/>
        </w:rPr>
        <w:fldChar w:fldCharType="end"/>
      </w:r>
      <w:r>
        <w:rPr>
          <w:color w:val="000000"/>
        </w:rPr>
        <w:t xml:space="preserve">. </w:t>
      </w:r>
    </w:p>
    <w:p w14:paraId="00000086" w14:textId="77777777" w:rsidR="00BC6143" w:rsidRDefault="00BC6143" w:rsidP="00700973">
      <w:pPr>
        <w:shd w:val="clear" w:color="auto" w:fill="FFFFFF"/>
        <w:spacing w:line="480" w:lineRule="auto"/>
        <w:rPr>
          <w:b/>
          <w:color w:val="000000"/>
        </w:rPr>
      </w:pPr>
    </w:p>
    <w:p w14:paraId="00000088" w14:textId="4C604E92" w:rsidR="00BC6143" w:rsidRPr="00593405" w:rsidRDefault="00A12F0A" w:rsidP="00700973">
      <w:pPr>
        <w:shd w:val="clear" w:color="auto" w:fill="FFFFFF"/>
        <w:spacing w:line="480" w:lineRule="auto"/>
        <w:rPr>
          <w:bCs/>
          <w:i/>
          <w:color w:val="000000"/>
        </w:rPr>
      </w:pPr>
      <w:r w:rsidRPr="00593405">
        <w:rPr>
          <w:bCs/>
          <w:i/>
          <w:color w:val="000000"/>
        </w:rPr>
        <w:t xml:space="preserve">Genetic structure and admixture </w:t>
      </w:r>
    </w:p>
    <w:p w14:paraId="00000089" w14:textId="3BFBD8CA" w:rsidR="00BC6143" w:rsidRDefault="00A12F0A" w:rsidP="00700973">
      <w:pPr>
        <w:shd w:val="clear" w:color="auto" w:fill="FFFFFF"/>
        <w:spacing w:line="480" w:lineRule="auto"/>
        <w:ind w:firstLine="720"/>
        <w:rPr>
          <w:color w:val="000000"/>
        </w:rPr>
      </w:pPr>
      <w:r>
        <w:rPr>
          <w:color w:val="000000"/>
        </w:rPr>
        <w:t xml:space="preserve">To investigate the role of high-energy rapids in population divergence and isolation we measured population structure and admixture within species using three methods; </w:t>
      </w:r>
      <w:r w:rsidR="008C2BCE" w:rsidRPr="008C2BCE">
        <w:rPr>
          <w:rFonts w:eastAsia="Calibri"/>
          <w:color w:val="000000"/>
          <w:sz w:val="20"/>
          <w:szCs w:val="20"/>
        </w:rPr>
        <w:t>sNMF</w:t>
      </w:r>
      <w:r>
        <w:rPr>
          <w:color w:val="000000"/>
        </w:rPr>
        <w:t xml:space="preserve"> </w:t>
      </w:r>
      <w:r w:rsidR="00DC753A">
        <w:rPr>
          <w:color w:val="000000"/>
        </w:rPr>
        <w:fldChar w:fldCharType="begin"/>
      </w:r>
      <w:r w:rsidR="00345D25">
        <w:rPr>
          <w:color w:val="000000"/>
        </w:rPr>
        <w:instrText xml:space="preserve"> ADDIN ZOTERO_ITEM CSL_CITATION {"citationID":"zsXpFcjl","properties":{"formattedCitation":"(Frichot et al., 2014; Frichot &amp; Fran\\uc0\\u231{}ois, 2015)","plainCitation":"(Frichot et al., 2014; Frichot &amp; François, 2015)","noteIndex":0},"citationItems":[{"id":11,"uris":["http://zotero.org/users/6585785/items/Q332XHAY"],"uri":["http://zotero.org/users/6585785/items/Q332XHAY"],"itemData":{"id":11,"type":"article-journal","abstract":"Inference of individual ancestry coefﬁcients, which is important for population genetic and association studies, is commonly performed using computer-intensive likelihood algorithms. With the availability of large population genomic data sets, fast versions of likelihood algorithms have attracted considerable attention. Reducing the computational burden of estimation algorithms remains, however, a major challenge. Here, we present a fast and efﬁcient method for estimating individual ancestry coefﬁcients based on sparse nonnegative matrix factorization algorithms. We implemented our method in the computer program sNMF and applied it to human and plant data sets. The performances of sNMF were then compared to the likelihood algorithm implemented in the computer program ADMIXTURE. Without loss of accuracy, sNMF computed estimates of ancestry coefﬁcients with runtimes  10–30 times shorter than those of ADMIXTURE.","container-title":"Genetics","DOI":"10.1534/genetics.113.160572","ISSN":"0016-6731, 1943-2631","issue":"4","language":"en","page":"973-983","source":"Crossref","title":"Fast and efficient estimation of individual ancestry coefficients","volume":"196","author":[{"family":"Frichot","given":"Eric"},{"family":"Mathieu","given":"François"},{"family":"Trouillon","given":"Théo"},{"family":"Bouchard","given":"Guillaume"},{"family":"François","given":"Olivier"}],"issued":{"date-parts":[["2014"]]}}},{"id":12,"uris":["http://zotero.org/users/6585785/items/5PF4TIWM"],"uri":["http://zotero.org/users/6585785/items/5PF4TIWM"],"itemData":{"id":12,"type":"article-journal","abstract":"Based on population genomic and environmental data, genomewide ecological association studies aim at detecting allele frequencies that exhibit significant statistical association with ecological gradients. Ecological association studies can provide lists of genetic polymorphisms that are potentially involved in local adaptation to environmental conditions through natural selection. Here, we present the R package LEA that enables users to run ecological association studies from the R command line. The package can perform analyses of population structure and genome scans for adaptive alleles from large genomic data sets. It derives advantages from R programming functionalities to adjust significance values for multiple testing issues and to visualize results. This note also illustrates the main steps of ecological association studies and the typical use of LEA for analysing data sets based on R commands.","container-title":"Methods in Ecology and Evolution","DOI":"10.1111/2041-210X.12382","ISSN":"2041-210X","issue":"8","language":"en","page":"925-929","source":"Wiley Online Library","title":"LEA: An R package for landscape and ecological association studies","title-short":"LEA","volume":"6","author":[{"family":"Frichot","given":"Eric"},{"family":"François","given":"Olivier"}],"issued":{"date-parts":[["2015"]]}}}],"schema":"https://github.com/citation-style-language/schema/raw/master/csl-citation.json"} </w:instrText>
      </w:r>
      <w:r w:rsidR="00DC753A">
        <w:rPr>
          <w:color w:val="000000"/>
        </w:rPr>
        <w:fldChar w:fldCharType="separate"/>
      </w:r>
      <w:r w:rsidR="00345D25" w:rsidRPr="00345D25">
        <w:rPr>
          <w:color w:val="000000"/>
        </w:rPr>
        <w:t>(Frichot et al., 2014; Frichot &amp; François, 2015)</w:t>
      </w:r>
      <w:r w:rsidR="00DC753A">
        <w:rPr>
          <w:color w:val="000000"/>
        </w:rPr>
        <w:fldChar w:fldCharType="end"/>
      </w:r>
      <w:r>
        <w:rPr>
          <w:color w:val="000000"/>
        </w:rPr>
        <w:t xml:space="preserve">, </w:t>
      </w:r>
      <w:r w:rsidR="00985FF8" w:rsidRPr="00985FF8">
        <w:rPr>
          <w:color w:val="000000"/>
          <w:sz w:val="20"/>
          <w:szCs w:val="20"/>
        </w:rPr>
        <w:t>PCADAPT</w:t>
      </w:r>
      <w:r w:rsidR="008D5B8C">
        <w:rPr>
          <w:rFonts w:ascii="Calibri" w:eastAsia="Calibri" w:hAnsi="Calibri" w:cs="Calibri"/>
          <w:color w:val="000000"/>
        </w:rPr>
        <w:t xml:space="preserve"> </w:t>
      </w:r>
      <w:r w:rsidR="00DC753A" w:rsidRPr="008C2BCE">
        <w:rPr>
          <w:rFonts w:eastAsia="Calibri"/>
          <w:color w:val="000000"/>
        </w:rPr>
        <w:fldChar w:fldCharType="begin"/>
      </w:r>
      <w:r w:rsidR="00DC753A" w:rsidRPr="008C2BCE">
        <w:rPr>
          <w:rFonts w:eastAsia="Calibri"/>
          <w:color w:val="000000"/>
        </w:rPr>
        <w:instrText xml:space="preserve"> ADDIN ZOTERO_ITEM CSL_CITATION {"citationID":"CGoRjHJJ","properties":{"formattedCitation":"(Luu et al., 2017)","plainCitation":"(Luu et al., 2017)","noteIndex":0},"citationItems":[{"id":397,"uris":["http://zotero.org/users/6585785/items/HVXFMLVT"],"uri":["http://zotero.org/users/6585785/items/HVXFMLVT"],"itemData":{"id":397,"type":"article-journal","abstract":"The R package pcadapt performs genome scans to detect genes under selection based on population genomic data. It assumes that candidate markers are outliers with respect to how they are related to population structure. Because population structure is ascertained with principal component analysis, the package is fast and works with large-scale data. It can handle missing data and pooled sequencing data. By contrast to population-based approaches, the package handle admixed individuals and does not require grouping individuals into populations. Since its first release, pcadapt has evolved in terms of both statistical approach and software implementation. We present results obtained with robust Mahalanobis distance, which is a new statistic for genome scans available in the 2.0 and later versions of the package. When hierarchical population structure occurs, Mahalanobis distance is more powerful than the communality statistic that was implemented in the first version of the package. Using simulated data, we compare pcadapt to other computer programs for genome scans (BayeScan, hapflk, OutFLANK, sNMF). We find that the proportion of false discoveries is around a nominal false discovery rate set at 10% with the exception of BayeScan that generates 40% of false discoveries. We also find that the power of BayeScan is severely impacted by the presence of admixed individuals whereas pcadapt is not impacted. Last, we find that pcadapt and hapflk are the most powerful in scenarios of population divergence and range expansion. Because pcadapt handles next-generation sequencing data, it is a valuable tool for data analysis in molecular ecology.","container-title":"Molecular Ecology Resources","DOI":"https://doi.org/10.1111/1755-0998.12592","ISSN":"1755-0998","issue":"1","language":"en","note":"_eprint: https://onlinelibrary.wiley.com/doi/pdf/10.1111/1755-0998.12592","page":"67-77","source":"Wiley Online Library","title":"pcadapt: an R package to perform genome scans for selection based on principal component analysis","title-short":"pcadapt","volume":"17","author":[{"family":"Luu","given":"Keurcien"},{"family":"Bazin","given":"Eric"},{"family":"Blum","given":"Michael G. B."}],"issued":{"date-parts":[["2017"]]}}}],"schema":"https://github.com/citation-style-language/schema/raw/master/csl-citation.json"} </w:instrText>
      </w:r>
      <w:r w:rsidR="00DC753A" w:rsidRPr="008C2BCE">
        <w:rPr>
          <w:rFonts w:eastAsia="Calibri"/>
          <w:color w:val="000000"/>
        </w:rPr>
        <w:fldChar w:fldCharType="separate"/>
      </w:r>
      <w:r w:rsidR="00DC753A" w:rsidRPr="008C2BCE">
        <w:rPr>
          <w:rFonts w:eastAsia="Calibri"/>
          <w:noProof/>
          <w:color w:val="000000"/>
        </w:rPr>
        <w:t>(Luu et al., 2017)</w:t>
      </w:r>
      <w:r w:rsidR="00DC753A" w:rsidRPr="008C2BCE">
        <w:rPr>
          <w:rFonts w:eastAsia="Calibri"/>
          <w:color w:val="000000"/>
        </w:rPr>
        <w:fldChar w:fldCharType="end"/>
      </w:r>
      <w:r w:rsidR="008D5B8C" w:rsidRPr="008C2BCE">
        <w:rPr>
          <w:color w:val="000000"/>
        </w:rPr>
        <w:t>,</w:t>
      </w:r>
      <w:r w:rsidR="008D5B8C">
        <w:rPr>
          <w:color w:val="000000"/>
        </w:rPr>
        <w:t xml:space="preserve"> and </w:t>
      </w:r>
      <w:r w:rsidR="00985FF8" w:rsidRPr="00985FF8">
        <w:rPr>
          <w:sz w:val="20"/>
          <w:szCs w:val="20"/>
        </w:rPr>
        <w:t>CONSTRUCT</w:t>
      </w:r>
      <w:r>
        <w:rPr>
          <w:color w:val="000000"/>
        </w:rPr>
        <w:t xml:space="preserve"> </w:t>
      </w:r>
      <w:r w:rsidR="00DC753A">
        <w:rPr>
          <w:color w:val="000000"/>
        </w:rPr>
        <w:fldChar w:fldCharType="begin"/>
      </w:r>
      <w:r w:rsidR="00DC753A">
        <w:rPr>
          <w:color w:val="000000"/>
        </w:rPr>
        <w:instrText xml:space="preserve"> ADDIN ZOTERO_ITEM CSL_CITATION {"citationID":"4sBNMYy9","properties":{"formattedCitation":"(Bradburd et al., 2018)","plainCitation":"(Bradburd et al., 2018)","noteIndex":0},"citationItems":[{"id":488,"uris":["http://zotero.org/users/6585785/items/BGCLQWY2"],"uri":["http://zotero.org/users/6585785/items/BGCLQWY2"],"itemData":{"id":488,"type":"article-journal","abstract":"A classic problem in population genetics is the characterization of discrete population structure in the presence of continuous patterns of genetic differentiation. Especially when sampling is discontinuous, the use of clustering or assignment methods may incorrectly ascribe differentiation due to continuous processes (e.g., geographic isolation by distance) to discrete processes, such as geographic, ecological, or reproductive barriers between populations. This reflects a shortcoming of current methods for inferring and visualizing population structure when applied to genetic data deriving from geographically distributed populations. Here, we present a statistical framework for the simultaneous inference of continuous and discrete patterns of population structure. The method estimates ancestry proportions for each sample from a set of two-dimensional population layers, and, within each layer, estimates a rate at which relatedness decays with distance. This thereby explicitly addresses the “clines versus clusters” problem in modeling population genetic variation, and remedies some of the overfitting to which nonspatial models are prone. The method produces useful descriptions of structure in genetic relatedness in situations where separated, geographically distributed populations interact, as after a range expansion or secondary contact. We demonstrate the utility of this approach using simulations and by applying it to empirical datasets of poplars and black bears in North America.","container-title":"Genetics","DOI":"10.1534/genetics.118.301333","ISSN":"0016-6731, 1943-2631","issue":"1","language":"en","note":"publisher: Genetics\nsection: Investigations\nPMID: 30026187","page":"33-52","source":"www.genetics.org","title":"Inferring Continuous and Discrete Population Genetic Structure Across Space","volume":"210","author":[{"family":"Bradburd","given":"Gideon S."},{"family":"Coop","given":"Graham M."},{"family":"Ralph","given":"Peter L."}],"issued":{"date-parts":[["2018"]]}}}],"schema":"https://github.com/citation-style-language/schema/raw/master/csl-citation.json"} </w:instrText>
      </w:r>
      <w:r w:rsidR="00DC753A">
        <w:rPr>
          <w:color w:val="000000"/>
        </w:rPr>
        <w:fldChar w:fldCharType="separate"/>
      </w:r>
      <w:r w:rsidR="00DC753A">
        <w:rPr>
          <w:noProof/>
          <w:color w:val="000000"/>
        </w:rPr>
        <w:t>(Bradburd et al., 2018)</w:t>
      </w:r>
      <w:r w:rsidR="00DC753A">
        <w:rPr>
          <w:color w:val="000000"/>
        </w:rPr>
        <w:fldChar w:fldCharType="end"/>
      </w:r>
      <w:r>
        <w:rPr>
          <w:color w:val="000000"/>
        </w:rPr>
        <w:t xml:space="preserve">. </w:t>
      </w:r>
      <w:r w:rsidR="00E5051B">
        <w:rPr>
          <w:color w:val="000000"/>
        </w:rPr>
        <w:t xml:space="preserve">Each </w:t>
      </w:r>
      <w:r>
        <w:rPr>
          <w:color w:val="000000"/>
        </w:rPr>
        <w:t xml:space="preserve">of these methods are approximately in agreement with the K values; K = 2 or 3 for </w:t>
      </w:r>
      <w:r>
        <w:rPr>
          <w:i/>
          <w:color w:val="000000"/>
        </w:rPr>
        <w:t>L. tigripictilis</w:t>
      </w:r>
      <w:r>
        <w:rPr>
          <w:color w:val="000000"/>
        </w:rPr>
        <w:t xml:space="preserve"> (best fitting K is 3, but there is only a clear separation between Mbelo and the rest of the samples, Fig.</w:t>
      </w:r>
      <w:r w:rsidR="00815F23">
        <w:rPr>
          <w:color w:val="000000"/>
        </w:rPr>
        <w:t xml:space="preserve"> </w:t>
      </w:r>
      <w:r>
        <w:rPr>
          <w:color w:val="000000"/>
        </w:rPr>
        <w:t>3</w:t>
      </w:r>
      <w:r w:rsidR="00815F23">
        <w:rPr>
          <w:color w:val="000000"/>
        </w:rPr>
        <w:t>,</w:t>
      </w:r>
      <w:r>
        <w:rPr>
          <w:color w:val="000000"/>
        </w:rPr>
        <w:t xml:space="preserve"> K</w:t>
      </w:r>
      <w:r w:rsidR="00A64B26">
        <w:rPr>
          <w:color w:val="000000"/>
        </w:rPr>
        <w:t xml:space="preserve"> </w:t>
      </w:r>
      <w:r>
        <w:rPr>
          <w:color w:val="000000"/>
        </w:rPr>
        <w:t>=</w:t>
      </w:r>
      <w:r w:rsidR="00A64B26">
        <w:rPr>
          <w:color w:val="000000"/>
        </w:rPr>
        <w:t xml:space="preserve"> </w:t>
      </w:r>
      <w:r>
        <w:rPr>
          <w:color w:val="000000"/>
        </w:rPr>
        <w:t>3),</w:t>
      </w:r>
      <w:r w:rsidR="00FA5237">
        <w:rPr>
          <w:color w:val="000000"/>
        </w:rPr>
        <w:t xml:space="preserve"> </w:t>
      </w:r>
      <w:r>
        <w:rPr>
          <w:color w:val="000000"/>
        </w:rPr>
        <w:t>K</w:t>
      </w:r>
      <w:r w:rsidR="00A64B26">
        <w:rPr>
          <w:color w:val="000000"/>
        </w:rPr>
        <w:t xml:space="preserve"> </w:t>
      </w:r>
      <w:r>
        <w:rPr>
          <w:color w:val="000000"/>
        </w:rPr>
        <w:t>=</w:t>
      </w:r>
      <w:r w:rsidR="00A64B26">
        <w:rPr>
          <w:color w:val="000000"/>
        </w:rPr>
        <w:t xml:space="preserve"> </w:t>
      </w:r>
      <w:r>
        <w:rPr>
          <w:color w:val="000000"/>
        </w:rPr>
        <w:t xml:space="preserve">2 for </w:t>
      </w:r>
      <w:r>
        <w:rPr>
          <w:i/>
          <w:color w:val="000000"/>
        </w:rPr>
        <w:t>L. werneri</w:t>
      </w:r>
      <w:r>
        <w:rPr>
          <w:color w:val="000000"/>
        </w:rPr>
        <w:t>, and no structure for</w:t>
      </w:r>
      <w:r>
        <w:rPr>
          <w:i/>
          <w:color w:val="000000"/>
        </w:rPr>
        <w:t xml:space="preserve"> L. markerti </w:t>
      </w:r>
      <w:r>
        <w:rPr>
          <w:color w:val="000000"/>
        </w:rPr>
        <w:t xml:space="preserve">and </w:t>
      </w:r>
      <w:r>
        <w:rPr>
          <w:i/>
          <w:color w:val="000000"/>
        </w:rPr>
        <w:t>L. lethops</w:t>
      </w:r>
      <w:r>
        <w:rPr>
          <w:color w:val="000000"/>
        </w:rPr>
        <w:t xml:space="preserve">, </w:t>
      </w:r>
      <w:sdt>
        <w:sdtPr>
          <w:tag w:val="goog_rdk_200"/>
          <w:id w:val="-1788890835"/>
        </w:sdtPr>
        <w:sdtEndPr/>
        <w:sdtContent/>
      </w:sdt>
      <w:r>
        <w:rPr>
          <w:color w:val="000000"/>
        </w:rPr>
        <w:t xml:space="preserve">obtained from </w:t>
      </w:r>
      <w:sdt>
        <w:sdtPr>
          <w:tag w:val="goog_rdk_201"/>
          <w:id w:val="1963837782"/>
        </w:sdtPr>
        <w:sdtEndPr/>
        <w:sdtContent>
          <w:r w:rsidR="008C2BCE" w:rsidRPr="008C2BCE">
            <w:rPr>
              <w:rFonts w:eastAsia="Calibri"/>
              <w:color w:val="000000"/>
              <w:sz w:val="20"/>
              <w:szCs w:val="20"/>
            </w:rPr>
            <w:t>sNMF</w:t>
          </w:r>
        </w:sdtContent>
      </w:sdt>
      <w:r>
        <w:rPr>
          <w:color w:val="000000"/>
        </w:rPr>
        <w:t xml:space="preserve"> that delineated groups separated by rapids. </w:t>
      </w:r>
    </w:p>
    <w:p w14:paraId="0000008A" w14:textId="0CC8752D" w:rsidR="00BC6143" w:rsidRDefault="00A12F0A" w:rsidP="00700973">
      <w:pPr>
        <w:shd w:val="clear" w:color="auto" w:fill="FFFFFF"/>
        <w:spacing w:line="480" w:lineRule="auto"/>
        <w:ind w:firstLine="720"/>
        <w:rPr>
          <w:color w:val="000000"/>
        </w:rPr>
      </w:pPr>
      <w:r>
        <w:rPr>
          <w:color w:val="000000"/>
        </w:rPr>
        <w:t xml:space="preserve">The estimations of the admixture coefficients using </w:t>
      </w:r>
      <w:r w:rsidR="008C2BCE" w:rsidRPr="008C2BCE">
        <w:rPr>
          <w:rFonts w:eastAsia="Calibri"/>
          <w:color w:val="000000"/>
          <w:sz w:val="20"/>
          <w:szCs w:val="20"/>
        </w:rPr>
        <w:t>sNMF</w:t>
      </w:r>
      <w:r>
        <w:rPr>
          <w:color w:val="000000"/>
        </w:rPr>
        <w:t xml:space="preserve"> suggest that the best fitting K value determined by the minimum-cross entropy method for </w:t>
      </w:r>
      <w:r>
        <w:rPr>
          <w:i/>
          <w:color w:val="000000"/>
        </w:rPr>
        <w:t xml:space="preserve">L. tigripictilis </w:t>
      </w:r>
      <w:r>
        <w:rPr>
          <w:color w:val="000000"/>
        </w:rPr>
        <w:t>is 3 (Fig. 3, Fig. S8</w:t>
      </w:r>
      <w:r w:rsidR="005F559B">
        <w:rPr>
          <w:color w:val="000000" w:themeColor="text1"/>
        </w:rPr>
        <w:t>,</w:t>
      </w:r>
      <w:r w:rsidR="00871BE6" w:rsidRPr="000542EF">
        <w:rPr>
          <w:color w:val="000000" w:themeColor="text1"/>
        </w:rPr>
        <w:t xml:space="preserve"> Supporting information</w:t>
      </w:r>
      <w:r>
        <w:rPr>
          <w:color w:val="000000"/>
        </w:rPr>
        <w:t>). These genetic clusters correspond to Mbelo, and the highly admixed regions including Luozi, Bulu, Tadi, Kinganga, Inga, which are composed of two layers of ancestry proportions (Fig. 3). Interestingly, however, micro-population structure corresponding to geographic regions is detectable at the higher K values. For example, at K</w:t>
      </w:r>
      <w:r w:rsidR="00A64B26">
        <w:rPr>
          <w:color w:val="000000"/>
        </w:rPr>
        <w:t xml:space="preserve"> </w:t>
      </w:r>
      <w:r>
        <w:rPr>
          <w:color w:val="000000"/>
        </w:rPr>
        <w:t>=</w:t>
      </w:r>
      <w:r w:rsidR="00A64B26">
        <w:rPr>
          <w:color w:val="000000"/>
        </w:rPr>
        <w:t xml:space="preserve"> </w:t>
      </w:r>
      <w:r>
        <w:rPr>
          <w:color w:val="000000"/>
        </w:rPr>
        <w:t xml:space="preserve">4, in the Luozi region, the samples from a rocky island in the middle of the river and a few samples from the </w:t>
      </w:r>
      <w:r>
        <w:rPr>
          <w:color w:val="000000"/>
        </w:rPr>
        <w:lastRenderedPageBreak/>
        <w:t>right bank of Luozi cluster together forming a distinctive structure. The genetic isolation of the Inga samples becomes clear at K</w:t>
      </w:r>
      <w:r w:rsidR="00A64B26">
        <w:rPr>
          <w:color w:val="000000"/>
        </w:rPr>
        <w:t xml:space="preserve"> </w:t>
      </w:r>
      <w:r>
        <w:rPr>
          <w:color w:val="000000"/>
        </w:rPr>
        <w:t>=</w:t>
      </w:r>
      <w:r w:rsidR="00A64B26">
        <w:rPr>
          <w:color w:val="000000"/>
        </w:rPr>
        <w:t xml:space="preserve"> </w:t>
      </w:r>
      <w:r>
        <w:rPr>
          <w:color w:val="000000"/>
        </w:rPr>
        <w:t>5.</w:t>
      </w:r>
    </w:p>
    <w:p w14:paraId="2099D542" w14:textId="6D38A0A3" w:rsidR="00D55216" w:rsidRDefault="00D55216" w:rsidP="00700973">
      <w:pPr>
        <w:shd w:val="clear" w:color="auto" w:fill="FFFFFF"/>
        <w:spacing w:line="480" w:lineRule="auto"/>
        <w:ind w:firstLine="720"/>
        <w:rPr>
          <w:color w:val="000000"/>
        </w:rPr>
      </w:pPr>
      <w:r>
        <w:rPr>
          <w:color w:val="000000"/>
        </w:rPr>
        <w:t xml:space="preserve">The PCA analyses using </w:t>
      </w:r>
      <w:r w:rsidR="00985FF8" w:rsidRPr="00985FF8">
        <w:rPr>
          <w:color w:val="000000"/>
          <w:sz w:val="20"/>
          <w:szCs w:val="20"/>
        </w:rPr>
        <w:t>PCADAPT</w:t>
      </w:r>
      <w:r>
        <w:rPr>
          <w:rFonts w:ascii="Calibri" w:eastAsia="Calibri" w:hAnsi="Calibri" w:cs="Calibri"/>
          <w:color w:val="000000"/>
        </w:rPr>
        <w:t xml:space="preserve"> </w:t>
      </w:r>
      <w:r w:rsidR="0039771A" w:rsidRPr="005F559B">
        <w:rPr>
          <w:rFonts w:eastAsia="Calibri"/>
          <w:color w:val="000000"/>
        </w:rPr>
        <w:fldChar w:fldCharType="begin"/>
      </w:r>
      <w:r w:rsidR="0039771A" w:rsidRPr="005F559B">
        <w:rPr>
          <w:rFonts w:eastAsia="Calibri"/>
          <w:color w:val="000000"/>
        </w:rPr>
        <w:instrText xml:space="preserve"> ADDIN ZOTERO_ITEM CSL_CITATION {"citationID":"23ZHc5nd","properties":{"formattedCitation":"(Luu et al., 2017)","plainCitation":"(Luu et al., 2017)","noteIndex":0},"citationItems":[{"id":397,"uris":["http://zotero.org/users/6585785/items/HVXFMLVT"],"uri":["http://zotero.org/users/6585785/items/HVXFMLVT"],"itemData":{"id":397,"type":"article-journal","abstract":"The R package pcadapt performs genome scans to detect genes under selection based on population genomic data. It assumes that candidate markers are outliers with respect to how they are related to population structure. Because population structure is ascertained with principal component analysis, the package is fast and works with large-scale data. It can handle missing data and pooled sequencing data. By contrast to population-based approaches, the package handle admixed individuals and does not require grouping individuals into populations. Since its first release, pcadapt has evolved in terms of both statistical approach and software implementation. We present results obtained with robust Mahalanobis distance, which is a new statistic for genome scans available in the 2.0 and later versions of the package. When hierarchical population structure occurs, Mahalanobis distance is more powerful than the communality statistic that was implemented in the first version of the package. Using simulated data, we compare pcadapt to other computer programs for genome scans (BayeScan, hapflk, OutFLANK, sNMF). We find that the proportion of false discoveries is around a nominal false discovery rate set at 10% with the exception of BayeScan that generates 40% of false discoveries. We also find that the power of BayeScan is severely impacted by the presence of admixed individuals whereas pcadapt is not impacted. Last, we find that pcadapt and hapflk are the most powerful in scenarios of population divergence and range expansion. Because pcadapt handles next-generation sequencing data, it is a valuable tool for data analysis in molecular ecology.","container-title":"Molecular Ecology Resources","DOI":"https://doi.org/10.1111/1755-0998.12592","ISSN":"1755-0998","issue":"1","language":"en","note":"_eprint: https://onlinelibrary.wiley.com/doi/pdf/10.1111/1755-0998.12592","page":"67-77","source":"Wiley Online Library","title":"pcadapt: an R package to perform genome scans for selection based on principal component analysis","title-short":"pcadapt","volume":"17","author":[{"family":"Luu","given":"Keurcien"},{"family":"Bazin","given":"Eric"},{"family":"Blum","given":"Michael G. B."}],"issued":{"date-parts":[["2017"]]}}}],"schema":"https://github.com/citation-style-language/schema/raw/master/csl-citation.json"} </w:instrText>
      </w:r>
      <w:r w:rsidR="0039771A" w:rsidRPr="005F559B">
        <w:rPr>
          <w:rFonts w:eastAsia="Calibri"/>
          <w:color w:val="000000"/>
        </w:rPr>
        <w:fldChar w:fldCharType="separate"/>
      </w:r>
      <w:r w:rsidR="0039771A" w:rsidRPr="005F559B">
        <w:rPr>
          <w:rFonts w:eastAsia="Calibri"/>
          <w:noProof/>
          <w:color w:val="000000"/>
        </w:rPr>
        <w:t>(Luu et al., 2017)</w:t>
      </w:r>
      <w:r w:rsidR="0039771A" w:rsidRPr="005F559B">
        <w:rPr>
          <w:rFonts w:eastAsia="Calibri"/>
          <w:color w:val="000000"/>
        </w:rPr>
        <w:fldChar w:fldCharType="end"/>
      </w:r>
      <w:r>
        <w:rPr>
          <w:color w:val="000000"/>
        </w:rPr>
        <w:t xml:space="preserve"> mostly support the clustering pattern suggested by the </w:t>
      </w:r>
      <w:r w:rsidR="008C2BCE" w:rsidRPr="008C2BCE">
        <w:rPr>
          <w:rFonts w:eastAsia="Calibri"/>
          <w:color w:val="000000"/>
          <w:sz w:val="20"/>
          <w:szCs w:val="20"/>
        </w:rPr>
        <w:t>sNMF</w:t>
      </w:r>
      <w:r>
        <w:rPr>
          <w:color w:val="000000"/>
        </w:rPr>
        <w:t xml:space="preserve"> analyses (Fig 4). The isolation of Mbelo corresponds to 28% of the variance explained by PC1. The separation of the Inga samples is observed along the PC3 axis in which 3.1% of the variance is explained. </w:t>
      </w:r>
      <w:r w:rsidR="00CC3002">
        <w:rPr>
          <w:color w:val="000000"/>
        </w:rPr>
        <w:t>Overlapping clusters are observed for the</w:t>
      </w:r>
      <w:r>
        <w:rPr>
          <w:color w:val="000000"/>
        </w:rPr>
        <w:t xml:space="preserve"> sampling region</w:t>
      </w:r>
      <w:r w:rsidR="00CC3002">
        <w:rPr>
          <w:color w:val="000000"/>
        </w:rPr>
        <w:t>s of</w:t>
      </w:r>
      <w:r>
        <w:rPr>
          <w:color w:val="000000"/>
        </w:rPr>
        <w:t xml:space="preserve"> Luozi, Bulu, Tadi,</w:t>
      </w:r>
      <w:r w:rsidR="00CC3002">
        <w:rPr>
          <w:color w:val="000000"/>
        </w:rPr>
        <w:t xml:space="preserve"> and</w:t>
      </w:r>
      <w:r>
        <w:rPr>
          <w:color w:val="000000"/>
        </w:rPr>
        <w:t xml:space="preserve"> Kinganga</w:t>
      </w:r>
      <w:r w:rsidR="00FA5237">
        <w:rPr>
          <w:color w:val="000000"/>
        </w:rPr>
        <w:t>.</w:t>
      </w:r>
    </w:p>
    <w:p w14:paraId="0000008C" w14:textId="68A235A2" w:rsidR="00BC6143" w:rsidRDefault="00A12F0A" w:rsidP="00700973">
      <w:pPr>
        <w:shd w:val="clear" w:color="auto" w:fill="FFFFFF"/>
        <w:spacing w:line="480" w:lineRule="auto"/>
        <w:ind w:firstLine="720"/>
        <w:rPr>
          <w:color w:val="000000"/>
        </w:rPr>
      </w:pPr>
      <w:r>
        <w:rPr>
          <w:color w:val="000000"/>
        </w:rPr>
        <w:t xml:space="preserve">The cross-validation analysis of </w:t>
      </w:r>
      <w:r w:rsidR="00985FF8" w:rsidRPr="00985FF8">
        <w:rPr>
          <w:sz w:val="20"/>
          <w:szCs w:val="20"/>
        </w:rPr>
        <w:t>CONSTRUCT</w:t>
      </w:r>
      <w:r>
        <w:rPr>
          <w:color w:val="000000"/>
        </w:rPr>
        <w:t xml:space="preserve"> suggests the best fitting value K is around 4; however, layer contributions indicate that beyond second layers are below the threshold of 0.01 suggesting the best value of K is 2 (Fig. S9-S11</w:t>
      </w:r>
      <w:r w:rsidR="002A69EF">
        <w:rPr>
          <w:color w:val="000000"/>
        </w:rPr>
        <w:t xml:space="preserve"> and</w:t>
      </w:r>
      <w:r>
        <w:rPr>
          <w:color w:val="000000"/>
        </w:rPr>
        <w:t xml:space="preserve"> Table S</w:t>
      </w:r>
      <w:r w:rsidR="00FA5237">
        <w:rPr>
          <w:color w:val="000000"/>
        </w:rPr>
        <w:t>7</w:t>
      </w:r>
      <w:r w:rsidR="00871BE6" w:rsidRPr="000542EF">
        <w:rPr>
          <w:color w:val="000000" w:themeColor="text1"/>
        </w:rPr>
        <w:t>, Supporting information</w:t>
      </w:r>
      <w:r>
        <w:rPr>
          <w:color w:val="000000"/>
        </w:rPr>
        <w:t xml:space="preserve">). In addition, we evaluated the potential influence of IBD by </w:t>
      </w:r>
      <w:r w:rsidR="00344BA4">
        <w:rPr>
          <w:color w:val="000000"/>
        </w:rPr>
        <w:t>running</w:t>
      </w:r>
      <w:r>
        <w:rPr>
          <w:color w:val="000000"/>
        </w:rPr>
        <w:t xml:space="preserve"> </w:t>
      </w:r>
      <w:r w:rsidR="00985FF8" w:rsidRPr="00985FF8">
        <w:rPr>
          <w:sz w:val="20"/>
          <w:szCs w:val="20"/>
        </w:rPr>
        <w:t>CONSTRUCT</w:t>
      </w:r>
      <w:r>
        <w:rPr>
          <w:color w:val="000000"/>
        </w:rPr>
        <w:t xml:space="preserve">. The predictive accuracy scores of the cross-validation analysis suggest that there is no significant difference between spatial and non-spatial models for </w:t>
      </w:r>
      <w:r>
        <w:rPr>
          <w:i/>
          <w:color w:val="000000"/>
        </w:rPr>
        <w:t>L. tigripictilis</w:t>
      </w:r>
      <w:r>
        <w:rPr>
          <w:color w:val="000000"/>
        </w:rPr>
        <w:t xml:space="preserve">. The results indicate that IBD is not the main diversification mechanism for populations of </w:t>
      </w:r>
      <w:r>
        <w:rPr>
          <w:i/>
          <w:color w:val="000000"/>
        </w:rPr>
        <w:t>L. tigripictilis</w:t>
      </w:r>
      <w:r>
        <w:rPr>
          <w:color w:val="000000"/>
        </w:rPr>
        <w:t xml:space="preserve"> (Fig. S9</w:t>
      </w:r>
      <w:r w:rsidR="00871BE6" w:rsidRPr="000542EF">
        <w:rPr>
          <w:color w:val="000000" w:themeColor="text1"/>
        </w:rPr>
        <w:t>, Supporting information</w:t>
      </w:r>
      <w:r>
        <w:rPr>
          <w:color w:val="000000"/>
        </w:rPr>
        <w:t xml:space="preserve">). </w:t>
      </w:r>
    </w:p>
    <w:p w14:paraId="0000008D" w14:textId="5EAC1731" w:rsidR="00BC6143" w:rsidRDefault="00A12F0A" w:rsidP="00700973">
      <w:pPr>
        <w:shd w:val="clear" w:color="auto" w:fill="FFFFFF"/>
        <w:spacing w:line="480" w:lineRule="auto"/>
        <w:ind w:firstLine="720"/>
        <w:rPr>
          <w:color w:val="000000"/>
        </w:rPr>
      </w:pPr>
      <w:r>
        <w:rPr>
          <w:color w:val="000000"/>
        </w:rPr>
        <w:t xml:space="preserve">The </w:t>
      </w:r>
      <w:r w:rsidR="008C2BCE" w:rsidRPr="008C2BCE">
        <w:rPr>
          <w:rFonts w:eastAsia="Calibri"/>
          <w:color w:val="000000"/>
          <w:sz w:val="20"/>
          <w:szCs w:val="20"/>
        </w:rPr>
        <w:t>sNMF</w:t>
      </w:r>
      <w:r>
        <w:rPr>
          <w:color w:val="000000"/>
        </w:rPr>
        <w:t xml:space="preserve"> result of </w:t>
      </w:r>
      <w:r>
        <w:rPr>
          <w:i/>
          <w:color w:val="000000"/>
        </w:rPr>
        <w:t>L. werneri</w:t>
      </w:r>
      <w:r>
        <w:rPr>
          <w:color w:val="000000"/>
        </w:rPr>
        <w:t xml:space="preserve"> suggests the best K value is 2 (Fig. 3, Fig. S8</w:t>
      </w:r>
      <w:r w:rsidR="00871BE6" w:rsidRPr="000542EF">
        <w:rPr>
          <w:color w:val="000000" w:themeColor="text1"/>
        </w:rPr>
        <w:t>, Supporting information</w:t>
      </w:r>
      <w:r>
        <w:rPr>
          <w:color w:val="000000"/>
        </w:rPr>
        <w:t xml:space="preserve">). The genetic break between </w:t>
      </w:r>
      <w:proofErr w:type="spellStart"/>
      <w:r>
        <w:rPr>
          <w:color w:val="000000"/>
        </w:rPr>
        <w:t>Foulakari</w:t>
      </w:r>
      <w:proofErr w:type="spellEnd"/>
      <w:r>
        <w:rPr>
          <w:color w:val="000000"/>
        </w:rPr>
        <w:t xml:space="preserve"> and upper Bela (42.2 river km downstream of </w:t>
      </w:r>
      <w:proofErr w:type="spellStart"/>
      <w:r>
        <w:rPr>
          <w:color w:val="000000"/>
        </w:rPr>
        <w:t>Foulakari</w:t>
      </w:r>
      <w:proofErr w:type="spellEnd"/>
      <w:r>
        <w:rPr>
          <w:color w:val="000000"/>
        </w:rPr>
        <w:t xml:space="preserve">) coincides with a cross-channel rapid; however, there is no apparent genetic divergence despite the presence of the rapids between </w:t>
      </w:r>
      <w:proofErr w:type="spellStart"/>
      <w:r>
        <w:rPr>
          <w:color w:val="000000"/>
        </w:rPr>
        <w:t>Kinsuka</w:t>
      </w:r>
      <w:proofErr w:type="spellEnd"/>
      <w:r>
        <w:rPr>
          <w:color w:val="000000"/>
        </w:rPr>
        <w:t xml:space="preserve"> and </w:t>
      </w:r>
      <w:proofErr w:type="spellStart"/>
      <w:r>
        <w:rPr>
          <w:color w:val="000000"/>
        </w:rPr>
        <w:t>Foulakari</w:t>
      </w:r>
      <w:proofErr w:type="spellEnd"/>
      <w:r>
        <w:rPr>
          <w:color w:val="000000"/>
        </w:rPr>
        <w:t xml:space="preserve"> (40.2 river km downstream of </w:t>
      </w:r>
      <w:proofErr w:type="spellStart"/>
      <w:r>
        <w:rPr>
          <w:color w:val="000000"/>
        </w:rPr>
        <w:t>Kinsuka</w:t>
      </w:r>
      <w:proofErr w:type="spellEnd"/>
      <w:r>
        <w:rPr>
          <w:color w:val="000000"/>
        </w:rPr>
        <w:t>)</w:t>
      </w:r>
      <w:r>
        <w:rPr>
          <w:i/>
          <w:color w:val="000000"/>
        </w:rPr>
        <w:t xml:space="preserve">. </w:t>
      </w:r>
      <w:r>
        <w:rPr>
          <w:color w:val="000000"/>
        </w:rPr>
        <w:t>The cluster value K</w:t>
      </w:r>
      <w:r w:rsidR="00A64B26">
        <w:rPr>
          <w:color w:val="000000"/>
        </w:rPr>
        <w:t xml:space="preserve"> </w:t>
      </w:r>
      <w:r>
        <w:rPr>
          <w:color w:val="000000"/>
        </w:rPr>
        <w:t>=</w:t>
      </w:r>
      <w:r w:rsidR="00A64B26">
        <w:rPr>
          <w:color w:val="000000"/>
        </w:rPr>
        <w:t xml:space="preserve"> </w:t>
      </w:r>
      <w:r>
        <w:rPr>
          <w:color w:val="000000"/>
        </w:rPr>
        <w:t xml:space="preserve">2 was also suggested by both spatial and non-spatial models in the cross-validation analysis and layer contributions in </w:t>
      </w:r>
      <w:r w:rsidR="00985FF8" w:rsidRPr="00985FF8">
        <w:rPr>
          <w:sz w:val="20"/>
          <w:szCs w:val="20"/>
        </w:rPr>
        <w:t>CONSTRUCT</w:t>
      </w:r>
      <w:r>
        <w:rPr>
          <w:rFonts w:ascii="Calibri" w:eastAsia="Calibri" w:hAnsi="Calibri" w:cs="Calibri"/>
          <w:color w:val="000000"/>
        </w:rPr>
        <w:t xml:space="preserve"> </w:t>
      </w:r>
      <w:r>
        <w:rPr>
          <w:color w:val="000000"/>
        </w:rPr>
        <w:t>(Fig. S9</w:t>
      </w:r>
      <w:r w:rsidR="00490813">
        <w:rPr>
          <w:color w:val="000000"/>
        </w:rPr>
        <w:t>-</w:t>
      </w:r>
      <w:r>
        <w:rPr>
          <w:color w:val="000000"/>
        </w:rPr>
        <w:t>S11</w:t>
      </w:r>
      <w:r w:rsidR="00871BE6" w:rsidRPr="000542EF">
        <w:rPr>
          <w:color w:val="000000" w:themeColor="text1"/>
        </w:rPr>
        <w:t>, Supporting information</w:t>
      </w:r>
      <w:r>
        <w:rPr>
          <w:color w:val="000000"/>
        </w:rPr>
        <w:t>).</w:t>
      </w:r>
    </w:p>
    <w:p w14:paraId="0000008E" w14:textId="543DFF6C" w:rsidR="00BC6143" w:rsidRDefault="00A12F0A" w:rsidP="00700973">
      <w:pPr>
        <w:shd w:val="clear" w:color="auto" w:fill="FFFFFF"/>
        <w:spacing w:line="480" w:lineRule="auto"/>
        <w:ind w:firstLine="720"/>
        <w:rPr>
          <w:color w:val="000000"/>
        </w:rPr>
      </w:pPr>
      <w:r>
        <w:rPr>
          <w:color w:val="000000"/>
        </w:rPr>
        <w:lastRenderedPageBreak/>
        <w:t xml:space="preserve">The </w:t>
      </w:r>
      <w:r w:rsidR="008C2BCE" w:rsidRPr="008C2BCE">
        <w:rPr>
          <w:rFonts w:eastAsia="Calibri"/>
          <w:color w:val="000000"/>
          <w:sz w:val="20"/>
          <w:szCs w:val="20"/>
        </w:rPr>
        <w:t>sNMF</w:t>
      </w:r>
      <w:r>
        <w:rPr>
          <w:color w:val="000000"/>
        </w:rPr>
        <w:t xml:space="preserve"> cross-entropy values for </w:t>
      </w:r>
      <w:r>
        <w:rPr>
          <w:i/>
          <w:color w:val="000000"/>
        </w:rPr>
        <w:t>L. markerti</w:t>
      </w:r>
      <w:r>
        <w:rPr>
          <w:color w:val="000000"/>
        </w:rPr>
        <w:t xml:space="preserve"> suggest the best K value is 1 (Fig. 3</w:t>
      </w:r>
      <w:r w:rsidR="00490813">
        <w:rPr>
          <w:color w:val="000000"/>
        </w:rPr>
        <w:t xml:space="preserve">; </w:t>
      </w:r>
      <w:r>
        <w:rPr>
          <w:color w:val="000000"/>
        </w:rPr>
        <w:t>Fig. S8</w:t>
      </w:r>
      <w:r w:rsidR="00871BE6" w:rsidRPr="000542EF">
        <w:rPr>
          <w:color w:val="000000" w:themeColor="text1"/>
        </w:rPr>
        <w:t>, Supporting information</w:t>
      </w:r>
      <w:r>
        <w:rPr>
          <w:color w:val="000000"/>
        </w:rPr>
        <w:t xml:space="preserve">). The same K value is also suggested by the </w:t>
      </w:r>
      <w:r w:rsidR="00985FF8" w:rsidRPr="00985FF8">
        <w:rPr>
          <w:sz w:val="20"/>
          <w:szCs w:val="20"/>
        </w:rPr>
        <w:t>CONSTRUCT</w:t>
      </w:r>
      <w:r>
        <w:rPr>
          <w:color w:val="000000"/>
        </w:rPr>
        <w:t xml:space="preserve"> cross-validation and layer contribution analyses (Fig. S9-S11</w:t>
      </w:r>
      <w:r w:rsidR="00871BE6" w:rsidRPr="000542EF">
        <w:rPr>
          <w:color w:val="000000" w:themeColor="text1"/>
        </w:rPr>
        <w:t>, Supporting information</w:t>
      </w:r>
      <w:r>
        <w:rPr>
          <w:color w:val="000000"/>
        </w:rPr>
        <w:t>). While K</w:t>
      </w:r>
      <w:r w:rsidR="00A64B26">
        <w:rPr>
          <w:color w:val="000000"/>
        </w:rPr>
        <w:t xml:space="preserve"> </w:t>
      </w:r>
      <w:r>
        <w:rPr>
          <w:color w:val="000000"/>
        </w:rPr>
        <w:t>=</w:t>
      </w:r>
      <w:r w:rsidR="00A64B26">
        <w:rPr>
          <w:color w:val="000000"/>
        </w:rPr>
        <w:t xml:space="preserve"> </w:t>
      </w:r>
      <w:r>
        <w:rPr>
          <w:color w:val="000000"/>
        </w:rPr>
        <w:t>2 was the best K by the non-spatial models, the spatial models outperformed non-spatial models suggesting that there is no genetic structure</w:t>
      </w:r>
      <w:r w:rsidR="00E5051B">
        <w:rPr>
          <w:color w:val="000000"/>
        </w:rPr>
        <w:t>,</w:t>
      </w:r>
      <w:r>
        <w:rPr>
          <w:color w:val="000000"/>
        </w:rPr>
        <w:t xml:space="preserve"> and the patterns may reflect IBD (Fig. S9</w:t>
      </w:r>
      <w:r w:rsidR="007E25C5">
        <w:rPr>
          <w:color w:val="000000" w:themeColor="text1"/>
        </w:rPr>
        <w:t>,</w:t>
      </w:r>
      <w:r w:rsidR="00871BE6" w:rsidRPr="000542EF">
        <w:rPr>
          <w:color w:val="000000" w:themeColor="text1"/>
        </w:rPr>
        <w:t xml:space="preserve"> Supporting information</w:t>
      </w:r>
      <w:r>
        <w:rPr>
          <w:color w:val="000000"/>
        </w:rPr>
        <w:t xml:space="preserve">). Within the distribution of </w:t>
      </w:r>
      <w:r>
        <w:rPr>
          <w:i/>
          <w:color w:val="000000"/>
        </w:rPr>
        <w:t>L. markerti</w:t>
      </w:r>
      <w:r>
        <w:rPr>
          <w:color w:val="000000"/>
        </w:rPr>
        <w:t xml:space="preserve">, there are a series of large rapids between </w:t>
      </w:r>
      <w:proofErr w:type="spellStart"/>
      <w:r>
        <w:rPr>
          <w:color w:val="000000"/>
        </w:rPr>
        <w:t>Nziya</w:t>
      </w:r>
      <w:proofErr w:type="spellEnd"/>
      <w:r>
        <w:rPr>
          <w:color w:val="000000"/>
        </w:rPr>
        <w:t xml:space="preserve"> and </w:t>
      </w:r>
      <w:proofErr w:type="spellStart"/>
      <w:r>
        <w:rPr>
          <w:color w:val="000000"/>
        </w:rPr>
        <w:t>Lufu</w:t>
      </w:r>
      <w:proofErr w:type="spellEnd"/>
      <w:r>
        <w:rPr>
          <w:color w:val="000000"/>
        </w:rPr>
        <w:t xml:space="preserve"> (Fig. 5</w:t>
      </w:r>
      <w:r w:rsidR="007E25C5">
        <w:rPr>
          <w:color w:val="000000"/>
        </w:rPr>
        <w:t>a</w:t>
      </w:r>
      <w:r>
        <w:rPr>
          <w:color w:val="000000"/>
        </w:rPr>
        <w:t xml:space="preserve">), but these rapids do not appear to have had a significant influence on current patterns of genetic divergence. </w:t>
      </w:r>
    </w:p>
    <w:p w14:paraId="0000008F" w14:textId="1B1CE6B8" w:rsidR="00BC6143" w:rsidRDefault="00A12F0A" w:rsidP="00700973">
      <w:pPr>
        <w:shd w:val="clear" w:color="auto" w:fill="FFFFFF"/>
        <w:spacing w:line="480" w:lineRule="auto"/>
        <w:ind w:firstLine="720"/>
        <w:rPr>
          <w:color w:val="000000"/>
        </w:rPr>
      </w:pPr>
      <w:r>
        <w:rPr>
          <w:color w:val="000000"/>
        </w:rPr>
        <w:t xml:space="preserve">We predicted genetic divergence in samples of </w:t>
      </w:r>
      <w:r>
        <w:rPr>
          <w:i/>
          <w:color w:val="000000"/>
        </w:rPr>
        <w:t>L. lethops</w:t>
      </w:r>
      <w:r>
        <w:rPr>
          <w:color w:val="000000"/>
        </w:rPr>
        <w:t xml:space="preserve"> between the Luozi, Bulu, and Tadi due to the intensive upwelling of the Bulu reach which could potentially act as a physical barrier. However, no population structure is detected in </w:t>
      </w:r>
      <w:r w:rsidR="00D55216">
        <w:rPr>
          <w:color w:val="000000"/>
        </w:rPr>
        <w:t xml:space="preserve">the </w:t>
      </w:r>
      <w:r w:rsidR="008C2BCE" w:rsidRPr="008C2BCE">
        <w:rPr>
          <w:rFonts w:eastAsia="Calibri"/>
          <w:color w:val="000000"/>
          <w:sz w:val="20"/>
          <w:szCs w:val="20"/>
        </w:rPr>
        <w:t>sNMF</w:t>
      </w:r>
      <w:r>
        <w:rPr>
          <w:color w:val="000000"/>
        </w:rPr>
        <w:t xml:space="preserve">, or </w:t>
      </w:r>
      <w:r w:rsidR="00985FF8" w:rsidRPr="00985FF8">
        <w:rPr>
          <w:sz w:val="20"/>
          <w:szCs w:val="20"/>
        </w:rPr>
        <w:t>CONSTRUCT</w:t>
      </w:r>
      <w:r>
        <w:rPr>
          <w:color w:val="000000"/>
        </w:rPr>
        <w:t xml:space="preserve"> cross-validation and layer contribution analyses. The spatial models outperformed non-spatial models suggesting that there is no population structure among those sampling locations and the pattern of IBD is suggested (Fig. S9</w:t>
      </w:r>
      <w:r w:rsidR="00871BE6" w:rsidRPr="000542EF">
        <w:rPr>
          <w:color w:val="000000" w:themeColor="text1"/>
        </w:rPr>
        <w:t>, Supporting information</w:t>
      </w:r>
      <w:r>
        <w:rPr>
          <w:color w:val="000000"/>
        </w:rPr>
        <w:t>). Although no population structure is recognized by the best value of K, it is noteworthy that the population structure K</w:t>
      </w:r>
      <w:r w:rsidR="00B9556C">
        <w:rPr>
          <w:color w:val="000000"/>
        </w:rPr>
        <w:t xml:space="preserve"> </w:t>
      </w:r>
      <w:r>
        <w:rPr>
          <w:color w:val="000000"/>
        </w:rPr>
        <w:t>&gt;</w:t>
      </w:r>
      <w:r w:rsidR="00B9556C">
        <w:rPr>
          <w:color w:val="000000"/>
        </w:rPr>
        <w:t xml:space="preserve"> </w:t>
      </w:r>
      <w:r>
        <w:rPr>
          <w:color w:val="000000"/>
        </w:rPr>
        <w:t xml:space="preserve">1 by </w:t>
      </w:r>
      <w:r w:rsidR="008C2BCE" w:rsidRPr="008C2BCE">
        <w:rPr>
          <w:rFonts w:eastAsia="Calibri"/>
          <w:color w:val="000000"/>
          <w:sz w:val="20"/>
          <w:szCs w:val="20"/>
        </w:rPr>
        <w:t>sNMF</w:t>
      </w:r>
      <w:r>
        <w:rPr>
          <w:color w:val="000000"/>
        </w:rPr>
        <w:t xml:space="preserve"> indicates a signal of genetic divergence corresponding to the sampling regions (Fig. 3). Regardless, the wider 95% confidence intervals of the </w:t>
      </w:r>
      <w:r w:rsidR="00985FF8" w:rsidRPr="00985FF8">
        <w:rPr>
          <w:sz w:val="20"/>
          <w:szCs w:val="20"/>
        </w:rPr>
        <w:t>CONSTRUCT</w:t>
      </w:r>
      <w:r w:rsidR="00743480">
        <w:rPr>
          <w:color w:val="000000"/>
        </w:rPr>
        <w:t xml:space="preserve"> spatial</w:t>
      </w:r>
      <w:r>
        <w:rPr>
          <w:color w:val="000000"/>
        </w:rPr>
        <w:t xml:space="preserve"> cross-validation results for both </w:t>
      </w:r>
      <w:r>
        <w:rPr>
          <w:i/>
          <w:color w:val="000000"/>
        </w:rPr>
        <w:t>L. markerti</w:t>
      </w:r>
      <w:r>
        <w:rPr>
          <w:color w:val="000000"/>
        </w:rPr>
        <w:t xml:space="preserve"> and </w:t>
      </w:r>
      <w:r>
        <w:rPr>
          <w:i/>
          <w:color w:val="000000"/>
        </w:rPr>
        <w:t>L. lethops</w:t>
      </w:r>
      <w:r>
        <w:rPr>
          <w:color w:val="000000"/>
        </w:rPr>
        <w:t xml:space="preserve"> indicate that an increased sample number may help in generating more confidence in these results (Fig. S10</w:t>
      </w:r>
      <w:r w:rsidR="00871BE6" w:rsidRPr="000542EF">
        <w:rPr>
          <w:color w:val="000000" w:themeColor="text1"/>
        </w:rPr>
        <w:t>, Supporting information</w:t>
      </w:r>
      <w:r>
        <w:rPr>
          <w:color w:val="000000"/>
        </w:rPr>
        <w:t xml:space="preserve">).  </w:t>
      </w:r>
    </w:p>
    <w:p w14:paraId="00000090" w14:textId="77777777" w:rsidR="00BC6143" w:rsidRPr="00593405" w:rsidRDefault="00BC6143" w:rsidP="00700973">
      <w:pPr>
        <w:shd w:val="clear" w:color="auto" w:fill="FFFFFF"/>
        <w:spacing w:line="480" w:lineRule="auto"/>
        <w:rPr>
          <w:bCs/>
          <w:color w:val="000000"/>
          <w:sz w:val="21"/>
          <w:szCs w:val="21"/>
        </w:rPr>
      </w:pPr>
    </w:p>
    <w:p w14:paraId="00000092" w14:textId="2A9CFA53" w:rsidR="00BC6143" w:rsidRPr="00593405" w:rsidRDefault="00A12F0A" w:rsidP="00700973">
      <w:pPr>
        <w:shd w:val="clear" w:color="auto" w:fill="FFFFFF"/>
        <w:spacing w:line="480" w:lineRule="auto"/>
        <w:rPr>
          <w:bCs/>
          <w:color w:val="000000"/>
        </w:rPr>
      </w:pPr>
      <w:r w:rsidRPr="00593405">
        <w:rPr>
          <w:bCs/>
          <w:color w:val="000000"/>
        </w:rPr>
        <w:t>3.4 | Interspecific and intraspecific effective migration and gene flow</w:t>
      </w:r>
    </w:p>
    <w:p w14:paraId="00000094" w14:textId="1C5BE4B7" w:rsidR="00BC6143" w:rsidRDefault="00A12F0A" w:rsidP="00700973">
      <w:pPr>
        <w:shd w:val="clear" w:color="auto" w:fill="FFFFFF"/>
        <w:spacing w:line="480" w:lineRule="auto"/>
        <w:ind w:firstLine="720"/>
        <w:rPr>
          <w:color w:val="000000"/>
        </w:rPr>
      </w:pPr>
      <w:r w:rsidRPr="00593405">
        <w:rPr>
          <w:bCs/>
          <w:color w:val="000000"/>
        </w:rPr>
        <w:t xml:space="preserve">We performed interspecific and intraspecific level </w:t>
      </w:r>
      <w:r w:rsidR="004C7B38" w:rsidRPr="00593405">
        <w:rPr>
          <w:rFonts w:eastAsia="Calibri"/>
          <w:bCs/>
          <w:color w:val="000000"/>
          <w:sz w:val="20"/>
          <w:szCs w:val="20"/>
        </w:rPr>
        <w:t>EEMS</w:t>
      </w:r>
      <w:r w:rsidRPr="00593405">
        <w:rPr>
          <w:bCs/>
          <w:color w:val="000000"/>
        </w:rPr>
        <w:t xml:space="preserve"> analyses to evaluate the correlation of rapids with effective migration rates</w:t>
      </w:r>
      <w:r w:rsidRPr="00593405">
        <w:rPr>
          <w:bCs/>
          <w:i/>
          <w:color w:val="000000"/>
        </w:rPr>
        <w:t>.</w:t>
      </w:r>
      <w:r w:rsidRPr="00593405">
        <w:rPr>
          <w:bCs/>
          <w:color w:val="000000"/>
        </w:rPr>
        <w:t xml:space="preserve"> </w:t>
      </w:r>
      <w:sdt>
        <w:sdtPr>
          <w:rPr>
            <w:bCs/>
          </w:rPr>
          <w:tag w:val="goog_rdk_204"/>
          <w:id w:val="1196897824"/>
        </w:sdtPr>
        <w:sdtEndPr/>
        <w:sdtContent>
          <w:sdt>
            <w:sdtPr>
              <w:rPr>
                <w:bCs/>
              </w:rPr>
              <w:tag w:val="goog_rdk_205"/>
              <w:id w:val="1133912971"/>
            </w:sdtPr>
            <w:sdtEndPr/>
            <w:sdtContent/>
          </w:sdt>
        </w:sdtContent>
      </w:sdt>
      <w:sdt>
        <w:sdtPr>
          <w:rPr>
            <w:bCs/>
          </w:rPr>
          <w:tag w:val="goog_rdk_213"/>
          <w:id w:val="-1227230123"/>
        </w:sdtPr>
        <w:sdtEndPr/>
        <w:sdtContent/>
      </w:sdt>
      <w:sdt>
        <w:sdtPr>
          <w:rPr>
            <w:bCs/>
          </w:rPr>
          <w:tag w:val="goog_rdk_215"/>
          <w:id w:val="221954919"/>
        </w:sdtPr>
        <w:sdtEndPr/>
        <w:sdtContent>
          <w:sdt>
            <w:sdtPr>
              <w:rPr>
                <w:bCs/>
              </w:rPr>
              <w:tag w:val="goog_rdk_216"/>
              <w:id w:val="-602959620"/>
            </w:sdtPr>
            <w:sdtEndPr/>
            <w:sdtContent/>
          </w:sdt>
        </w:sdtContent>
      </w:sdt>
      <w:r>
        <w:rPr>
          <w:color w:val="000000"/>
        </w:rPr>
        <w:t xml:space="preserve">In the interspecific </w:t>
      </w:r>
      <w:r w:rsidR="004C7B38" w:rsidRPr="004C7B38">
        <w:rPr>
          <w:rFonts w:eastAsia="Calibri"/>
          <w:color w:val="000000"/>
          <w:sz w:val="20"/>
          <w:szCs w:val="20"/>
        </w:rPr>
        <w:t>EEMS</w:t>
      </w:r>
      <w:r>
        <w:rPr>
          <w:color w:val="000000"/>
        </w:rPr>
        <w:t xml:space="preserve"> analysis, we detected lower</w:t>
      </w:r>
      <w:r w:rsidR="00046C1C">
        <w:rPr>
          <w:color w:val="000000"/>
        </w:rPr>
        <w:t>-</w:t>
      </w:r>
      <w:r>
        <w:rPr>
          <w:color w:val="000000"/>
        </w:rPr>
        <w:t>than</w:t>
      </w:r>
      <w:r w:rsidR="00046C1C">
        <w:rPr>
          <w:color w:val="000000"/>
        </w:rPr>
        <w:t>-</w:t>
      </w:r>
      <w:r>
        <w:rPr>
          <w:color w:val="000000"/>
        </w:rPr>
        <w:t xml:space="preserve">average effective migration in the contact zones between the distributions of </w:t>
      </w:r>
      <w:r>
        <w:rPr>
          <w:i/>
          <w:color w:val="000000"/>
        </w:rPr>
        <w:lastRenderedPageBreak/>
        <w:t>L. werneri</w:t>
      </w:r>
      <w:r>
        <w:rPr>
          <w:color w:val="000000"/>
        </w:rPr>
        <w:t xml:space="preserve"> and </w:t>
      </w:r>
      <w:r>
        <w:rPr>
          <w:i/>
          <w:color w:val="000000"/>
        </w:rPr>
        <w:t xml:space="preserve">L. tigripictilis </w:t>
      </w:r>
      <w:r>
        <w:rPr>
          <w:color w:val="000000"/>
        </w:rPr>
        <w:t>(Fig. 5</w:t>
      </w:r>
      <w:r w:rsidR="003254AD">
        <w:rPr>
          <w:color w:val="000000"/>
        </w:rPr>
        <w:t>b</w:t>
      </w:r>
      <w:r>
        <w:rPr>
          <w:color w:val="000000"/>
        </w:rPr>
        <w:t xml:space="preserve">), and between </w:t>
      </w:r>
      <w:r>
        <w:rPr>
          <w:i/>
          <w:color w:val="000000"/>
        </w:rPr>
        <w:t>L. tigripictilis</w:t>
      </w:r>
      <w:r>
        <w:rPr>
          <w:color w:val="000000"/>
        </w:rPr>
        <w:t xml:space="preserve"> and </w:t>
      </w:r>
      <w:r>
        <w:rPr>
          <w:i/>
          <w:color w:val="000000"/>
        </w:rPr>
        <w:t xml:space="preserve">L. markerti </w:t>
      </w:r>
      <w:r>
        <w:rPr>
          <w:color w:val="000000"/>
        </w:rPr>
        <w:t>(Fig. 5</w:t>
      </w:r>
      <w:r w:rsidR="003254AD">
        <w:rPr>
          <w:color w:val="000000"/>
        </w:rPr>
        <w:t>c</w:t>
      </w:r>
      <w:r>
        <w:rPr>
          <w:color w:val="000000"/>
        </w:rPr>
        <w:t xml:space="preserve">), suggesting that the rapids/turbulence may be acting as major barriers </w:t>
      </w:r>
      <w:r w:rsidR="004355FB">
        <w:rPr>
          <w:color w:val="000000"/>
        </w:rPr>
        <w:t xml:space="preserve">at </w:t>
      </w:r>
      <w:r>
        <w:rPr>
          <w:color w:val="000000"/>
        </w:rPr>
        <w:t xml:space="preserve">these locations. We additionally evaluated the direction of hybridization between species via the interspecific-level demographic inferences using </w:t>
      </w:r>
      <w:r w:rsidR="004C7B38" w:rsidRPr="004C7B38">
        <w:rPr>
          <w:rFonts w:eastAsia="Calibri"/>
          <w:color w:val="000000"/>
          <w:sz w:val="20"/>
          <w:szCs w:val="20"/>
        </w:rPr>
        <w:t>G-P</w:t>
      </w:r>
      <w:r w:rsidR="004C7B38">
        <w:rPr>
          <w:rFonts w:eastAsia="Calibri"/>
          <w:color w:val="000000"/>
          <w:sz w:val="20"/>
          <w:szCs w:val="20"/>
        </w:rPr>
        <w:t>HO</w:t>
      </w:r>
      <w:r w:rsidR="004C7B38" w:rsidRPr="004C7B38">
        <w:rPr>
          <w:rFonts w:eastAsia="Calibri"/>
          <w:color w:val="000000"/>
          <w:sz w:val="20"/>
          <w:szCs w:val="20"/>
        </w:rPr>
        <w:t>CS</w:t>
      </w:r>
      <w:r>
        <w:rPr>
          <w:color w:val="000000"/>
        </w:rPr>
        <w:t xml:space="preserve"> </w:t>
      </w:r>
      <w:r w:rsidR="0039771A">
        <w:rPr>
          <w:color w:val="000000"/>
        </w:rPr>
        <w:fldChar w:fldCharType="begin"/>
      </w:r>
      <w:r w:rsidR="0039771A">
        <w:rPr>
          <w:color w:val="000000"/>
        </w:rPr>
        <w:instrText xml:space="preserve"> ADDIN ZOTERO_ITEM CSL_CITATION {"citationID":"BI1iUAIU","properties":{"formattedCitation":"(Gronau et al., 2011)","plainCitation":"(Gronau et al., 2011)","noteIndex":0},"citationItems":[{"id":333,"uris":["http://zotero.org/users/6585785/items/D4RK9C9R"],"uri":["http://zotero.org/users/6585785/items/D4RK9C9R"],"itemData":{"id":333,"type":"article-journal","abstract":"Adam Siepel and colleagues estimate key parameters for ancient human demography using a Bayesian analysis of the whole-genome sequences of six individuals from diverse populations. They present new methods for coalescent-based inference of demographic parameters as well as a custom pipeline for genotype inference.","container-title":"Nature Genetics","DOI":"10.1038/ng.937","ISSN":"1546-1718","issue":"10","language":"en","note":"number: 10\npublisher: Nature Publishing Group","page":"1031-1034","source":"www.nature.com","title":"Bayesian inference of ancient human demography from individual genome sequences","volume":"43","author":[{"family":"Gronau","given":"Ilan"},{"family":"Hubisz","given":"Melissa J."},{"family":"Gulko","given":"Brad"},{"family":"Danko","given":"Charles G."},{"family":"Siepel","given":"Adam"}],"issued":{"date-parts":[["2011"]]}}}],"schema":"https://github.com/citation-style-language/schema/raw/master/csl-citation.json"} </w:instrText>
      </w:r>
      <w:r w:rsidR="0039771A">
        <w:rPr>
          <w:color w:val="000000"/>
        </w:rPr>
        <w:fldChar w:fldCharType="separate"/>
      </w:r>
      <w:r w:rsidR="0039771A">
        <w:rPr>
          <w:noProof/>
          <w:color w:val="000000"/>
        </w:rPr>
        <w:t>(Gronau et al., 2011)</w:t>
      </w:r>
      <w:r w:rsidR="0039771A">
        <w:rPr>
          <w:color w:val="000000"/>
        </w:rPr>
        <w:fldChar w:fldCharType="end"/>
      </w:r>
      <w:r>
        <w:rPr>
          <w:color w:val="000000"/>
        </w:rPr>
        <w:t xml:space="preserve">. While we hypothesized asymmetric gene flow from the upstream species to the downstream species, the results indicate symmetric gene flow and </w:t>
      </w:r>
      <w:r w:rsidR="00CC3002">
        <w:rPr>
          <w:color w:val="000000"/>
        </w:rPr>
        <w:t xml:space="preserve">some </w:t>
      </w:r>
      <w:r>
        <w:rPr>
          <w:color w:val="000000"/>
        </w:rPr>
        <w:t>hybridization between the neighboring species (Fig. 6</w:t>
      </w:r>
      <w:r w:rsidR="003254AD">
        <w:rPr>
          <w:color w:val="000000"/>
        </w:rPr>
        <w:t>a</w:t>
      </w:r>
      <w:r>
        <w:rPr>
          <w:color w:val="000000"/>
        </w:rPr>
        <w:t>). As expected</w:t>
      </w:r>
      <w:r w:rsidR="00CC3002">
        <w:rPr>
          <w:color w:val="000000"/>
        </w:rPr>
        <w:t xml:space="preserve"> based on geographic proximity</w:t>
      </w:r>
      <w:r>
        <w:rPr>
          <w:color w:val="000000"/>
        </w:rPr>
        <w:t xml:space="preserve">, there is higher gene flow between </w:t>
      </w:r>
      <w:r>
        <w:rPr>
          <w:i/>
          <w:color w:val="000000"/>
        </w:rPr>
        <w:t xml:space="preserve">L. tigripictilis </w:t>
      </w:r>
      <w:r>
        <w:rPr>
          <w:color w:val="000000"/>
        </w:rPr>
        <w:t xml:space="preserve">from Mbelo and Luozi than that between </w:t>
      </w:r>
      <w:r>
        <w:rPr>
          <w:i/>
          <w:color w:val="000000"/>
        </w:rPr>
        <w:t>L. werneri</w:t>
      </w:r>
      <w:r>
        <w:rPr>
          <w:color w:val="000000"/>
        </w:rPr>
        <w:t xml:space="preserve"> and </w:t>
      </w:r>
      <w:r>
        <w:rPr>
          <w:i/>
          <w:color w:val="000000"/>
        </w:rPr>
        <w:t>L. tigripictilis</w:t>
      </w:r>
      <w:r>
        <w:rPr>
          <w:color w:val="000000"/>
        </w:rPr>
        <w:t xml:space="preserve"> from Luozi, and between </w:t>
      </w:r>
      <w:r>
        <w:rPr>
          <w:i/>
          <w:color w:val="000000"/>
        </w:rPr>
        <w:t>L. tigripictilis</w:t>
      </w:r>
      <w:r>
        <w:rPr>
          <w:color w:val="000000"/>
        </w:rPr>
        <w:t xml:space="preserve"> from Mbelo and </w:t>
      </w:r>
      <w:r>
        <w:rPr>
          <w:i/>
          <w:color w:val="000000"/>
        </w:rPr>
        <w:t>L. markerti</w:t>
      </w:r>
      <w:r>
        <w:rPr>
          <w:color w:val="000000"/>
        </w:rPr>
        <w:t xml:space="preserve">. </w:t>
      </w:r>
    </w:p>
    <w:p w14:paraId="00000095" w14:textId="4C598721" w:rsidR="00BC6143" w:rsidRDefault="00A12F0A" w:rsidP="00700973">
      <w:pPr>
        <w:shd w:val="clear" w:color="auto" w:fill="FFFFFF"/>
        <w:spacing w:line="480" w:lineRule="auto"/>
        <w:ind w:firstLine="720"/>
        <w:rPr>
          <w:color w:val="000000"/>
        </w:rPr>
      </w:pPr>
      <w:r>
        <w:rPr>
          <w:color w:val="000000"/>
        </w:rPr>
        <w:t xml:space="preserve">In the population-level </w:t>
      </w:r>
      <w:r w:rsidR="004C7B38" w:rsidRPr="004C7B38">
        <w:rPr>
          <w:rFonts w:eastAsia="Calibri"/>
          <w:color w:val="000000"/>
          <w:sz w:val="20"/>
          <w:szCs w:val="20"/>
        </w:rPr>
        <w:t>EEMS</w:t>
      </w:r>
      <w:r>
        <w:rPr>
          <w:color w:val="000000"/>
        </w:rPr>
        <w:t xml:space="preserve"> analysis of </w:t>
      </w:r>
      <w:r>
        <w:rPr>
          <w:i/>
          <w:color w:val="000000"/>
        </w:rPr>
        <w:t>L. tigripictilis</w:t>
      </w:r>
      <w:r>
        <w:rPr>
          <w:color w:val="000000"/>
        </w:rPr>
        <w:t xml:space="preserve">, we observed a mosaic of processes across the species </w:t>
      </w:r>
      <w:r w:rsidR="004355FB">
        <w:rPr>
          <w:color w:val="000000"/>
        </w:rPr>
        <w:t xml:space="preserve">range </w:t>
      </w:r>
      <w:r>
        <w:rPr>
          <w:color w:val="000000"/>
        </w:rPr>
        <w:t>(Fig. 5</w:t>
      </w:r>
      <w:r w:rsidR="003254AD">
        <w:rPr>
          <w:color w:val="000000"/>
        </w:rPr>
        <w:t>d</w:t>
      </w:r>
      <w:r>
        <w:rPr>
          <w:color w:val="000000"/>
        </w:rPr>
        <w:t>). We detected lower</w:t>
      </w:r>
      <w:r w:rsidR="00000AE6">
        <w:rPr>
          <w:color w:val="000000"/>
        </w:rPr>
        <w:t>-</w:t>
      </w:r>
      <w:r>
        <w:rPr>
          <w:color w:val="000000"/>
        </w:rPr>
        <w:t>than</w:t>
      </w:r>
      <w:r w:rsidR="00000AE6">
        <w:rPr>
          <w:color w:val="000000"/>
        </w:rPr>
        <w:t>-</w:t>
      </w:r>
      <w:r>
        <w:rPr>
          <w:color w:val="000000"/>
        </w:rPr>
        <w:t xml:space="preserve">average effective migration surfaces in the river stretch between Mbelo and Luozi, near the bend between Luozi and Bulu, and in the Inga rapids. The results correspond to the population structure generated by </w:t>
      </w:r>
      <w:r w:rsidR="008C2BCE" w:rsidRPr="008C2BCE">
        <w:rPr>
          <w:rFonts w:eastAsia="Calibri"/>
          <w:color w:val="000000"/>
          <w:sz w:val="20"/>
          <w:szCs w:val="20"/>
        </w:rPr>
        <w:t>sNMF</w:t>
      </w:r>
      <w:r>
        <w:rPr>
          <w:color w:val="000000"/>
        </w:rPr>
        <w:t xml:space="preserve"> (Fig. 3: </w:t>
      </w:r>
      <w:r>
        <w:rPr>
          <w:i/>
          <w:color w:val="000000"/>
        </w:rPr>
        <w:t>L. tigripictilis</w:t>
      </w:r>
      <w:r>
        <w:rPr>
          <w:color w:val="000000"/>
        </w:rPr>
        <w:t xml:space="preserve">). A section of higher effective migration is observed between Bulu and Kinganga which suggests high connectivity within this region, a finding which is supported by the </w:t>
      </w:r>
      <w:r w:rsidR="00CC3002">
        <w:rPr>
          <w:color w:val="000000"/>
        </w:rPr>
        <w:t>high degree of</w:t>
      </w:r>
      <w:r>
        <w:rPr>
          <w:color w:val="000000"/>
        </w:rPr>
        <w:t xml:space="preserve"> admixture detected in the </w:t>
      </w:r>
      <w:r w:rsidR="008C2BCE" w:rsidRPr="008C2BCE">
        <w:rPr>
          <w:rFonts w:eastAsia="Calibri"/>
          <w:color w:val="000000"/>
          <w:sz w:val="20"/>
          <w:szCs w:val="20"/>
        </w:rPr>
        <w:t>sNMF</w:t>
      </w:r>
      <w:r>
        <w:rPr>
          <w:color w:val="000000"/>
        </w:rPr>
        <w:t xml:space="preserve"> analysis (Fig. 3: </w:t>
      </w:r>
      <w:r>
        <w:rPr>
          <w:i/>
          <w:color w:val="000000"/>
        </w:rPr>
        <w:t>L. tigripictilis</w:t>
      </w:r>
      <w:r>
        <w:rPr>
          <w:color w:val="000000"/>
        </w:rPr>
        <w:t xml:space="preserve"> K</w:t>
      </w:r>
      <w:r w:rsidR="00A64B26">
        <w:rPr>
          <w:color w:val="000000"/>
        </w:rPr>
        <w:t xml:space="preserve"> </w:t>
      </w:r>
      <w:r>
        <w:rPr>
          <w:color w:val="000000"/>
        </w:rPr>
        <w:t>=</w:t>
      </w:r>
      <w:r w:rsidR="00A64B26">
        <w:rPr>
          <w:color w:val="000000"/>
        </w:rPr>
        <w:t xml:space="preserve"> </w:t>
      </w:r>
      <w:r>
        <w:rPr>
          <w:color w:val="000000"/>
        </w:rPr>
        <w:t>3). The cross-channel rapids (red spirals) and partial-channel rapids (blue spirals) overlap with the lower migration surface (i.e., orange shades); however, they are also present in the region of higher</w:t>
      </w:r>
      <w:r w:rsidR="00000AE6">
        <w:rPr>
          <w:color w:val="000000"/>
        </w:rPr>
        <w:t>-</w:t>
      </w:r>
      <w:r>
        <w:rPr>
          <w:color w:val="000000"/>
        </w:rPr>
        <w:t>than</w:t>
      </w:r>
      <w:r w:rsidR="00000AE6">
        <w:rPr>
          <w:color w:val="000000"/>
        </w:rPr>
        <w:t>-</w:t>
      </w:r>
      <w:r>
        <w:rPr>
          <w:color w:val="000000"/>
        </w:rPr>
        <w:t>average effective migration (i.e.</w:t>
      </w:r>
      <w:r w:rsidR="00FE3DD0">
        <w:rPr>
          <w:color w:val="000000"/>
        </w:rPr>
        <w:t>,</w:t>
      </w:r>
      <w:r>
        <w:rPr>
          <w:color w:val="000000"/>
        </w:rPr>
        <w:t xml:space="preserve"> blue shades) (Fig 5</w:t>
      </w:r>
      <w:r w:rsidR="008654FC">
        <w:rPr>
          <w:color w:val="000000"/>
        </w:rPr>
        <w:t>d</w:t>
      </w:r>
      <w:r>
        <w:rPr>
          <w:color w:val="000000"/>
        </w:rPr>
        <w:t>). The river reach around</w:t>
      </w:r>
      <w:r>
        <w:t xml:space="preserve"> </w:t>
      </w:r>
      <w:r>
        <w:rPr>
          <w:color w:val="000000"/>
        </w:rPr>
        <w:t xml:space="preserve">Luozi has no surface rapids and is largely influenced by IBD. </w:t>
      </w:r>
    </w:p>
    <w:p w14:paraId="00000096" w14:textId="0380E6B7" w:rsidR="00BC6143" w:rsidRDefault="00A12F0A" w:rsidP="00700973">
      <w:pPr>
        <w:shd w:val="clear" w:color="auto" w:fill="FFFFFF"/>
        <w:spacing w:line="480" w:lineRule="auto"/>
        <w:ind w:firstLine="720"/>
        <w:rPr>
          <w:color w:val="000000"/>
        </w:rPr>
      </w:pPr>
      <w:r>
        <w:rPr>
          <w:color w:val="000000"/>
        </w:rPr>
        <w:t xml:space="preserve">We also estimated migration rates as the expected number of migrants per generation, across four populations of </w:t>
      </w:r>
      <w:r>
        <w:rPr>
          <w:i/>
          <w:color w:val="000000"/>
        </w:rPr>
        <w:t xml:space="preserve">L. tigripictilis </w:t>
      </w:r>
      <w:r>
        <w:rPr>
          <w:color w:val="000000"/>
        </w:rPr>
        <w:t xml:space="preserve">from Mbelo, Luozi, Bulu, and Inga using </w:t>
      </w:r>
      <w:r w:rsidR="004C7B38" w:rsidRPr="004C7B38">
        <w:rPr>
          <w:rFonts w:eastAsia="Calibri"/>
          <w:color w:val="000000"/>
          <w:sz w:val="20"/>
          <w:szCs w:val="20"/>
        </w:rPr>
        <w:t>G-P</w:t>
      </w:r>
      <w:r w:rsidR="004C7B38">
        <w:rPr>
          <w:rFonts w:eastAsia="Calibri"/>
          <w:color w:val="000000"/>
          <w:sz w:val="20"/>
          <w:szCs w:val="20"/>
        </w:rPr>
        <w:t>HO</w:t>
      </w:r>
      <w:r w:rsidR="004C7B38" w:rsidRPr="004C7B38">
        <w:rPr>
          <w:rFonts w:eastAsia="Calibri"/>
          <w:color w:val="000000"/>
          <w:sz w:val="20"/>
          <w:szCs w:val="20"/>
        </w:rPr>
        <w:t>CS</w:t>
      </w:r>
      <w:r>
        <w:rPr>
          <w:color w:val="000000"/>
        </w:rPr>
        <w:t xml:space="preserve">. The intraspecific-level </w:t>
      </w:r>
      <w:r w:rsidR="004C7B38" w:rsidRPr="004C7B38">
        <w:rPr>
          <w:rFonts w:eastAsia="Calibri"/>
          <w:color w:val="000000"/>
          <w:sz w:val="20"/>
          <w:szCs w:val="20"/>
        </w:rPr>
        <w:t>G-P</w:t>
      </w:r>
      <w:r w:rsidR="004C7B38">
        <w:rPr>
          <w:rFonts w:eastAsia="Calibri"/>
          <w:color w:val="000000"/>
          <w:sz w:val="20"/>
          <w:szCs w:val="20"/>
        </w:rPr>
        <w:t>HO</w:t>
      </w:r>
      <w:r w:rsidR="004C7B38" w:rsidRPr="004C7B38">
        <w:rPr>
          <w:rFonts w:eastAsia="Calibri"/>
          <w:color w:val="000000"/>
          <w:sz w:val="20"/>
          <w:szCs w:val="20"/>
        </w:rPr>
        <w:t>CS</w:t>
      </w:r>
      <w:r>
        <w:rPr>
          <w:color w:val="000000"/>
        </w:rPr>
        <w:t xml:space="preserve"> analysis suggests there has been symmetric gene flow upstream and </w:t>
      </w:r>
      <w:r>
        <w:rPr>
          <w:color w:val="000000"/>
        </w:rPr>
        <w:lastRenderedPageBreak/>
        <w:t>downstream between neighboring populations which is inconsistent with our hypothesis of unidirectional gene flow along the river (Fig. 6</w:t>
      </w:r>
      <w:r w:rsidR="00EF7AA8">
        <w:rPr>
          <w:color w:val="000000"/>
        </w:rPr>
        <w:t>b</w:t>
      </w:r>
      <w:r>
        <w:rPr>
          <w:color w:val="000000"/>
        </w:rPr>
        <w:t>). Notably, the magnitude of gene flow generally agrees with the degree of population structure as shown by</w:t>
      </w:r>
      <w:r>
        <w:rPr>
          <w:rFonts w:ascii="Calibri" w:eastAsia="Calibri" w:hAnsi="Calibri" w:cs="Calibri"/>
          <w:color w:val="000000"/>
        </w:rPr>
        <w:t xml:space="preserve"> </w:t>
      </w:r>
      <w:r w:rsidR="008C2BCE" w:rsidRPr="008C2BCE">
        <w:rPr>
          <w:rFonts w:eastAsia="Calibri"/>
          <w:color w:val="000000"/>
          <w:sz w:val="20"/>
          <w:szCs w:val="20"/>
        </w:rPr>
        <w:t>sNMF</w:t>
      </w:r>
      <w:r>
        <w:rPr>
          <w:color w:val="000000"/>
        </w:rPr>
        <w:t xml:space="preserve">. For example, there is less gene flow between Mbelo and Luozi than between Luozi and Bulu. </w:t>
      </w:r>
    </w:p>
    <w:p w14:paraId="00000097" w14:textId="77777777" w:rsidR="00BC6143" w:rsidRDefault="00BC6143" w:rsidP="00700973">
      <w:pPr>
        <w:shd w:val="clear" w:color="auto" w:fill="FFFFFF"/>
        <w:spacing w:line="480" w:lineRule="auto"/>
        <w:ind w:firstLine="720"/>
        <w:rPr>
          <w:color w:val="000000"/>
        </w:rPr>
      </w:pPr>
    </w:p>
    <w:p w14:paraId="00000098" w14:textId="7B2A35E8" w:rsidR="00BC6143" w:rsidRDefault="00A12F0A" w:rsidP="00700973">
      <w:pPr>
        <w:shd w:val="clear" w:color="auto" w:fill="FFFFFF"/>
        <w:spacing w:line="480" w:lineRule="auto"/>
        <w:rPr>
          <w:color w:val="000000"/>
        </w:rPr>
      </w:pPr>
      <w:r>
        <w:rPr>
          <w:color w:val="000000"/>
        </w:rPr>
        <w:t>4 | DISCUSSION</w:t>
      </w:r>
    </w:p>
    <w:p w14:paraId="0000009A" w14:textId="32463B12" w:rsidR="00BC6143" w:rsidRDefault="00A12F0A" w:rsidP="00700973">
      <w:pPr>
        <w:shd w:val="clear" w:color="auto" w:fill="FFFFFF"/>
        <w:spacing w:line="480" w:lineRule="auto"/>
        <w:rPr>
          <w:color w:val="000000"/>
        </w:rPr>
      </w:pPr>
      <w:r>
        <w:rPr>
          <w:color w:val="000000"/>
        </w:rPr>
        <w:t>4.1 | Role of high-energy rapids in genetic divergence of lamprologine cichlids</w:t>
      </w:r>
    </w:p>
    <w:p w14:paraId="0000009B" w14:textId="1F154EB9" w:rsidR="00BC6143" w:rsidRDefault="00A12F0A" w:rsidP="00700973">
      <w:pPr>
        <w:shd w:val="clear" w:color="auto" w:fill="FFFFFF"/>
        <w:spacing w:line="480" w:lineRule="auto"/>
        <w:ind w:firstLine="720"/>
        <w:rPr>
          <w:color w:val="000000"/>
        </w:rPr>
      </w:pPr>
      <w:r>
        <w:rPr>
          <w:color w:val="000000"/>
        </w:rPr>
        <w:t>The mechanisms by which</w:t>
      </w:r>
      <w:r>
        <w:t xml:space="preserve"> </w:t>
      </w:r>
      <w:r>
        <w:rPr>
          <w:color w:val="000000"/>
        </w:rPr>
        <w:t>rivers generate unusually high ichthyofaunal diversity and endemicity</w:t>
      </w:r>
      <w:r>
        <w:t xml:space="preserve"> </w:t>
      </w:r>
      <w:r>
        <w:rPr>
          <w:color w:val="000000"/>
        </w:rPr>
        <w:t>remain poorly known. In this study, we investigated a previously suggested rapids-driven allopatry hypothesis in</w:t>
      </w:r>
      <w:r>
        <w:t xml:space="preserve"> </w:t>
      </w:r>
      <w:r>
        <w:rPr>
          <w:color w:val="000000"/>
        </w:rPr>
        <w:t xml:space="preserve">the LCR using genome-wide SNP data from four endemic lamprologine cichlids. Our study suggests that major rapids correspond to species boundaries, and therefore appear to be important drivers of speciation processes. Species-level </w:t>
      </w:r>
      <w:r w:rsidR="004C7B38" w:rsidRPr="004C7B38">
        <w:rPr>
          <w:rFonts w:eastAsia="Calibri"/>
          <w:color w:val="000000"/>
          <w:sz w:val="20"/>
          <w:szCs w:val="20"/>
        </w:rPr>
        <w:t>EEMS</w:t>
      </w:r>
      <w:r w:rsidR="004C7B38">
        <w:rPr>
          <w:color w:val="000000"/>
        </w:rPr>
        <w:t xml:space="preserve"> </w:t>
      </w:r>
      <w:r>
        <w:rPr>
          <w:color w:val="000000"/>
        </w:rPr>
        <w:t>show that regions of lower</w:t>
      </w:r>
      <w:r w:rsidR="00000AE6">
        <w:rPr>
          <w:color w:val="000000"/>
        </w:rPr>
        <w:t>-</w:t>
      </w:r>
      <w:r>
        <w:rPr>
          <w:color w:val="000000"/>
        </w:rPr>
        <w:t>than</w:t>
      </w:r>
      <w:r w:rsidR="00000AE6">
        <w:rPr>
          <w:color w:val="000000"/>
        </w:rPr>
        <w:t>-</w:t>
      </w:r>
      <w:r>
        <w:rPr>
          <w:color w:val="000000"/>
        </w:rPr>
        <w:t xml:space="preserve">average migration coincide with the locations of the cross-channel rapids separating the distributions of </w:t>
      </w:r>
      <w:r>
        <w:rPr>
          <w:i/>
          <w:color w:val="000000"/>
        </w:rPr>
        <w:t>L. werneri</w:t>
      </w:r>
      <w:r>
        <w:rPr>
          <w:color w:val="000000"/>
        </w:rPr>
        <w:t xml:space="preserve">, </w:t>
      </w:r>
      <w:r>
        <w:rPr>
          <w:i/>
          <w:color w:val="000000"/>
        </w:rPr>
        <w:t>L. tigripictilis</w:t>
      </w:r>
      <w:r>
        <w:rPr>
          <w:color w:val="000000"/>
        </w:rPr>
        <w:t xml:space="preserve">, and </w:t>
      </w:r>
      <w:r>
        <w:rPr>
          <w:i/>
          <w:color w:val="000000"/>
        </w:rPr>
        <w:t xml:space="preserve">L. markerti </w:t>
      </w:r>
      <w:r>
        <w:rPr>
          <w:color w:val="000000"/>
        </w:rPr>
        <w:t>(Fig. 5</w:t>
      </w:r>
      <w:r w:rsidR="008654FC">
        <w:rPr>
          <w:color w:val="000000"/>
        </w:rPr>
        <w:t>b</w:t>
      </w:r>
      <w:r>
        <w:rPr>
          <w:color w:val="000000"/>
        </w:rPr>
        <w:t xml:space="preserve"> </w:t>
      </w:r>
      <w:r w:rsidR="003254AD">
        <w:rPr>
          <w:color w:val="000000"/>
        </w:rPr>
        <w:t>and</w:t>
      </w:r>
      <w:r>
        <w:rPr>
          <w:color w:val="000000"/>
        </w:rPr>
        <w:t xml:space="preserve"> 5</w:t>
      </w:r>
      <w:r w:rsidR="008654FC">
        <w:rPr>
          <w:color w:val="000000"/>
        </w:rPr>
        <w:t>c</w:t>
      </w:r>
      <w:r>
        <w:rPr>
          <w:color w:val="000000"/>
        </w:rPr>
        <w:t xml:space="preserve">). The area between the downstream extent of </w:t>
      </w:r>
      <w:r>
        <w:rPr>
          <w:i/>
          <w:color w:val="000000"/>
        </w:rPr>
        <w:t>L. werneri</w:t>
      </w:r>
      <w:r>
        <w:rPr>
          <w:color w:val="000000"/>
        </w:rPr>
        <w:t xml:space="preserve"> at Bela and the upstream extent of </w:t>
      </w:r>
      <w:r>
        <w:rPr>
          <w:i/>
          <w:color w:val="000000"/>
        </w:rPr>
        <w:t xml:space="preserve">L. tigripictilis </w:t>
      </w:r>
      <w:r w:rsidRPr="00000AE6">
        <w:rPr>
          <w:iCs/>
          <w:color w:val="000000"/>
        </w:rPr>
        <w:t xml:space="preserve">at </w:t>
      </w:r>
      <w:r>
        <w:rPr>
          <w:color w:val="000000"/>
        </w:rPr>
        <w:t>Mbelo is characterized by high turbulence and cross-channel rapids associated with an elevational decline and a series of narrow constrictions and expansions of the river as it flows through a series of gorges (Fig. 1</w:t>
      </w:r>
      <w:r w:rsidR="003254AD">
        <w:rPr>
          <w:color w:val="000000"/>
        </w:rPr>
        <w:t xml:space="preserve"> and</w:t>
      </w:r>
      <w:r>
        <w:rPr>
          <w:color w:val="000000"/>
        </w:rPr>
        <w:t xml:space="preserve"> 5</w:t>
      </w:r>
      <w:r w:rsidR="008654FC">
        <w:rPr>
          <w:color w:val="000000"/>
        </w:rPr>
        <w:t>b</w:t>
      </w:r>
      <w:r>
        <w:rPr>
          <w:color w:val="000000"/>
        </w:rPr>
        <w:t xml:space="preserve">). The region separating </w:t>
      </w:r>
      <w:r>
        <w:rPr>
          <w:i/>
          <w:color w:val="000000"/>
        </w:rPr>
        <w:t xml:space="preserve">L. </w:t>
      </w:r>
      <w:r>
        <w:rPr>
          <w:i/>
        </w:rPr>
        <w:t>tigripictilis</w:t>
      </w:r>
      <w:r>
        <w:rPr>
          <w:i/>
          <w:color w:val="000000"/>
        </w:rPr>
        <w:t xml:space="preserve"> </w:t>
      </w:r>
      <w:r>
        <w:rPr>
          <w:color w:val="000000"/>
        </w:rPr>
        <w:t xml:space="preserve">and </w:t>
      </w:r>
      <w:r>
        <w:rPr>
          <w:i/>
          <w:color w:val="000000"/>
        </w:rPr>
        <w:t xml:space="preserve">L. </w:t>
      </w:r>
      <w:r>
        <w:rPr>
          <w:i/>
        </w:rPr>
        <w:t>markerti</w:t>
      </w:r>
      <w:r>
        <w:rPr>
          <w:i/>
          <w:color w:val="000000"/>
        </w:rPr>
        <w:t xml:space="preserve"> </w:t>
      </w:r>
      <w:r>
        <w:rPr>
          <w:color w:val="000000"/>
        </w:rPr>
        <w:t xml:space="preserve">is located at </w:t>
      </w:r>
      <w:proofErr w:type="spellStart"/>
      <w:r>
        <w:rPr>
          <w:color w:val="000000"/>
        </w:rPr>
        <w:t>Nziya</w:t>
      </w:r>
      <w:proofErr w:type="spellEnd"/>
      <w:r>
        <w:rPr>
          <w:color w:val="000000"/>
        </w:rPr>
        <w:t xml:space="preserve"> at the base of the Inga rapids (Fig. 1</w:t>
      </w:r>
      <w:r w:rsidR="003254AD">
        <w:rPr>
          <w:color w:val="000000"/>
        </w:rPr>
        <w:t xml:space="preserve"> and</w:t>
      </w:r>
      <w:r>
        <w:rPr>
          <w:color w:val="000000"/>
        </w:rPr>
        <w:t xml:space="preserve"> 5</w:t>
      </w:r>
      <w:r w:rsidR="008654FC">
        <w:rPr>
          <w:color w:val="000000"/>
        </w:rPr>
        <w:t>c</w:t>
      </w:r>
      <w:r>
        <w:rPr>
          <w:color w:val="000000"/>
        </w:rPr>
        <w:t xml:space="preserve">), one of the most powerful rapid systems in the world with an elevation drop of 96 m over the course of 14.5 km </w:t>
      </w:r>
      <w:r w:rsidR="0039771A">
        <w:rPr>
          <w:color w:val="000000"/>
        </w:rPr>
        <w:fldChar w:fldCharType="begin"/>
      </w:r>
      <w:r w:rsidR="0039771A">
        <w:rPr>
          <w:color w:val="000000"/>
        </w:rPr>
        <w:instrText xml:space="preserve"> ADDIN ZOTERO_ITEM CSL_CITATION {"citationID":"SxzmPJD9","properties":{"formattedCitation":"(Winemiller et al., 2016)","plainCitation":"(Winemiller et al., 2016)","noteIndex":0},"citationItems":[{"id":608,"uris":["http://zotero.org/users/6585785/items/RQLCSI4W"],"uri":["http://zotero.org/users/6585785/items/RQLCSI4W"],"itemData":{"id":608,"type":"article-journal","container-title":"Science","issue":"6269","language":"en","page":"128-129","source":"Zotero","title":"Balancing hydropower and biodiversity in the Amazon, Congo, and Mekong","volume":"351","author":[{"family":"Winemiller","given":"K O"},{"family":"McIntyre","given":"P B"},{"family":"Castello","given":"L"},{"family":"Fluet-Chouinard","given":"E"},{"family":"Giarrizzo","given":"T"},{"family":"Nam","given":"S"},{"family":"Baird","given":"I G"},{"family":"Darwall","given":"W"},{"family":"Lujan","given":"N K"},{"family":"Harrison","given":"I"},{"family":"Stiassny","given":"M L J"},{"family":"Silvano","given":"R A M"},{"family":"Fitzgerald","given":"D B"},{"family":"Pelicice","given":"F M"},{"family":"Agostinho","given":"A A"},{"family":"Gomes","given":"L C"},{"family":"Albert","given":"J S"},{"family":"Baran","given":"E"},{"family":"Jr","given":"M Petrere"},{"family":"Zarfl","given":"C"},{"family":"Mulligan","given":"M"},{"family":"Sullivan","given":"J P"},{"family":"Arantes","given":"C C"},{"family":"Sousa","given":"L M"},{"family":"Koning","given":"A A"},{"family":"Hoeinghaus","given":"D J"},{"family":"Sabaj","given":"M"},{"family":"Lundberg","given":"J G"},{"family":"Armbruster","given":"J"},{"family":"Thieme","given":"M L"},{"family":"Petry","given":"P"},{"family":"Zuanon","given":"J"},{"family":"Vilara","given":"G Torrente"},{"family":"Snoeks","given":"J"},{"family":"Ou","given":"C"},{"family":"Rainboth","given":"W"},{"family":"Pavanelli","given":"C S"},{"family":"Akama","given":"A"},{"family":"Soesbergen","given":"A","non-dropping-particle":"van"},{"family":"Sáenz","given":"L"}],"issued":{"date-parts":[["2016"]]}}}],"schema":"https://github.com/citation-style-language/schema/raw/master/csl-citation.json"} </w:instrText>
      </w:r>
      <w:r w:rsidR="0039771A">
        <w:rPr>
          <w:color w:val="000000"/>
        </w:rPr>
        <w:fldChar w:fldCharType="separate"/>
      </w:r>
      <w:r w:rsidR="0039771A">
        <w:rPr>
          <w:noProof/>
          <w:color w:val="000000"/>
        </w:rPr>
        <w:t>(Winemiller et al., 2016)</w:t>
      </w:r>
      <w:r w:rsidR="0039771A">
        <w:rPr>
          <w:color w:val="000000"/>
        </w:rPr>
        <w:fldChar w:fldCharType="end"/>
      </w:r>
      <w:r>
        <w:rPr>
          <w:color w:val="000000"/>
        </w:rPr>
        <w:t xml:space="preserve">. The rapids at Inga have been suggested to form a biogeographic barrier for other cichlid taxa </w:t>
      </w:r>
      <w:r w:rsidR="0039771A">
        <w:rPr>
          <w:color w:val="000000"/>
        </w:rPr>
        <w:fldChar w:fldCharType="begin"/>
      </w:r>
      <w:r w:rsidR="00645B25">
        <w:rPr>
          <w:color w:val="000000"/>
        </w:rPr>
        <w:instrText xml:space="preserve"> ADDIN ZOTERO_ITEM CSL_CITATION {"citationID":"HksfmJkv","properties":{"formattedCitation":"(Alter et al., 2015, 2017; Markert et al., 2010; Schwarzer et al., 2011)","plainCitation":"(Alter et al., 2015, 2017; Markert et al., 2010; Schwarzer et al., 2011)","noteIndex":0},"citationItems":[{"id":97,"uris":["http://zotero.org/users/6585785/items/PG2H7IMJ"],"uri":["http://zotero.org/users/6585785/items/PG2H7IMJ"],"itemData":{"id":97,"type":"article-journal","abstract":"Background: The lower Congo River (LCR) is a region of exceptional species diversity and endemism in the Congo basin, including numerous species of spiny eels (genus Mastacembelus). Four of these exhibit distinctive phenotypes characterized by greatly reduced optic globes deeply embedded into the head (cryptophthalmia) and reduced (or absent) melanin pigmentation, among other characteristics. A strikingly similar cryptophthalmic phenotype is also found in members of a number of unrelated fish families, strongly suggesting the possibility of convergent evolution. However, little is known about the evolutionary processes that shaped diversification in LCR Mastacembelus, their biogeographic origins, or when colonization of the LCR occurred.\nMethods: We sequenced mitochondrial and nuclear genes from Mastacembelus species collected in the lower Congo River, and compared them with other African species and Asian representatives as outgroups. We analyzed the sequence data using Maximum Likelihood and Bayesian phylogenetic inference.\nResults: Bayesian and Maximum Likelihood phylogenetic analyses, and Bayesian coalescent methods for species tree reconstruction, reveal that endemic LCR spiny eels derive from two independent origins, clearly demonstrating convergent evolution of the cryptophthalmic phenotype. Mastacembelus crassus, M. aviceps, and M. simbi form a clade, allied to species found in southern, eastern and central Africa. Unexpectedly, M. brichardi and brachyrhinus fall within a clade otherwise endemic to Lake Tanganikya (LT) ca. 1500 km east of the LCR. Divergence dating suggests the ages of these two clades of LCR endemics differ markedly. The age of the crassus group is estimated at ~4 Myr while colonization of the LCR by the brichardi-brachyrhinus progenitor was considerably more recent, dated at ~0.5 Myr.\nConclusions: The phylogenetic framework of spiny eels presented here, the first to include LCR species, demonstrates that cryptophthalmia and associated traits evolved at least twice in Mastacembelus: once in M. brichardi and at least once in the M. crassus clade. Timing of diversification is broadly consistent with the onset of modern high-energy flow conditions in the LCR and with previous studies of endemic cichlids. The close genetic relationship between M. brichardi and M. brachyrhinus is particularly notable given the extreme difference in phenotype between these species, and additional work is needed to better understand the evolutionary history of diversification in this clade. The findings presented here demonstrate strong, multi-trait convergence in LCR spiny eels, suggesting that extreme selective pressures have shaped numerous phenotypic attributes of the endemic species of this region.","container-title":"BMC Evolutionary Biology","DOI":"10.1186/s12862-015-0507-x","ISSN":"1471-2148","journalAbbreviation":"BMC Evol Biol","language":"en","page":"224","source":"DOI.org (Crossref)","title":"Molecular phylogenetics reveals convergent evolution in lower Congo River spiny eels","volume":"15","author":[{"family":"Alter","given":"S. Elizabeth"},{"family":"Brown","given":"Bianca"},{"family":"Stiassny","given":"Melanie L. J."}],"issued":{"date-parts":[["2015"]]}}},{"id":347,"uris":["http://zotero.org/users/6585785/items/BG8NBDH9"],"uri":["http://zotero.org/users/6585785/items/BG8NBDH9"],"itemData":{"id":347,"type":"article-journal","abstract":"The lower Congo River is a freshwater biodiversity hot spot in Africa characterized by some of the world's largest rapids. However, little is known about the evolutionary forces shaping this diversity, which include numerous endemic fishes. We investigated phylogeographic relationships in Teleogramma, a small clade of rheophilic cichlids, in the context of regional geography and hydrology. Previous studies have been unable to resolve phylogenetic relationships within Teleogramma due to lack of variation in nuclear genes and discrete morphological characters among putative species. To sample more broadly across the genome, we analysed double-digest restriction-associated sequencing (ddRAD) data from 53 individuals across all described species in the genus. We also assessed body shape and mitochondrial variation within and between taxa. Phylogenetic analyses reveal previously unrecognized lineages and instances of microallopatric divergence across as little as 1.5 km. Species ranges appear to correspond to geographic regions broadly separated by major hydrological and topographic barriers, indicating these features are likely important drivers of diversification. Mitonuclear discordance indicates one or more introgressive hybridization events, but no clear evidence of admixture is present in nuclear genomes, suggesting these events were likely ancient. A survey of female fin patterns hints that previously undetected lineage-specific patterning may be acting to reinforce species cohesion. These analyses highlight the importance of hydrological complexity in generating diversity in certain freshwater systems, as well as the utility of ddRAD-Seq data in understanding diversification processes operating both below and above the species level.","container-title":"Molecular Ecology","DOI":"10.1111/mec.13973","ISSN":"1365-294X","issue":"5","language":"en","note":"_eprint: https://onlinelibrary.wiley.com/doi/pdf/10.1111/mec.13973","page":"1401-1419","source":"Wiley Online Library","title":"Genomewide SNP data reveal cryptic phylogeographic structure and microallopatric divergence in a rapids-adapted clade of cichlids from the Congo River","volume":"26","author":[{"family":"Alter","given":"S. Elizabeth"},{"family":"Munshi‐South","given":"Jason"},{"family":"Stiassny","given":"Melanie L. J."}],"issued":{"date-parts":[["2017"]]}}},{"id":105,"uris":["http://zotero.org/users/6585785/items/ZEYXI8YP"],"uri":["http://zotero.org/users/6585785/items/ZEYXI8YP"],"itemData":{"id":105,"type":"article-journal","abstract":"Background It is hypothesized that one of the drivers of diversification in cichlid fishes of the African Great Lakes has been the well-documented pattern of philopatry along shoreline habitats leading to high levels of genetic isolation among populations. However lake habitats are not the only centers of cichlid biodiversity – certain African rivers also contain large numbers of narrowly endemic species. Patterns of isolation and divergence in these systems have tended to be overlooked and are not well understood.\nResults We examined both genetic and morphological divergence among populations of two narrowly endemic cichlid species, Teleogramma depressum and Lamprologus tigripictilis, from a 100 km stretch of the lower Congo River using microsatellite, mtDNA and morphological techniques. In L. tigripictilis, the strongest genetic break was concordant with measurable phenotypic divergence but no morphological disjunction was detected for T. depressum despite significant molecular signal.\nConclusions The genetic markers revealed patterns of philopatry and estimates of genetic isolation that are among the highest reported for any African cichlid species on a comparable geographic scale. We hypothesize that the high levels of philopatry observed are generated and maintained by the extreme hydrology of the lower Congo River.","container-title":"BMC Evolutionary Biology","DOI":"10.1186/1471-2148-10-149","ISSN":"1471-2148","language":"en","page":"149","source":"DOI.org (Crossref)","title":"Genetic isolation and morphological divergence mediated by high-energy rapids in two cichlid genera from the lower Congo rapids","volume":"10","author":[{"family":"Markert","given":"Jeffrey A"},{"family":"Schelly","given":"Robert C"},{"family":"Stiassny","given":"Melanie LJ"}],"issued":{"date-parts":[["2010"]]}}},{"id":23,"uris":["http://zotero.org/users/6585785/items/65CLZ7BA"],"uri":["http://zotero.org/users/6585785/items/65CLZ7BA"],"itemData":{"id":23,"type":"article-journal","abstract":"Most freshwater diversity is arguably located in networks of rivers and streams, but, in contrast to lacustrine systems riverine radiations, are largely understudied. The extensive rapids of the lower Congo River is one of the few river stretches inhabited by a locally endemic cichlid species flock as well as several species pairs, for which we provide evidence that they have radiated in situ. We use more that 2,000 AFLP markers as well as multilocus sequence datasets to reconstruct their origin, phylogenetic history, as well as the timing of colonization and speciation of two Lower Congo cichlid genera, Steatocranus and Nanochromis. Based on a representative taxon sampling and well resolved phylogenetic hypotheses we demonstrate that a high level of riverine diversity originated in the lower Congo within about 5 mya, which is concordant with age estimates for the hydrological origin of the modern lower Congo River. A spatial genetic structure is present in all widely distributed lineages corresponding to a trisection of the lower Congo River into major biogeographic areas, each with locally endemic species assemblages. With the present study, we provide a phylogenetic framework for a complex system that may serve as a link between African riverine cichlid diversity and the megadiverse cichlid radiations of the East African lakes. Beyond this we give for the first time a biologically estimated age for the origin of the lower Congo River rapids, one of the most extreme freshwater habitats on earth.","container-title":"PLoS ONE","DOI":"10.1371/journal.pone.0022380","ISSN":"1932-6203","issue":"7","language":"en","page":"e22380","source":"Crossref","title":"Time and Origin of Cichlid Colonization of the Lower Congo Rapids","volume":"6","author":[{"family":"Schwarzer","given":"Julia"},{"family":"Misof","given":"Bernhard"},{"family":"Ifuta","given":"Seraphin N."},{"family":"Schliewen","given":"Ulrich K."}],"editor":[{"family":"Salamin","given":"Nicolas"}],"issued":{"date-parts":[["2011"]]}}}],"schema":"https://github.com/citation-style-language/schema/raw/master/csl-citation.json"} </w:instrText>
      </w:r>
      <w:r w:rsidR="0039771A">
        <w:rPr>
          <w:color w:val="000000"/>
        </w:rPr>
        <w:fldChar w:fldCharType="separate"/>
      </w:r>
      <w:r w:rsidR="006728BE">
        <w:rPr>
          <w:noProof/>
          <w:color w:val="000000"/>
        </w:rPr>
        <w:t>(Alter et al., 2015, 2017; Markert et al., 2010; Schwarzer et al., 2011)</w:t>
      </w:r>
      <w:r w:rsidR="0039771A">
        <w:rPr>
          <w:color w:val="000000"/>
        </w:rPr>
        <w:fldChar w:fldCharType="end"/>
      </w:r>
      <w:r>
        <w:rPr>
          <w:color w:val="000000"/>
        </w:rPr>
        <w:t xml:space="preserve">. For example, the rheophilic cichlid genus </w:t>
      </w:r>
      <w:r>
        <w:rPr>
          <w:i/>
          <w:color w:val="000000"/>
        </w:rPr>
        <w:t>Teleogramma</w:t>
      </w:r>
      <w:r>
        <w:rPr>
          <w:color w:val="000000"/>
        </w:rPr>
        <w:t xml:space="preserve"> is absent below the Inga rapids </w:t>
      </w:r>
      <w:r w:rsidR="0039771A">
        <w:rPr>
          <w:color w:val="000000"/>
        </w:rPr>
        <w:fldChar w:fldCharType="begin"/>
      </w:r>
      <w:r w:rsidR="00645B25">
        <w:rPr>
          <w:color w:val="000000"/>
        </w:rPr>
        <w:instrText xml:space="preserve"> ADDIN ZOTERO_ITEM CSL_CITATION {"citationID":"S7cEVdKj","properties":{"formattedCitation":"(Alter et al., 2015; Schwarzer et al., 2011)","plainCitation":"(Alter et al., 2015; Schwarzer et al., 2011)","noteIndex":0},"citationItems":[{"id":97,"uris":["http://zotero.org/users/6585785/items/PG2H7IMJ"],"uri":["http://zotero.org/users/6585785/items/PG2H7IMJ"],"itemData":{"id":97,"type":"article-journal","abstract":"Background: The lower Congo River (LCR) is a region of exceptional species diversity and endemism in the Congo basin, including numerous species of spiny eels (genus Mastacembelus). Four of these exhibit distinctive phenotypes characterized by greatly reduced optic globes deeply embedded into the head (cryptophthalmia) and reduced (or absent) melanin pigmentation, among other characteristics. A strikingly similar cryptophthalmic phenotype is also found in members of a number of unrelated fish families, strongly suggesting the possibility of convergent evolution. However, little is known about the evolutionary processes that shaped diversification in LCR Mastacembelus, their biogeographic origins, or when colonization of the LCR occurred.\nMethods: We sequenced mitochondrial and nuclear genes from Mastacembelus species collected in the lower Congo River, and compared them with other African species and Asian representatives as outgroups. We analyzed the sequence data using Maximum Likelihood and Bayesian phylogenetic inference.\nResults: Bayesian and Maximum Likelihood phylogenetic analyses, and Bayesian coalescent methods for species tree reconstruction, reveal that endemic LCR spiny eels derive from two independent origins, clearly demonstrating convergent evolution of the cryptophthalmic phenotype. Mastacembelus crassus, M. aviceps, and M. simbi form a clade, allied to species found in southern, eastern and central Africa. Unexpectedly, M. brichardi and brachyrhinus fall within a clade otherwise endemic to Lake Tanganikya (LT) ca. 1500 km east of the LCR. Divergence dating suggests the ages of these two clades of LCR endemics differ markedly. The age of the crassus group is estimated at ~4 Myr while colonization of the LCR by the brichardi-brachyrhinus progenitor was considerably more recent, dated at ~0.5 Myr.\nConclusions: The phylogenetic framework of spiny eels presented here, the first to include LCR species, demonstrates that cryptophthalmia and associated traits evolved at least twice in Mastacembelus: once in M. brichardi and at least once in the M. crassus clade. Timing of diversification is broadly consistent with the onset of modern high-energy flow conditions in the LCR and with previous studies of endemic cichlids. The close genetic relationship between M. brichardi and M. brachyrhinus is particularly notable given the extreme difference in phenotype between these species, and additional work is needed to better understand the evolutionary history of diversification in this clade. The findings presented here demonstrate strong, multi-trait convergence in LCR spiny eels, suggesting that extreme selective pressures have shaped numerous phenotypic attributes of the endemic species of this region.","container-title":"BMC Evolutionary Biology","DOI":"10.1186/s12862-015-0507-x","ISSN":"1471-2148","journalAbbreviation":"BMC Evol Biol","language":"en","page":"224","source":"DOI.org (Crossref)","title":"Molecular phylogenetics reveals convergent evolution in lower Congo River spiny eels","volume":"15","author":[{"family":"Alter","given":"S. Elizabeth"},{"family":"Brown","given":"Bianca"},{"family":"Stiassny","given":"Melanie L. J."}],"issued":{"date-parts":[["2015"]]}}},{"id":23,"uris":["http://zotero.org/users/6585785/items/65CLZ7BA"],"uri":["http://zotero.org/users/6585785/items/65CLZ7BA"],"itemData":{"id":23,"type":"article-journal","abstract":"Most freshwater diversity is arguably located in networks of rivers and streams, but, in contrast to lacustrine systems riverine radiations, are largely understudied. The extensive rapids of the lower Congo River is one of the few river stretches inhabited by a locally endemic cichlid species flock as well as several species pairs, for which we provide evidence that they have radiated in situ. We use more that 2,000 AFLP markers as well as multilocus sequence datasets to reconstruct their origin, phylogenetic history, as well as the timing of colonization and speciation of two Lower Congo cichlid genera, Steatocranus and Nanochromis. Based on a representative taxon sampling and well resolved phylogenetic hypotheses we demonstrate that a high level of riverine diversity originated in the lower Congo within about 5 mya, which is concordant with age estimates for the hydrological origin of the modern lower Congo River. A spatial genetic structure is present in all widely distributed lineages corresponding to a trisection of the lower Congo River into major biogeographic areas, each with locally endemic species assemblages. With the present study, we provide a phylogenetic framework for a complex system that may serve as a link between African riverine cichlid diversity and the megadiverse cichlid radiations of the East African lakes. Beyond this we give for the first time a biologically estimated age for the origin of the lower Congo River rapids, one of the most extreme freshwater habitats on earth.","container-title":"PLoS ONE","DOI":"10.1371/journal.pone.0022380","ISSN":"1932-6203","issue":"7","language":"en","page":"e22380","source":"Crossref","title":"Time and Origin of Cichlid Colonization of the Lower Congo Rapids","volume":"6","author":[{"family":"Schwarzer","given":"Julia"},{"family":"Misof","given":"Bernhard"},{"family":"Ifuta","given":"Seraphin N."},{"family":"Schliewen","given":"Ulrich K."}],"editor":[{"family":"Salamin","given":"Nicolas"}],"issued":{"date-parts":[["2011"]]}}}],"schema":"https://github.com/citation-style-language/schema/raw/master/csl-citation.json"} </w:instrText>
      </w:r>
      <w:r w:rsidR="0039771A">
        <w:rPr>
          <w:color w:val="000000"/>
        </w:rPr>
        <w:fldChar w:fldCharType="separate"/>
      </w:r>
      <w:r w:rsidR="00645B25">
        <w:rPr>
          <w:noProof/>
          <w:color w:val="000000"/>
        </w:rPr>
        <w:t xml:space="preserve">(Alter et al., </w:t>
      </w:r>
      <w:r w:rsidR="00645B25">
        <w:rPr>
          <w:noProof/>
          <w:color w:val="000000"/>
        </w:rPr>
        <w:lastRenderedPageBreak/>
        <w:t>2015; Schwarzer et al., 2011)</w:t>
      </w:r>
      <w:r w:rsidR="0039771A">
        <w:rPr>
          <w:color w:val="000000"/>
        </w:rPr>
        <w:fldChar w:fldCharType="end"/>
      </w:r>
      <w:r>
        <w:rPr>
          <w:color w:val="000000"/>
        </w:rPr>
        <w:t xml:space="preserve">, and the cichlid genus </w:t>
      </w:r>
      <w:proofErr w:type="spellStart"/>
      <w:r>
        <w:rPr>
          <w:i/>
          <w:color w:val="000000"/>
        </w:rPr>
        <w:t>Nanochromis</w:t>
      </w:r>
      <w:proofErr w:type="spellEnd"/>
      <w:r>
        <w:rPr>
          <w:color w:val="000000"/>
        </w:rPr>
        <w:t xml:space="preserve"> does not occur below </w:t>
      </w:r>
      <w:proofErr w:type="spellStart"/>
      <w:r>
        <w:rPr>
          <w:color w:val="000000"/>
        </w:rPr>
        <w:t>Nziya</w:t>
      </w:r>
      <w:proofErr w:type="spellEnd"/>
      <w:r>
        <w:rPr>
          <w:color w:val="000000"/>
        </w:rPr>
        <w:t xml:space="preserve"> </w:t>
      </w:r>
      <w:r w:rsidR="009D3C0B">
        <w:rPr>
          <w:color w:val="000000"/>
        </w:rPr>
        <w:fldChar w:fldCharType="begin"/>
      </w:r>
      <w:r w:rsidR="009D3C0B">
        <w:rPr>
          <w:color w:val="000000"/>
        </w:rPr>
        <w:instrText xml:space="preserve"> ADDIN ZOTERO_ITEM CSL_CITATION {"citationID":"Q1d4c6Zw","properties":{"formattedCitation":"(Schwarzer et al., 2011)","plainCitation":"(Schwarzer et al., 2011)","noteIndex":0},"citationItems":[{"id":23,"uris":["http://zotero.org/users/6585785/items/65CLZ7BA"],"uri":["http://zotero.org/users/6585785/items/65CLZ7BA"],"itemData":{"id":23,"type":"article-journal","abstract":"Most freshwater diversity is arguably located in networks of rivers and streams, but, in contrast to lacustrine systems riverine radiations, are largely understudied. The extensive rapids of the lower Congo River is one of the few river stretches inhabited by a locally endemic cichlid species flock as well as several species pairs, for which we provide evidence that they have radiated in situ. We use more that 2,000 AFLP markers as well as multilocus sequence datasets to reconstruct their origin, phylogenetic history, as well as the timing of colonization and speciation of two Lower Congo cichlid genera, Steatocranus and Nanochromis. Based on a representative taxon sampling and well resolved phylogenetic hypotheses we demonstrate that a high level of riverine diversity originated in the lower Congo within about 5 mya, which is concordant with age estimates for the hydrological origin of the modern lower Congo River. A spatial genetic structure is present in all widely distributed lineages corresponding to a trisection of the lower Congo River into major biogeographic areas, each with locally endemic species assemblages. With the present study, we provide a phylogenetic framework for a complex system that may serve as a link between African riverine cichlid diversity and the megadiverse cichlid radiations of the East African lakes. Beyond this we give for the first time a biologically estimated age for the origin of the lower Congo River rapids, one of the most extreme freshwater habitats on earth.","container-title":"PLoS ONE","DOI":"10.1371/journal.pone.0022380","ISSN":"1932-6203","issue":"7","language":"en","page":"e22380","source":"Crossref","title":"Time and Origin of Cichlid Colonization of the Lower Congo Rapids","volume":"6","author":[{"family":"Schwarzer","given":"Julia"},{"family":"Misof","given":"Bernhard"},{"family":"Ifuta","given":"Seraphin N."},{"family":"Schliewen","given":"Ulrich K."}],"editor":[{"family":"Salamin","given":"Nicolas"}],"issued":{"date-parts":[["2011"]]}}}],"schema":"https://github.com/citation-style-language/schema/raw/master/csl-citation.json"} </w:instrText>
      </w:r>
      <w:r w:rsidR="009D3C0B">
        <w:rPr>
          <w:color w:val="000000"/>
        </w:rPr>
        <w:fldChar w:fldCharType="separate"/>
      </w:r>
      <w:r w:rsidR="009D3C0B">
        <w:rPr>
          <w:noProof/>
          <w:color w:val="000000"/>
        </w:rPr>
        <w:t>(Schwarzer et al., 2011)</w:t>
      </w:r>
      <w:r w:rsidR="009D3C0B">
        <w:rPr>
          <w:color w:val="000000"/>
        </w:rPr>
        <w:fldChar w:fldCharType="end"/>
      </w:r>
      <w:r>
        <w:rPr>
          <w:color w:val="000000"/>
        </w:rPr>
        <w:t>. These results</w:t>
      </w:r>
      <w:r>
        <w:t xml:space="preserve"> </w:t>
      </w:r>
      <w:r>
        <w:rPr>
          <w:color w:val="000000"/>
        </w:rPr>
        <w:t xml:space="preserve">support the hypothesis that high-energy rapids likely represent barriers to gene flow and thus act as drivers in the speciation process. Although the geological history of the LCR is poorly known </w:t>
      </w:r>
      <w:r w:rsidR="009D3C0B">
        <w:rPr>
          <w:color w:val="000000"/>
        </w:rPr>
        <w:fldChar w:fldCharType="begin"/>
      </w:r>
      <w:r w:rsidR="003B00DD">
        <w:rPr>
          <w:color w:val="000000"/>
        </w:rPr>
        <w:instrText xml:space="preserve"> ADDIN ZOTERO_ITEM CSL_CITATION {"citationID":"nxQAoXh7","properties":{"formattedCitation":"(M. L. J. Stiassny &amp; Alter, 2021)","plainCitation":"(M. L. J. Stiassny &amp; Alter, 2021)","dontUpdate":true,"noteIndex":0},"citationItems":[{"id":478,"uris":["http://zotero.org/users/6585785/items/REXBTUMT"],"uri":["http://zotero.org/users/6585785/items/REXBTUMT"],"itemData":{"id":478,"type":"chapter","abstract":"More than 40 years ago in their compendium of fish diversity in the lower Congo River (LCR), T. R. Roberts and D. J. Stewart posed the question, “Why does the LCR harbor so many cichlids?” Here we seek an answer through a synthesis of the last 40+ years of research on cichlid diversity, ecology, and speciation. Our review suggests a key role for the unique geomorphology and hydrology of the river itself and its history of connectivity to other African freshwater ecosystems. In contrast to the river upstream of Pool Malebo, the LCR channel is entirely bedrock, and littoral habitats are mostly rocky and rock-strewn. In situ measurements have recorded dramatic changes in channel topology, fluctuating bed bathymetry, and regions of extreme depth. A combination of high annual discharge, steep elevational decline, and fluctuating channel width and depth result in extraordinarily high-energy flow regimes throughout the LCR. In-stream hydraulics and bathymetry appear to play a key role in isolating cichlid populations and are likely powerful drivers for micro-allopatric isolation and speciation, often over remarkably small geographical scales. Moreover, this hydrologically extreme environment is the evolutionary backdrop for an unusual array of cichlid morphologies, including the only known blind cichlid (Lamprologus lethops).","container-title":"The Behavior, Ecology and Evolution of Cichlid Fishes","note":"DOI: 10.1007/978-94-024-2080-7_4","page":"107-133","title":"Evolution in the fast lane: Diversity, ecology, and speciation of cichlids in the lower Congo River","URL":"https://doi.org/10.1007/978-94-024-2080-7_4","author":[{"family":"Stiassny","given":"Melanie L.J."},{"family":"Alter","given":"S. Elizabeth"}],"editor":[{"family":"Abate","given":"Maria E."},{"family":"Noakes","given":"David L.G."}],"issued":{"date-parts":[["2021"]]}}}],"schema":"https://github.com/citation-style-language/schema/raw/master/csl-citation.json"} </w:instrText>
      </w:r>
      <w:r w:rsidR="009D3C0B">
        <w:rPr>
          <w:color w:val="000000"/>
        </w:rPr>
        <w:fldChar w:fldCharType="separate"/>
      </w:r>
      <w:r w:rsidR="000121C5">
        <w:rPr>
          <w:noProof/>
          <w:color w:val="000000"/>
        </w:rPr>
        <w:t>(Stiassny &amp; Alter, 2021)</w:t>
      </w:r>
      <w:r w:rsidR="009D3C0B">
        <w:rPr>
          <w:color w:val="000000"/>
        </w:rPr>
        <w:fldChar w:fldCharType="end"/>
      </w:r>
      <w:r>
        <w:rPr>
          <w:color w:val="000000"/>
        </w:rPr>
        <w:t>, a previous study posited that the upstream and downstream reaches of Inga were once separated by a large waterfall, which eroded over time forming</w:t>
      </w:r>
      <w:r>
        <w:t xml:space="preserve"> </w:t>
      </w:r>
      <w:r>
        <w:rPr>
          <w:color w:val="000000"/>
        </w:rPr>
        <w:t xml:space="preserve">the current Inga rapids and allowing greater dispersal </w:t>
      </w:r>
      <w:r w:rsidR="00EE44DC">
        <w:rPr>
          <w:color w:val="000000"/>
        </w:rPr>
        <w:fldChar w:fldCharType="begin"/>
      </w:r>
      <w:r w:rsidR="00EE44DC">
        <w:rPr>
          <w:color w:val="000000"/>
        </w:rPr>
        <w:instrText xml:space="preserve"> ADDIN ZOTERO_ITEM CSL_CITATION {"citationID":"MapdwrkU","properties":{"formattedCitation":"(Schwarzer et al., 2011)","plainCitation":"(Schwarzer et al., 2011)","noteIndex":0},"citationItems":[{"id":23,"uris":["http://zotero.org/users/6585785/items/65CLZ7BA"],"uri":["http://zotero.org/users/6585785/items/65CLZ7BA"],"itemData":{"id":23,"type":"article-journal","abstract":"Most freshwater diversity is arguably located in networks of rivers and streams, but, in contrast to lacustrine systems riverine radiations, are largely understudied. The extensive rapids of the lower Congo River is one of the few river stretches inhabited by a locally endemic cichlid species flock as well as several species pairs, for which we provide evidence that they have radiated in situ. We use more that 2,000 AFLP markers as well as multilocus sequence datasets to reconstruct their origin, phylogenetic history, as well as the timing of colonization and speciation of two Lower Congo cichlid genera, Steatocranus and Nanochromis. Based on a representative taxon sampling and well resolved phylogenetic hypotheses we demonstrate that a high level of riverine diversity originated in the lower Congo within about 5 mya, which is concordant with age estimates for the hydrological origin of the modern lower Congo River. A spatial genetic structure is present in all widely distributed lineages corresponding to a trisection of the lower Congo River into major biogeographic areas, each with locally endemic species assemblages. With the present study, we provide a phylogenetic framework for a complex system that may serve as a link between African riverine cichlid diversity and the megadiverse cichlid radiations of the East African lakes. Beyond this we give for the first time a biologically estimated age for the origin of the lower Congo River rapids, one of the most extreme freshwater habitats on earth.","container-title":"PLoS ONE","DOI":"10.1371/journal.pone.0022380","ISSN":"1932-6203","issue":"7","language":"en","page":"e22380","source":"Crossref","title":"Time and Origin of Cichlid Colonization of the Lower Congo Rapids","volume":"6","author":[{"family":"Schwarzer","given":"Julia"},{"family":"Misof","given":"Bernhard"},{"family":"Ifuta","given":"Seraphin N."},{"family":"Schliewen","given":"Ulrich K."}],"editor":[{"family":"Salamin","given":"Nicolas"}],"issued":{"date-parts":[["2011"]]}}}],"schema":"https://github.com/citation-style-language/schema/raw/master/csl-citation.json"} </w:instrText>
      </w:r>
      <w:r w:rsidR="00EE44DC">
        <w:rPr>
          <w:color w:val="000000"/>
        </w:rPr>
        <w:fldChar w:fldCharType="separate"/>
      </w:r>
      <w:r w:rsidR="00EE44DC">
        <w:rPr>
          <w:noProof/>
          <w:color w:val="000000"/>
        </w:rPr>
        <w:t>(Schwarzer et al., 2011)</w:t>
      </w:r>
      <w:r w:rsidR="00EE44DC">
        <w:rPr>
          <w:color w:val="000000"/>
        </w:rPr>
        <w:fldChar w:fldCharType="end"/>
      </w:r>
      <w:r>
        <w:rPr>
          <w:color w:val="000000"/>
        </w:rPr>
        <w:t>. Further investigation of the demographic history of the fishes in relation to historical geological change would clearly be important to gain a more thorough understanding of diversification mechanisms in the LCR.</w:t>
      </w:r>
    </w:p>
    <w:p w14:paraId="0000009D" w14:textId="6CBB934C" w:rsidR="00BC6143" w:rsidRPr="00392C9E" w:rsidRDefault="00A12F0A" w:rsidP="00700973">
      <w:pPr>
        <w:spacing w:line="480" w:lineRule="auto"/>
        <w:ind w:firstLine="720"/>
        <w:rPr>
          <w:rFonts w:ascii="Arial" w:eastAsia="Arial" w:hAnsi="Arial" w:cs="Arial"/>
          <w:color w:val="000000"/>
          <w:sz w:val="22"/>
          <w:szCs w:val="22"/>
        </w:rPr>
      </w:pPr>
      <w:r>
        <w:rPr>
          <w:color w:val="000000"/>
        </w:rPr>
        <w:t xml:space="preserve">Within populations, the role of cross-channel and smaller rapids appear more complex.  Although </w:t>
      </w:r>
      <w:r>
        <w:rPr>
          <w:i/>
          <w:color w:val="000000"/>
        </w:rPr>
        <w:t>L. tigripictilis</w:t>
      </w:r>
      <w:r>
        <w:rPr>
          <w:color w:val="000000"/>
        </w:rPr>
        <w:t xml:space="preserve"> is a habitat generalist, found in a wide variety of shoreline habitats such as riffles, over rocky, sandy, and muddy bottoms, as well as among flooded grasses </w:t>
      </w:r>
      <w:r w:rsidR="00EE44DC">
        <w:rPr>
          <w:color w:val="000000"/>
        </w:rPr>
        <w:fldChar w:fldCharType="begin"/>
      </w:r>
      <w:r w:rsidR="00EE44DC">
        <w:rPr>
          <w:color w:val="000000"/>
        </w:rPr>
        <w:instrText xml:space="preserve"> ADDIN ZOTERO_ITEM CSL_CITATION {"citationID":"mxQJtjtr","properties":{"formattedCitation":"(Markert et al., 2010; Roberts &amp; Stewart, 1976)","plainCitation":"(Markert et al., 2010; Roberts &amp; Stewart, 1976)","noteIndex":0},"citationItems":[{"id":105,"uris":["http://zotero.org/users/6585785/items/ZEYXI8YP"],"uri":["http://zotero.org/users/6585785/items/ZEYXI8YP"],"itemData":{"id":105,"type":"article-journal","abstract":"Background It is hypothesized that one of the drivers of diversification in cichlid fishes of the African Great Lakes has been the well-documented pattern of philopatry along shoreline habitats leading to high levels of genetic isolation among populations. However lake habitats are not the only centers of cichlid biodiversity – certain African rivers also contain large numbers of narrowly endemic species. Patterns of isolation and divergence in these systems have tended to be overlooked and are not well understood.\nResults We examined both genetic and morphological divergence among populations of two narrowly endemic cichlid species, Teleogramma depressum and Lamprologus tigripictilis, from a 100 km stretch of the lower Congo River using microsatellite, mtDNA and morphological techniques. In L. tigripictilis, the strongest genetic break was concordant with measurable phenotypic divergence but no morphological disjunction was detected for T. depressum despite significant molecular signal.\nConclusions The genetic markers revealed patterns of philopatry and estimates of genetic isolation that are among the highest reported for any African cichlid species on a comparable geographic scale. We hypothesize that the high levels of philopatry observed are generated and maintained by the extreme hydrology of the lower Congo River.","container-title":"BMC Evolutionary Biology","DOI":"10.1186/1471-2148-10-149","ISSN":"1471-2148","language":"en","page":"149","source":"DOI.org (Crossref)","title":"Genetic isolation and morphological divergence mediated by high-energy rapids in two cichlid genera from the lower Congo rapids","volume":"10","author":[{"family":"Markert","given":"Jeffrey A"},{"family":"Schelly","given":"Robert C"},{"family":"Stiassny","given":"Melanie LJ"}],"issued":{"date-parts":[["2010"]]}}},{"id":577,"uris":["http://zotero.org/users/6585785/items/92RAFG47"],"uri":["http://zotero.org/users/6585785/items/92RAFG47"],"itemData":{"id":577,"type":"article-journal","container-title":"Bulletin of the Museum of comparative Zoology","issue":"6","language":"en","page":"239-317","source":"Zotero","title":"An ecological and systematic survey of fishes in the rapids of the lower Zaire or Congo River","volume":"147","author":[{"family":"Roberts","given":"Tyson R"},{"family":"Stewart","given":"Donald J"}],"issued":{"date-parts":[["1976"]]}}}],"schema":"https://github.com/citation-style-language/schema/raw/master/csl-citation.json"} </w:instrText>
      </w:r>
      <w:r w:rsidR="00EE44DC">
        <w:rPr>
          <w:color w:val="000000"/>
        </w:rPr>
        <w:fldChar w:fldCharType="separate"/>
      </w:r>
      <w:r w:rsidR="00EE44DC">
        <w:rPr>
          <w:noProof/>
          <w:color w:val="000000"/>
        </w:rPr>
        <w:t>(Markert et al., 2010)</w:t>
      </w:r>
      <w:r w:rsidR="00EE44DC">
        <w:rPr>
          <w:color w:val="000000"/>
        </w:rPr>
        <w:fldChar w:fldCharType="end"/>
      </w:r>
      <w:r>
        <w:rPr>
          <w:color w:val="000000"/>
        </w:rPr>
        <w:t xml:space="preserve">, it is likely limited in its dispersal abilities due to its small body size, especially when moving upstream or cross-channel. Interestingly, results from our </w:t>
      </w:r>
      <w:r w:rsidR="004C7B38" w:rsidRPr="004C7B38">
        <w:rPr>
          <w:rFonts w:eastAsia="Calibri"/>
          <w:color w:val="000000"/>
          <w:sz w:val="20"/>
          <w:szCs w:val="20"/>
        </w:rPr>
        <w:t>EEMS</w:t>
      </w:r>
      <w:r>
        <w:rPr>
          <w:color w:val="000000"/>
        </w:rPr>
        <w:t xml:space="preserve"> analysis of </w:t>
      </w:r>
      <w:r>
        <w:rPr>
          <w:i/>
          <w:color w:val="000000"/>
        </w:rPr>
        <w:t>L. tigripictilis</w:t>
      </w:r>
      <w:r>
        <w:rPr>
          <w:color w:val="000000"/>
        </w:rPr>
        <w:t xml:space="preserve"> suggest that </w:t>
      </w:r>
      <w:r w:rsidR="00865AD7">
        <w:rPr>
          <w:color w:val="000000"/>
        </w:rPr>
        <w:t xml:space="preserve">while </w:t>
      </w:r>
      <w:r>
        <w:rPr>
          <w:color w:val="000000"/>
        </w:rPr>
        <w:t xml:space="preserve">rapids may sometimes act as barriers, </w:t>
      </w:r>
      <w:r w:rsidR="00865AD7">
        <w:rPr>
          <w:color w:val="000000"/>
        </w:rPr>
        <w:t xml:space="preserve">in other instances they </w:t>
      </w:r>
      <w:r w:rsidR="00865AD7" w:rsidRPr="006C678B">
        <w:rPr>
          <w:color w:val="000000"/>
        </w:rPr>
        <w:t>may</w:t>
      </w:r>
      <w:r w:rsidRPr="006C678B">
        <w:rPr>
          <w:color w:val="000000"/>
        </w:rPr>
        <w:t xml:space="preserve"> act as</w:t>
      </w:r>
      <w:r>
        <w:rPr>
          <w:color w:val="000000"/>
        </w:rPr>
        <w:t xml:space="preserve"> promoters of gene flow (Fig. 5</w:t>
      </w:r>
      <w:r w:rsidR="008654FC">
        <w:rPr>
          <w:color w:val="000000"/>
        </w:rPr>
        <w:t>d</w:t>
      </w:r>
      <w:r>
        <w:rPr>
          <w:color w:val="000000"/>
        </w:rPr>
        <w:t>).</w:t>
      </w:r>
      <w:r>
        <w:rPr>
          <w:i/>
          <w:color w:val="000000"/>
        </w:rPr>
        <w:t xml:space="preserve"> </w:t>
      </w:r>
      <w:r>
        <w:rPr>
          <w:color w:val="000000"/>
        </w:rPr>
        <w:t xml:space="preserve">Within the range of </w:t>
      </w:r>
      <w:r>
        <w:rPr>
          <w:i/>
          <w:color w:val="000000"/>
        </w:rPr>
        <w:t>L. tigripictilis</w:t>
      </w:r>
      <w:r>
        <w:rPr>
          <w:color w:val="000000"/>
        </w:rPr>
        <w:t>, Mbelo is the most genetically and geographically isolated grouping compared with samples from other locations (Fig. 1). This result is congruent with the maximum</w:t>
      </w:r>
      <w:r w:rsidR="003D312C">
        <w:rPr>
          <w:color w:val="000000"/>
        </w:rPr>
        <w:t xml:space="preserve"> </w:t>
      </w:r>
      <w:r>
        <w:rPr>
          <w:color w:val="000000"/>
        </w:rPr>
        <w:t xml:space="preserve">likelihood phylogenetic inferences (Fig. 2), </w:t>
      </w:r>
      <w:r w:rsidR="008C2BCE" w:rsidRPr="008C2BCE">
        <w:rPr>
          <w:rFonts w:eastAsia="Calibri"/>
          <w:color w:val="000000"/>
          <w:sz w:val="20"/>
          <w:szCs w:val="20"/>
        </w:rPr>
        <w:t>sNMF</w:t>
      </w:r>
      <w:r>
        <w:rPr>
          <w:color w:val="000000"/>
        </w:rPr>
        <w:t xml:space="preserve"> population structure (Fig. 3: </w:t>
      </w:r>
      <w:r>
        <w:rPr>
          <w:i/>
          <w:color w:val="000000"/>
        </w:rPr>
        <w:t>L. tigripictilis</w:t>
      </w:r>
      <w:r>
        <w:rPr>
          <w:color w:val="000000"/>
        </w:rPr>
        <w:t>), and PCA analysis (Fig. 4</w:t>
      </w:r>
      <w:r w:rsidR="003254AD">
        <w:rPr>
          <w:color w:val="000000"/>
        </w:rPr>
        <w:t>a</w:t>
      </w:r>
      <w:r>
        <w:rPr>
          <w:color w:val="000000"/>
        </w:rPr>
        <w:t>). Below Mbelo, water velocity is high due to an elevational drop, and a series of rapids formed where the river repeatedly widens and narrows. The lack of genetic samples in the deep gorges between Mbelo and the next sampling locations around</w:t>
      </w:r>
      <w:r>
        <w:t xml:space="preserve"> </w:t>
      </w:r>
      <w:r>
        <w:rPr>
          <w:color w:val="000000"/>
        </w:rPr>
        <w:t>Luozi (approximately 68.9 river</w:t>
      </w:r>
      <w:r w:rsidR="00C9441C">
        <w:rPr>
          <w:color w:val="000000"/>
        </w:rPr>
        <w:t xml:space="preserve"> </w:t>
      </w:r>
      <w:r>
        <w:rPr>
          <w:color w:val="000000"/>
        </w:rPr>
        <w:t xml:space="preserve">km) in this and other studies is due to the inaccessibility of these locations for sampling. Nonetheless, the </w:t>
      </w:r>
      <w:r w:rsidR="004C7B38" w:rsidRPr="004C7B38">
        <w:rPr>
          <w:rFonts w:eastAsia="Calibri"/>
          <w:color w:val="000000"/>
          <w:sz w:val="20"/>
          <w:szCs w:val="20"/>
        </w:rPr>
        <w:t>EEMS</w:t>
      </w:r>
      <w:r>
        <w:rPr>
          <w:color w:val="000000"/>
        </w:rPr>
        <w:t xml:space="preserve"> results </w:t>
      </w:r>
      <w:r>
        <w:rPr>
          <w:color w:val="000000"/>
        </w:rPr>
        <w:lastRenderedPageBreak/>
        <w:t>indicate that the large genetic break between Mbelo and Luozi is mostly driven by barriers (orange shades, Fig. 5</w:t>
      </w:r>
      <w:r w:rsidR="003254AD">
        <w:rPr>
          <w:color w:val="000000"/>
        </w:rPr>
        <w:t>d</w:t>
      </w:r>
      <w:r>
        <w:rPr>
          <w:color w:val="000000"/>
        </w:rPr>
        <w:t>) where at least one partial</w:t>
      </w:r>
      <w:r>
        <w:t>-</w:t>
      </w:r>
      <w:r>
        <w:rPr>
          <w:color w:val="000000"/>
        </w:rPr>
        <w:t xml:space="preserve">channel rapid is identified from satellite imagery, but also partially due to IBD (i.e., the white section just below Mbelo and at </w:t>
      </w:r>
      <w:proofErr w:type="spellStart"/>
      <w:r>
        <w:rPr>
          <w:color w:val="000000"/>
        </w:rPr>
        <w:t>Pioka</w:t>
      </w:r>
      <w:proofErr w:type="spellEnd"/>
      <w:r>
        <w:rPr>
          <w:color w:val="000000"/>
        </w:rPr>
        <w:t>).</w:t>
      </w:r>
      <w:r w:rsidR="006C678B">
        <w:rPr>
          <w:color w:val="000000"/>
        </w:rPr>
        <w:t xml:space="preserve"> </w:t>
      </w:r>
      <w:r>
        <w:rPr>
          <w:color w:val="000000"/>
        </w:rPr>
        <w:t>Cross-channel rapids overlap with regions of lower</w:t>
      </w:r>
      <w:r w:rsidR="007E25C5">
        <w:rPr>
          <w:color w:val="000000"/>
        </w:rPr>
        <w:t>-</w:t>
      </w:r>
      <w:r>
        <w:rPr>
          <w:color w:val="000000"/>
        </w:rPr>
        <w:t>than</w:t>
      </w:r>
      <w:r w:rsidR="007E25C5">
        <w:rPr>
          <w:color w:val="000000"/>
        </w:rPr>
        <w:t>-</w:t>
      </w:r>
      <w:r>
        <w:rPr>
          <w:color w:val="000000"/>
        </w:rPr>
        <w:t>average migration near the bend between Luozi and Bulu, and Inga (Fig. 5</w:t>
      </w:r>
      <w:r w:rsidR="003254AD">
        <w:rPr>
          <w:color w:val="000000"/>
        </w:rPr>
        <w:t>d</w:t>
      </w:r>
      <w:r>
        <w:rPr>
          <w:color w:val="000000"/>
        </w:rPr>
        <w:t>). The presence of a barrier</w:t>
      </w:r>
      <w:r>
        <w:t xml:space="preserve"> </w:t>
      </w:r>
      <w:r>
        <w:rPr>
          <w:color w:val="000000"/>
        </w:rPr>
        <w:t xml:space="preserve">indicated as the dark orange </w:t>
      </w:r>
      <w:r w:rsidR="00F934C2">
        <w:rPr>
          <w:color w:val="000000"/>
        </w:rPr>
        <w:t xml:space="preserve">tone </w:t>
      </w:r>
      <w:r>
        <w:rPr>
          <w:color w:val="000000"/>
        </w:rPr>
        <w:t xml:space="preserve">between Luozi and Bulu might also be due to the physical and ecological isolation of individuals collected from around an island located in the middle of the river. Genetic isolation of the Inga samples is evident and is supported by the </w:t>
      </w:r>
      <w:r w:rsidR="008C2BCE" w:rsidRPr="008C2BCE">
        <w:rPr>
          <w:rFonts w:eastAsia="Calibri"/>
          <w:color w:val="000000"/>
          <w:sz w:val="20"/>
          <w:szCs w:val="20"/>
        </w:rPr>
        <w:t>sNMF</w:t>
      </w:r>
      <w:r>
        <w:rPr>
          <w:color w:val="000000"/>
        </w:rPr>
        <w:t xml:space="preserve"> analysis (K</w:t>
      </w:r>
      <w:r w:rsidR="00A64B26">
        <w:rPr>
          <w:color w:val="000000"/>
        </w:rPr>
        <w:t xml:space="preserve"> </w:t>
      </w:r>
      <w:r>
        <w:rPr>
          <w:color w:val="000000"/>
        </w:rPr>
        <w:t>=</w:t>
      </w:r>
      <w:r w:rsidR="00A64B26">
        <w:rPr>
          <w:color w:val="000000"/>
        </w:rPr>
        <w:t xml:space="preserve"> </w:t>
      </w:r>
      <w:r>
        <w:rPr>
          <w:color w:val="000000"/>
        </w:rPr>
        <w:t>5), maximum</w:t>
      </w:r>
      <w:r w:rsidR="003D312C">
        <w:rPr>
          <w:color w:val="000000"/>
        </w:rPr>
        <w:t xml:space="preserve"> </w:t>
      </w:r>
      <w:r>
        <w:rPr>
          <w:color w:val="000000"/>
        </w:rPr>
        <w:t>likelihood phylogeny (Fig. 2), and PCA analysis (Fig. 4</w:t>
      </w:r>
      <w:r w:rsidR="003254AD">
        <w:rPr>
          <w:color w:val="000000"/>
        </w:rPr>
        <w:t>b</w:t>
      </w:r>
      <w:r>
        <w:rPr>
          <w:color w:val="000000"/>
        </w:rPr>
        <w:t>). In contrast, population structure</w:t>
      </w:r>
      <w:r>
        <w:t xml:space="preserve"> </w:t>
      </w:r>
      <w:r>
        <w:rPr>
          <w:color w:val="000000"/>
        </w:rPr>
        <w:t>in other regions, such as in the region of Luozi, Bulu, Tadi, and Kinganga presents a strong signal of admixture, despite the presence of multiple</w:t>
      </w:r>
      <w:r w:rsidR="004E4FC2">
        <w:rPr>
          <w:color w:val="000000"/>
        </w:rPr>
        <w:t xml:space="preserve"> </w:t>
      </w:r>
      <w:r>
        <w:rPr>
          <w:color w:val="000000"/>
        </w:rPr>
        <w:t>rapids between these locations (Fig. 3). This pattern of high admixture may result from the mild elevational incline in this region compared with the larger elevational drops below Mbelo and around Inga (Fig. 1).</w:t>
      </w:r>
      <w:r>
        <w:t xml:space="preserve"> </w:t>
      </w:r>
      <w:r>
        <w:rPr>
          <w:color w:val="000000"/>
        </w:rPr>
        <w:t xml:space="preserve">While small-bodied, physoclistous cichlid species have limited intrinsic dispersal capabilities in deep and/or fast flowing waters </w:t>
      </w:r>
      <w:r w:rsidR="00481AF3">
        <w:rPr>
          <w:color w:val="000000"/>
        </w:rPr>
        <w:fldChar w:fldCharType="begin"/>
      </w:r>
      <w:r w:rsidR="003B00DD">
        <w:rPr>
          <w:color w:val="000000"/>
        </w:rPr>
        <w:instrText xml:space="preserve"> ADDIN ZOTERO_ITEM CSL_CITATION {"citationID":"tcoZd1eq","properties":{"formattedCitation":"(M. L. J. Stiassny &amp; Alter, 2021)","plainCitation":"(M. L. J. Stiassny &amp; Alter, 2021)","dontUpdate":true,"noteIndex":0},"citationItems":[{"id":478,"uris":["http://zotero.org/users/6585785/items/REXBTUMT"],"uri":["http://zotero.org/users/6585785/items/REXBTUMT"],"itemData":{"id":478,"type":"chapter","abstract":"More than 40 years ago in their compendium of fish diversity in the lower Congo River (LCR), T. R. Roberts and D. J. Stewart posed the question, “Why does the LCR harbor so many cichlids?” Here we seek an answer through a synthesis of the last 40+ years of research on cichlid diversity, ecology, and speciation. Our review suggests a key role for the unique geomorphology and hydrology of the river itself and its history of connectivity to other African freshwater ecosystems. In contrast to the river upstream of Pool Malebo, the LCR channel is entirely bedrock, and littoral habitats are mostly rocky and rock-strewn. In situ measurements have recorded dramatic changes in channel topology, fluctuating bed bathymetry, and regions of extreme depth. A combination of high annual discharge, steep elevational decline, and fluctuating channel width and depth result in extraordinarily high-energy flow regimes throughout the LCR. In-stream hydraulics and bathymetry appear to play a key role in isolating cichlid populations and are likely powerful drivers for micro-allopatric isolation and speciation, often over remarkably small geographical scales. Moreover, this hydrologically extreme environment is the evolutionary backdrop for an unusual array of cichlid morphologies, including the only known blind cichlid (Lamprologus lethops).","container-title":"The Behavior, Ecology and Evolution of Cichlid Fishes","note":"DOI: 10.1007/978-94-024-2080-7_4","page":"107-133","title":"Evolution in the fast lane: Diversity, ecology, and speciation of cichlids in the lower Congo River","URL":"https://doi.org/10.1007/978-94-024-2080-7_4","author":[{"family":"Stiassny","given":"Melanie L.J."},{"family":"Alter","given":"S. Elizabeth"}],"editor":[{"family":"Abate","given":"Maria E."},{"family":"Noakes","given":"David L.G."}],"issued":{"date-parts":[["2021"]]}}}],"schema":"https://github.com/citation-style-language/schema/raw/master/csl-citation.json"} </w:instrText>
      </w:r>
      <w:r w:rsidR="00481AF3">
        <w:rPr>
          <w:color w:val="000000"/>
        </w:rPr>
        <w:fldChar w:fldCharType="separate"/>
      </w:r>
      <w:r w:rsidR="000121C5">
        <w:rPr>
          <w:noProof/>
          <w:color w:val="000000"/>
        </w:rPr>
        <w:t>(Stiassny &amp; Alter, 2021)</w:t>
      </w:r>
      <w:r w:rsidR="00481AF3">
        <w:rPr>
          <w:color w:val="000000"/>
        </w:rPr>
        <w:fldChar w:fldCharType="end"/>
      </w:r>
      <w:r>
        <w:rPr>
          <w:color w:val="000000"/>
        </w:rPr>
        <w:t xml:space="preserve">, dispersal may be facilitated for such a small bodied, eurytopic species as </w:t>
      </w:r>
      <w:r>
        <w:rPr>
          <w:i/>
          <w:color w:val="000000"/>
        </w:rPr>
        <w:t>L. tigripictilis</w:t>
      </w:r>
      <w:r>
        <w:t xml:space="preserve"> </w:t>
      </w:r>
      <w:r>
        <w:rPr>
          <w:color w:val="000000"/>
        </w:rPr>
        <w:t>during wet seasons when river banks are flooded, particularly in regions of gentle elevational incline such as between Luozi and Kinganga in the middle LCR (Fig. 1).</w:t>
      </w:r>
      <w:r w:rsidR="006C678B">
        <w:rPr>
          <w:color w:val="000000"/>
        </w:rPr>
        <w:t xml:space="preserve"> </w:t>
      </w:r>
      <w:r>
        <w:rPr>
          <w:color w:val="000000"/>
        </w:rPr>
        <w:t>Additionally, high-energy rapids may occasionally</w:t>
      </w:r>
      <w:r>
        <w:t xml:space="preserve"> </w:t>
      </w:r>
      <w:r>
        <w:rPr>
          <w:color w:val="000000"/>
        </w:rPr>
        <w:t>facilitate fish dispersal. In fact, such</w:t>
      </w:r>
      <w:r>
        <w:t xml:space="preserve"> </w:t>
      </w:r>
      <w:r>
        <w:rPr>
          <w:color w:val="000000"/>
        </w:rPr>
        <w:t xml:space="preserve">scenarios are supported by </w:t>
      </w:r>
      <w:r w:rsidR="004C7B38" w:rsidRPr="004C7B38">
        <w:rPr>
          <w:rFonts w:eastAsia="Calibri"/>
          <w:color w:val="000000"/>
          <w:sz w:val="20"/>
          <w:szCs w:val="20"/>
        </w:rPr>
        <w:t>G-P</w:t>
      </w:r>
      <w:r w:rsidR="004C7B38">
        <w:rPr>
          <w:rFonts w:eastAsia="Calibri"/>
          <w:color w:val="000000"/>
          <w:sz w:val="20"/>
          <w:szCs w:val="20"/>
        </w:rPr>
        <w:t>HO</w:t>
      </w:r>
      <w:r w:rsidR="004C7B38" w:rsidRPr="004C7B38">
        <w:rPr>
          <w:rFonts w:eastAsia="Calibri"/>
          <w:color w:val="000000"/>
          <w:sz w:val="20"/>
          <w:szCs w:val="20"/>
        </w:rPr>
        <w:t>CS</w:t>
      </w:r>
      <w:r>
        <w:rPr>
          <w:rFonts w:ascii="Calibri" w:eastAsia="Calibri" w:hAnsi="Calibri" w:cs="Calibri"/>
          <w:color w:val="000000"/>
        </w:rPr>
        <w:t xml:space="preserve"> </w:t>
      </w:r>
      <w:r w:rsidRPr="004C7B38">
        <w:rPr>
          <w:rFonts w:eastAsia="Calibri"/>
          <w:color w:val="000000"/>
        </w:rPr>
        <w:t>results</w:t>
      </w:r>
      <w:r>
        <w:rPr>
          <w:rFonts w:ascii="Calibri" w:eastAsia="Calibri" w:hAnsi="Calibri" w:cs="Calibri"/>
          <w:color w:val="000000"/>
        </w:rPr>
        <w:t xml:space="preserve"> </w:t>
      </w:r>
      <w:r>
        <w:rPr>
          <w:color w:val="000000"/>
        </w:rPr>
        <w:t>indicating downstream and upstream symmetric migration in this region (Fig. 6</w:t>
      </w:r>
      <w:r w:rsidR="003254AD">
        <w:rPr>
          <w:color w:val="000000"/>
        </w:rPr>
        <w:t>b</w:t>
      </w:r>
      <w:r>
        <w:rPr>
          <w:color w:val="000000"/>
        </w:rPr>
        <w:t xml:space="preserve">). Interestingly, our population-level </w:t>
      </w:r>
      <w:r w:rsidR="004C7B38" w:rsidRPr="004C7B38">
        <w:rPr>
          <w:rFonts w:eastAsia="Calibri"/>
          <w:color w:val="000000"/>
          <w:sz w:val="20"/>
          <w:szCs w:val="20"/>
        </w:rPr>
        <w:t>EEMS</w:t>
      </w:r>
      <w:r>
        <w:rPr>
          <w:color w:val="000000"/>
        </w:rPr>
        <w:t xml:space="preserve"> result indicates that the region of Luozi (exclusive of the middle island area) is strictly explained by IBD (Fig 5D). This</w:t>
      </w:r>
      <w:r>
        <w:t xml:space="preserve"> </w:t>
      </w:r>
      <w:r>
        <w:rPr>
          <w:color w:val="000000"/>
        </w:rPr>
        <w:t xml:space="preserve">stretch of river is devoid of surface rapids, is fully navigable, and is represented by </w:t>
      </w:r>
      <w:r>
        <w:rPr>
          <w:color w:val="000000"/>
        </w:rPr>
        <w:lastRenderedPageBreak/>
        <w:t>numerous samples collected from both banks along the reach.</w:t>
      </w:r>
      <w:r>
        <w:t xml:space="preserve"> </w:t>
      </w:r>
      <w:r w:rsidR="00865AD7">
        <w:rPr>
          <w:color w:val="000000"/>
        </w:rPr>
        <w:t>This result suggests</w:t>
      </w:r>
      <w:r>
        <w:rPr>
          <w:color w:val="000000"/>
        </w:rPr>
        <w:t xml:space="preserve"> that the IBD plays a primary role in the LCR when no hydrological barriers are present. </w:t>
      </w:r>
      <w:sdt>
        <w:sdtPr>
          <w:tag w:val="goog_rdk_236"/>
          <w:id w:val="620581358"/>
        </w:sdtPr>
        <w:sdtEndPr/>
        <w:sdtContent/>
      </w:sdt>
    </w:p>
    <w:p w14:paraId="4628A55B" w14:textId="7BB85535" w:rsidR="00865AD7" w:rsidRDefault="00DC7BDC" w:rsidP="00700973">
      <w:pPr>
        <w:shd w:val="clear" w:color="auto" w:fill="FFFFFF"/>
        <w:spacing w:line="480" w:lineRule="auto"/>
        <w:ind w:firstLine="720"/>
        <w:rPr>
          <w:color w:val="000000"/>
        </w:rPr>
      </w:pPr>
      <w:sdt>
        <w:sdtPr>
          <w:tag w:val="goog_rdk_238"/>
          <w:id w:val="-355427184"/>
        </w:sdtPr>
        <w:sdtEndPr/>
        <w:sdtContent>
          <w:r w:rsidR="00A12F0A">
            <w:rPr>
              <w:color w:val="000000"/>
            </w:rPr>
            <w:t>Although t</w:t>
          </w:r>
        </w:sdtContent>
      </w:sdt>
      <w:r w:rsidR="00A12F0A">
        <w:rPr>
          <w:color w:val="000000"/>
        </w:rPr>
        <w:t xml:space="preserve">he habitat of </w:t>
      </w:r>
      <w:r w:rsidR="00A12F0A">
        <w:rPr>
          <w:i/>
          <w:color w:val="000000"/>
        </w:rPr>
        <w:t>L. lethops</w:t>
      </w:r>
      <w:r w:rsidR="00A12F0A">
        <w:rPr>
          <w:color w:val="000000"/>
        </w:rPr>
        <w:t xml:space="preserve"> is not clearly known, the species is thought to be fully benthic, living at extreme depths </w:t>
      </w:r>
      <w:r w:rsidR="00EE44DC">
        <w:rPr>
          <w:color w:val="000000"/>
        </w:rPr>
        <w:fldChar w:fldCharType="begin"/>
      </w:r>
      <w:r w:rsidR="00782866">
        <w:rPr>
          <w:color w:val="000000"/>
        </w:rPr>
        <w:instrText xml:space="preserve"> ADDIN ZOTERO_ITEM CSL_CITATION {"citationID":"NOSe8pbO","properties":{"formattedCitation":"(Aardema et al., 2020)","plainCitation":"(Aardema et al., 2020)","noteIndex":0},"citationItems":[{"id":482,"uris":["http://zotero.org/users/6585785/items/C5ZGGYHA"],"uri":["http://zotero.org/users/6585785/items/C5ZGGYHA"],"itemData":{"id":482,"type":"article-journal","abstract":"Trait loss represents an intriguing evolutionary problem, particularly when it occurs across independent lineages. Fishes in light-poor environments often evolve “troglomorphic” traits, including reduction or loss of both pigment and eyes. Here, we investigate the genomic basis of trait loss in a blind and depigmented African cichlid, Lamprologus lethops, and explore evolutionary forces (selection and drift) that may have contributed to these losses. This species, the only known blind cichlid, is endemic to the lower Congo River. Available evidence suggests that it inhabits deep, low-light habitats. Using genome sequencing, we show that genes related to eye formation and pigmentation, as well as other traits associated with troglomorphism, accumulated inactivating mutations rapidly after speciation. A number of the genes affected in L. lethops are also implicated in troglomorphic phenotypes in Mexican caveﬁsh (Astyanax mexicanus) and other species. Analysis of heterozygosity patterns across the genome indicates that L. lethops underwent a signiﬁcant population bottleneck roughly 1 Ma, after which effective population sizes remained low. Branch-length tests on a subset of genes with inactivating mutations show little evidence of directional selection; however, low overall heterozygosity may reduce statistical power to detect such signals. Overall, genome-wide patterns suggest that accelerated genetic drift from a severe bottleneck, perhaps aided by directional selection for the loss of physiologically expensive traits, caused inactivating mutations to ﬁx rapidly in this species.","container-title":"Genome Biology and Evolution","DOI":"10.1093/gbe/evaa144","ISSN":"1759-6653","issue":"8","language":"en","page":"1392-1406","source":"DOI.org (Crossref)","title":"Genomic analysis of the only blind cichlid reveals extensive inactivation in eye and pigment formation genes","volume":"12","author":[{"family":"Aardema","given":"Matthew L"},{"family":"Stiassny","given":"Melanie L J"},{"family":"Alter","given":"S Elizabeth"}],"editor":[{"family":"Barluenga","given":"Marta"}],"issued":{"date-parts":[["2020"]]}}}],"schema":"https://github.com/citation-style-language/schema/raw/master/csl-citation.json"} </w:instrText>
      </w:r>
      <w:r w:rsidR="00EE44DC">
        <w:rPr>
          <w:color w:val="000000"/>
        </w:rPr>
        <w:fldChar w:fldCharType="separate"/>
      </w:r>
      <w:r w:rsidR="00782866">
        <w:rPr>
          <w:noProof/>
          <w:color w:val="000000"/>
        </w:rPr>
        <w:t>(Aardema et al., 2020</w:t>
      </w:r>
      <w:r w:rsidR="0046054C">
        <w:rPr>
          <w:noProof/>
          <w:color w:val="000000"/>
        </w:rPr>
        <w:t>; Stiassny &amp; Alter, 2021</w:t>
      </w:r>
      <w:r w:rsidR="00782866">
        <w:rPr>
          <w:noProof/>
          <w:color w:val="000000"/>
        </w:rPr>
        <w:t>)</w:t>
      </w:r>
      <w:r w:rsidR="00EE44DC">
        <w:rPr>
          <w:color w:val="000000"/>
        </w:rPr>
        <w:fldChar w:fldCharType="end"/>
      </w:r>
      <w:r w:rsidR="00A12F0A">
        <w:rPr>
          <w:color w:val="000000"/>
        </w:rPr>
        <w:t>.</w:t>
      </w:r>
      <w:r w:rsidR="00A12F0A">
        <w:t xml:space="preserve"> </w:t>
      </w:r>
      <w:r w:rsidR="00A12F0A">
        <w:rPr>
          <w:color w:val="000000"/>
        </w:rPr>
        <w:t xml:space="preserve">We detected no clear genetic divergence between sampled locations despite the presence of vertical barriers of intensive upwelling reported at Bulu </w:t>
      </w:r>
      <w:r w:rsidR="00EE44DC">
        <w:rPr>
          <w:color w:val="000000"/>
        </w:rPr>
        <w:fldChar w:fldCharType="begin"/>
      </w:r>
      <w:r w:rsidR="001008F3">
        <w:rPr>
          <w:color w:val="000000"/>
        </w:rPr>
        <w:instrText xml:space="preserve"> ADDIN ZOTERO_ITEM CSL_CITATION {"citationID":"bvzIE8xt","properties":{"formattedCitation":"(Jackson et al., 2009; Oberg et al., 2008)","plainCitation":"(Jackson et al., 2009; Oberg et al., 2008)","noteIndex":0},"citationItems":[{"id":427,"uris":["http://zotero.org/users/6585785/items/888UIGBF"],"uri":["http://zotero.org/users/6585785/items/888UIGBF"],"itemData":{"id":427,"type":"article-journal","abstract":"The lower Congo River is one of the deepest, most powerful, and most biologically diverse stretches of river on Earth. The river’s 270 m decent from Malebo Pool though the gorges of the Crystal Mountains to the Atlantic Ocean (498 km downstream) is riddled with rapids, cataracts, and deep pools. Much of the lower Congo is a mystery from a hydraulics perspective. However, this stretch of the river is a hotbed for biologists who are documenting evolution in action within the diverse, but isolated, fish populations. Biologists theorize that isolation of fish populations within the lower Congo is due to barriers presented by flow structure and bathymetry. To investigate this theory, scientists from the U.S. Geological Survey and American Museum of Natural History teamed up with an expedition crew from National Geographic in 2008 to map flow velocity and bathymetry within target reaches in the lower Congo River using acoustic Doppler current profilers (ADCPs) and echo sounders. Simultaneous biological and water quality sampling was also completed. This paper presents some preliminary results from this expedition, specifically with regard to the velocity structure and bathymetry. Results show that the flow in the bedrock controlled Bulu reach of the lower Congo is highly energetic. Turbulent and secondary flow structures can span the full depth of flow (up to 165 m), while coherent bank-to-bank cross-channel flow structures are absent. Regions of flow separation near the banks are isolated from one another and from the opposite bank by high shear, high velocity zones with depth-averaged flow velocities that can exceed 4 m/s.","container-title":"In: Proceedings of the International Association for Hydraulic Research Congress","language":"en","source":"Zotero","title":"Velocity mapping in the lower Congo River: a first look at the unique bathymetry and hydrodynamics of Bulu Reach, West Central Africa","author":[{"family":"Jackson","given":"P R"},{"family":"Oberg","given":"K A"},{"family":"Gardiner","given":"N"},{"family":"Shelton","given":"J"}],"issued":{"date-parts":[["2009"]]}}},{"id":470,"uris":["http://zotero.org/users/6585785/items/3Z2L49KJ"],"uri":["http://zotero.org/users/6585785/items/3Z2L49KJ"],"itemData":{"id":470,"type":"article","abstract":"The first direct measurements of discharge of the Lower Congo River below Malebo Pool and upstream from Kinganga, Democratic Republic of Congo (DRC) were made in July 2008 using acoustic Doppler current profilers, differential GPS, and echo sounders. These measurements were made in support of research that is attempting to understand the distribution of fish species in the Lower Congo River and reasons for separation of species within this large river. Analyses of these measurements show that the maximum depth in the Lower Congo River was in excess of 200 m and maximum water velocities were greater than 4 m/s.  The discharge measured near Luozi, DRC was 35,800 m3/s, and decreased slightly beginning midway through the study. Local bedrock controls seem to have a large effect on the flow in the river, even in reaches without waterfalls and rapids. Dramatic changes in bed topography are evident in transects across the river.","publisher":"In: Proceedings of the International Association for Hydraulic Research Congress","source":"CiteSeer","title":"Discharge and other hydraulic measurements for characterizing the hydraulics of lower Congo River","author":[{"family":"Oberg","given":"Kevin"},{"family":"Shelton","given":"John M."},{"family":"Gardiner","given":"Ned"},{"family":"Jackson","given":"P. Ryan"}],"issued":{"date-parts":[["2008"]]}}}],"schema":"https://github.com/citation-style-language/schema/raw/master/csl-citation.json"} </w:instrText>
      </w:r>
      <w:r w:rsidR="00EE44DC">
        <w:rPr>
          <w:color w:val="000000"/>
        </w:rPr>
        <w:fldChar w:fldCharType="separate"/>
      </w:r>
      <w:r w:rsidR="001008F3">
        <w:rPr>
          <w:noProof/>
          <w:color w:val="000000"/>
        </w:rPr>
        <w:t>(Jackson et al., 2009; Oberg et al., 2008)</w:t>
      </w:r>
      <w:r w:rsidR="00EE44DC">
        <w:rPr>
          <w:color w:val="000000"/>
        </w:rPr>
        <w:fldChar w:fldCharType="end"/>
      </w:r>
      <w:r w:rsidR="00A12F0A">
        <w:rPr>
          <w:color w:val="000000"/>
        </w:rPr>
        <w:t>. Our result</w:t>
      </w:r>
      <w:r w:rsidR="006B54AC">
        <w:rPr>
          <w:color w:val="000000"/>
        </w:rPr>
        <w:t>s</w:t>
      </w:r>
      <w:r w:rsidR="00A12F0A">
        <w:rPr>
          <w:color w:val="000000"/>
        </w:rPr>
        <w:t xml:space="preserve"> raise the possibility</w:t>
      </w:r>
      <w:r w:rsidR="00A12F0A">
        <w:t xml:space="preserve"> </w:t>
      </w:r>
      <w:r w:rsidR="00A12F0A">
        <w:rPr>
          <w:color w:val="000000"/>
        </w:rPr>
        <w:t>that there are some unknown deep</w:t>
      </w:r>
      <w:r w:rsidR="0046054C">
        <w:rPr>
          <w:color w:val="000000"/>
        </w:rPr>
        <w:t>-</w:t>
      </w:r>
      <w:r w:rsidR="00A12F0A">
        <w:rPr>
          <w:color w:val="000000"/>
        </w:rPr>
        <w:t xml:space="preserve">water corridors between Luozi, Bulu, and Tadi allowing </w:t>
      </w:r>
      <w:r w:rsidR="00A12F0A">
        <w:rPr>
          <w:i/>
          <w:color w:val="000000"/>
        </w:rPr>
        <w:t>L. lethops</w:t>
      </w:r>
      <w:r w:rsidR="00A12F0A">
        <w:rPr>
          <w:color w:val="000000"/>
        </w:rPr>
        <w:t xml:space="preserve"> to disperse </w:t>
      </w:r>
      <w:r w:rsidR="00865AD7">
        <w:rPr>
          <w:color w:val="000000"/>
        </w:rPr>
        <w:t>between these sites</w:t>
      </w:r>
      <w:r w:rsidR="00A12F0A">
        <w:rPr>
          <w:color w:val="000000"/>
        </w:rPr>
        <w:t xml:space="preserve">. However, </w:t>
      </w:r>
      <w:r w:rsidR="00865AD7">
        <w:rPr>
          <w:color w:val="000000"/>
        </w:rPr>
        <w:t>because</w:t>
      </w:r>
      <w:r w:rsidR="00A12F0A">
        <w:rPr>
          <w:color w:val="000000"/>
        </w:rPr>
        <w:t xml:space="preserve"> the recorded localities</w:t>
      </w:r>
      <w:r w:rsidR="00A12F0A">
        <w:t xml:space="preserve"> </w:t>
      </w:r>
      <w:r w:rsidR="00A12F0A">
        <w:rPr>
          <w:color w:val="000000"/>
        </w:rPr>
        <w:t xml:space="preserve">of our samples are ambiguous </w:t>
      </w:r>
      <w:r w:rsidR="00865AD7">
        <w:rPr>
          <w:color w:val="000000"/>
        </w:rPr>
        <w:t>(</w:t>
      </w:r>
      <w:r w:rsidR="00A12F0A">
        <w:rPr>
          <w:color w:val="000000"/>
        </w:rPr>
        <w:t xml:space="preserve">since all specimens were found dead or moribund entrained in eddies </w:t>
      </w:r>
      <w:r w:rsidR="00865AD7">
        <w:rPr>
          <w:color w:val="000000"/>
        </w:rPr>
        <w:t xml:space="preserve">or </w:t>
      </w:r>
      <w:r w:rsidR="00A12F0A">
        <w:t>along riverbanks</w:t>
      </w:r>
      <w:r w:rsidR="00865AD7">
        <w:t>)</w:t>
      </w:r>
      <w:r w:rsidR="00865AD7">
        <w:rPr>
          <w:color w:val="000000"/>
        </w:rPr>
        <w:t>, i</w:t>
      </w:r>
      <w:r w:rsidR="00A12F0A">
        <w:rPr>
          <w:color w:val="000000"/>
        </w:rPr>
        <w:t xml:space="preserve">t is possible that individuals could have been swept, post-mortem, downstream for considerable distances prior to discovery. </w:t>
      </w:r>
    </w:p>
    <w:p w14:paraId="0000009E" w14:textId="4A12D68B" w:rsidR="00BC6143" w:rsidRDefault="00A12F0A" w:rsidP="00700973">
      <w:pPr>
        <w:shd w:val="clear" w:color="auto" w:fill="FFFFFF"/>
        <w:spacing w:line="480" w:lineRule="auto"/>
        <w:ind w:firstLine="720"/>
      </w:pPr>
      <w:r>
        <w:rPr>
          <w:color w:val="000000"/>
        </w:rPr>
        <w:t>LCR cichlids are small, physoclistous, and non-migratory, and we would expect the influence of rapids to be different on</w:t>
      </w:r>
      <w:r>
        <w:t xml:space="preserve"> </w:t>
      </w:r>
      <w:r>
        <w:rPr>
          <w:color w:val="000000"/>
        </w:rPr>
        <w:t xml:space="preserve">large bodied, </w:t>
      </w:r>
      <w:proofErr w:type="spellStart"/>
      <w:r>
        <w:rPr>
          <w:color w:val="000000"/>
        </w:rPr>
        <w:t>phystostomous</w:t>
      </w:r>
      <w:proofErr w:type="spellEnd"/>
      <w:r>
        <w:rPr>
          <w:color w:val="000000"/>
        </w:rPr>
        <w:t xml:space="preserve"> species with different vagilit</w:t>
      </w:r>
      <w:r w:rsidR="00CC3002">
        <w:rPr>
          <w:color w:val="000000"/>
        </w:rPr>
        <w:t>ies</w:t>
      </w:r>
      <w:r>
        <w:rPr>
          <w:color w:val="000000"/>
        </w:rPr>
        <w:t xml:space="preserve">, life histories, or habitat preferences </w:t>
      </w:r>
      <w:r w:rsidR="00EE44DC">
        <w:rPr>
          <w:color w:val="000000"/>
        </w:rPr>
        <w:fldChar w:fldCharType="begin"/>
      </w:r>
      <w:r w:rsidR="00EE44DC">
        <w:rPr>
          <w:color w:val="000000"/>
        </w:rPr>
        <w:instrText xml:space="preserve"> ADDIN ZOTERO_ITEM CSL_CITATION {"citationID":"8xt4XtCi","properties":{"formattedCitation":"(Gehri et al., 2021; Labonne et al., 2008; Thomaz et al., 2016)","plainCitation":"(Gehri et al., 2021; Labonne et al., 2008; Thomaz et al., 2016)","noteIndex":0},"citationItems":[{"id":432,"uris":["http://zotero.org/users/6585785/items/C7HPHCPE"],"uri":["http://zotero.org/users/6585785/items/C7HPHCPE"],"itemData":{"id":432,"type":"article-journal","abstract":"Fragmentation of river systems by dams can have substantial genetic impacts on fish populations. However, genetic structure can exist naturally at small scales through processes other than isolation by physical barriers. We sampled individuals from five native fish species with varying life histories above and below a dam in the lower Boardman River, Michigan, USA, and used RADseq to investigate processes influencing genetic structure in this system. Species assessed were white sucker Catostomus commersonii, yellow perch Perca flavescens, walleye Sander vitreus, smallmouth bass Micropterus dolomieu, and rock bass Ambloplites rupestris. We detected significant differentiation within each species, but patterns of population structure varied substantially. Interestingly, genetic structure did not appear to be solely the result of fragmentation by the dam. While genetic structure in yellow perch and walleye generally coincided with “above dam” and “below dam” sampling locations, samples from our other three species did not. Specifically, samples from rock bass, smallmouth bass, and, to a much lesser extent, white sucker, aligned with a putative Great Lakes (GL) group that contained mostly individuals sampled below the dam and a putative Boardman River (BR) group that contained individuals sampled both above and below the dam, with some evidence of admixture among groups. We hypothesize that the GL and BR groups formed prior to dam construction and our samples largely represent a mixed stock that was sampled sympatrically outside of the spawning season. Support for this hypothesis is especially strong in smallmouth bass, where GL fish were 151 mm smaller than BR fish on average, suggesting a potential ontogenetic habitat shift of young GL fish into the lower river for feeding and/or refuge. Our study illuminates the complex dynamics shaping genetic structure in fragmented river systems and indicates that conclusions drawn for a single species cannot be generalized.","container-title":"Evolutionary Applications","DOI":"10.1111/eva.13268","ISSN":"1752-4571","issue":"8","language":"en","note":"_eprint: https://onlinelibrary.wiley.com/doi/pdf/10.1111/eva.13268","page":"2079-2097","source":"Wiley Online Library","title":"It’s complicated: Heterogeneous patterns of genetic structure in five fish species from a fragmented river suggest multiple processes can drive differentiation","title-short":"It’s complicated","volume":"14","author":[{"family":"Gehri","given":"Rebecca R."},{"family":"Gruenthal","given":"Kristen"},{"family":"Larson","given":"Wesley A."}],"issued":{"date-parts":[["2021"]]}}},{"id":531,"uris":["http://zotero.org/users/6585785/items/J3SQALMK"],"uri":["http://zotero.org/users/6585785/items/J3SQALMK"],"itemData":{"id":531,"type":"article-journal","abstract":"Spatial structures strongly influence ecological processes. Connectivity is known to positively influence metapopulation demography and genetics by increasing the rescue effect and thus favoring individual and gene flow between populations. This result has not been tested in the special case of dendritic networks, which encompass stream and cave ecosystem for instance. We propose a first approach using an individual based model to explore the population demography and genetics in various dendritic networks. To do so, we first generate a large number of different networks, and we analyze the relationship between their hydrographical characteristics and connectivity. We show that connectivity mean and variance of connectivity are strongly correlated in dendritic networks. Connectivity segregates two types of networks: Hortonian and non-Hortonian networks. We then simulate the population dynamics for a simple life cycle in each of the generated networks, and we analyze persistence time as well as populations structure at quasi-stationary state. Our main results show that connectivity in dendritic networks can promote local extinction and genetic isolation by distance at low dispersal and diminish the size of the metapopulation at high dispersal. We discuss these unexpected findings in the light of connectivity spatial distribution in dendritic networks in the case of our model.","container-title":"Oikos","DOI":"10.1111/j.0030-1299.2008.16976.x","ISSN":"1600-0706","issue":"10","language":"en","note":"_eprint: https://onlinelibrary.wiley.com/doi/pdf/10.1111/j.0030-1299.2008.16976.x","page":"1479-1490","source":"Wiley Online Library","title":"Linking dendritic network structures to population demogenetics: The downside of connectivity","title-short":"Linking dendritic network structures to population demogenetics","volume":"117","author":[{"family":"Labonne","given":"Jacques"},{"family":"Ravigné","given":"Virginie"},{"family":"Parisi","given":"Bruno"},{"family":"Gaucherel","given":"Cédric"}],"issued":{"date-parts":[["2008"]]}}},{"id":38,"uris":["http://zotero.org/users/6585785/items/ZDT36Z9W"],"uri":["http://zotero.org/users/6585785/items/ZDT36Z9W"],"itemData":{"id":38,"type":"article-journal","abstract":"It is widely recognized that physical landscapes can shape genetic variation within and between populations. However, it is not well understood how riverscapes, with their complex architectures, affect patterns of neutral genetic diversity. Using a spatially explicit agent-based modeling (ABM) approach, we evaluate the genetic consequences of dendritic river shapes on local population structure. We disentangle the relative contribution of specific river properties to observed patterns of genetic variation by evaluating how different branching architectures and downstream flow regimes affect the genetic structure of populations situated within river networks. Irrespective of the river length, our results illustrate that the extent of river branching, confluence position, and levels of asymmetric downstream migration dictate patterns of genetic variation in riverine populations. Comparisons between simple and highly branched rivers show a 20-fold increase in the overall genetic diversity and a sevenfold increase in the genetic differentiation between local populations. Given that most rivers have complex architectures, these results highlight the importance of incorporating riverscape information into evolutionary models of aquatic species and could help explain why riverine fishes represent a disproportionately large amount of global vertebrate diversity per unit of habitable area.","container-title":"Evolution","DOI":"10.1111/evo.12883","ISSN":"1558-5646","issue":"3","language":"en","page":"731-739","source":"Wiley Online Library","title":"The architecture of river networks can drive the evolutionary dynamics of aquatic populations","volume":"70","author":[{"family":"Thomaz","given":"Andréa T."},{"family":"Christie","given":"Mark R."},{"family":"Knowles","given":"L. Lacey"}],"issued":{"date-parts":[["2016"]]}}}],"schema":"https://github.com/citation-style-language/schema/raw/master/csl-citation.json"} </w:instrText>
      </w:r>
      <w:r w:rsidR="00EE44DC">
        <w:rPr>
          <w:color w:val="000000"/>
        </w:rPr>
        <w:fldChar w:fldCharType="separate"/>
      </w:r>
      <w:r w:rsidR="00EE44DC">
        <w:rPr>
          <w:noProof/>
          <w:color w:val="000000"/>
        </w:rPr>
        <w:t>(Gehri et al., 2021; Labonne et al., 2008; Thomaz et al., 2016)</w:t>
      </w:r>
      <w:r w:rsidR="00EE44DC">
        <w:rPr>
          <w:color w:val="000000"/>
        </w:rPr>
        <w:fldChar w:fldCharType="end"/>
      </w:r>
      <w:r>
        <w:rPr>
          <w:color w:val="000000"/>
        </w:rPr>
        <w:t>. Furthermore, our understanding of the hydrological regime in the LCR is still in its infancy. More detailed information on bathymetry, depth, and flow patterns, as well as studies on a range of non-cichlid LCR species will be helpful to advance our knowledge of the role of hydrology in diversification in this extreme system.</w:t>
      </w:r>
    </w:p>
    <w:p w14:paraId="0000009F" w14:textId="77777777" w:rsidR="00BC6143" w:rsidRDefault="00BC6143" w:rsidP="00700973">
      <w:pPr>
        <w:spacing w:line="480" w:lineRule="auto"/>
        <w:ind w:firstLine="720"/>
        <w:rPr>
          <w:color w:val="000000"/>
        </w:rPr>
      </w:pPr>
    </w:p>
    <w:p w14:paraId="000000A0" w14:textId="77777777" w:rsidR="00BC6143" w:rsidRDefault="00A12F0A" w:rsidP="00700973">
      <w:pPr>
        <w:spacing w:line="480" w:lineRule="auto"/>
        <w:rPr>
          <w:color w:val="000000"/>
        </w:rPr>
      </w:pPr>
      <w:r>
        <w:rPr>
          <w:color w:val="000000"/>
        </w:rPr>
        <w:t>4.2 | Complex evolutionary processes in</w:t>
      </w:r>
      <w:r>
        <w:t xml:space="preserve"> </w:t>
      </w:r>
      <w:r>
        <w:rPr>
          <w:color w:val="000000"/>
        </w:rPr>
        <w:t>the lower Congo River</w:t>
      </w:r>
    </w:p>
    <w:p w14:paraId="000000A1" w14:textId="180881F1" w:rsidR="00BC6143" w:rsidRDefault="00A12F0A" w:rsidP="00700973">
      <w:pPr>
        <w:spacing w:line="480" w:lineRule="auto"/>
        <w:ind w:firstLine="720"/>
        <w:rPr>
          <w:color w:val="000000"/>
        </w:rPr>
      </w:pPr>
      <w:r>
        <w:rPr>
          <w:color w:val="000000"/>
        </w:rPr>
        <w:t>The LCR</w:t>
      </w:r>
      <w:r>
        <w:t xml:space="preserve"> </w:t>
      </w:r>
      <w:r>
        <w:rPr>
          <w:color w:val="000000"/>
        </w:rPr>
        <w:t xml:space="preserve">presents a useful test of the simplest null model of river architecture as it is a nearly linear corridor with few major tributaries, in contrast to complex dendritic river networks </w:t>
      </w:r>
      <w:r w:rsidR="00EE44DC">
        <w:rPr>
          <w:color w:val="000000"/>
        </w:rPr>
        <w:fldChar w:fldCharType="begin"/>
      </w:r>
      <w:r w:rsidR="001008F3">
        <w:rPr>
          <w:color w:val="000000"/>
        </w:rPr>
        <w:instrText xml:space="preserve"> ADDIN ZOTERO_ITEM CSL_CITATION {"citationID":"PyN7sAVw","properties":{"formattedCitation":"(Brauer et al., 2018; Levin et al., 2020; Ochoa et al., 2015)","plainCitation":"(Brauer et al., 2018; Levin et al., 2020; Ochoa et al., 2015)","noteIndex":0},"citationItems":[{"id":418,"uris":["http://zotero.org/users/6585785/items/XP92VJ29"],"uri":["http://zotero.org/users/6585785/items/XP92VJ29"],"itemData":{"id":418,"type":"article-journal","abstract":"Dispersal and natural selection are key evolutionary processes shaping the distribution of phenotypic and genetic diversity. For species inhabiting complex spatial environments however, it is unclear how the balance between gene flow and selection may be influenced by landscape heterogeneity and environmental variation. Here, we evaluated the effects of dendritic landscape structure and the selective forces of hydroclimatic variation on population genomic parameters for the Murray River rainbowfish, Melanotaenia fluviatilis across the Murray–Darling Basin, Australia. We genotyped 249 rainbowfish at 17,503 high-quality SNP loci and integrated these with models of network connectivity and high-resolution environmental data within a riverscape genomics framework. We tested competing models of gene flow before using multivariate genotype–environment association (GEA) analysis to test for signals of adaptive divergence associated with hydroclimatic variation. Patterns of neutral genetic variation were consistent with expectations based on the stream hierarchy model and M. fluviatilis’ moderate dispersal ability. Models incorporating dendritic network structure suggested that landscape heterogeneity is a more important factor determining connectivity and gene flow than waterway distance. Extending these results, we also introduce a novel approach to controlling for the unique effects of dendritic network structure in GEA analyses of populations of aquatic species. We identified 146 candidate loci potentially underlying a polygenic adaptive response to seasonal fluctuations in stream flow and variation in the relative timing of temperature and precipitation extremes. Our findings underscore an emerging predominant role for seasonal variation in hydroclimatic conditions driving local adaptation and are relevant for informing proactive conservation management.","container-title":"Molecular Ecology","DOI":"https://doi.org/10.1111/mec.14808","ISSN":"1365-294X","issue":"17","language":"en","note":"_eprint: https://onlinelibrary.wiley.com/doi/pdf/10.1111/mec.14808","page":"3484-3497","source":"Wiley Online Library","title":"On the roles of landscape heterogeneity and environmental variation in determining population genomic structure in a dendritic system","volume":"27","author":[{"family":"Brauer","given":"Chris J."},{"family":"Unmack","given":"Peter J."},{"family":"Smith","given":"Steve"},{"family":"Bernatchez","given":"Louis"},{"family":"Beheregaray","given":"Luciano B."}],"issued":{"date-parts":[["2018"]]}}},{"id":536,"uris":["http://zotero.org/users/6585785/items/ZIQY87U9"],"uri":["http://zotero.org/users/6585785/items/ZIQY87U9"],"itemData":{"id":536,"type":"article-journal","abstract":"Multiple repeated patterns of adaptive radiation were revealed in cyprinid fish inhabiting the compact geographic region of the Ethiopian Highlands. We found four independently evolved radiations in the evolutionary hexaploid (2n = 150) Labeobarbus lineage based on matrilineal relationships of &gt;800 individuals. Each radiation displayed similar patterns of mouth phenotype diversification, and included ecomorphs/species of the generalized, lipped, scraping (one or two), and large-mouthed (one to three) types. All radiations were detected in geographically isolated rivers, and originated from different ancestral populations. This is the first documented case in which numerous parallel radiations of fishes occurred–via different ways–in a riverine environment. Some radiations are very recent and monophyletic, while others are older and include ecomorphs that originated in separate mini flocks and later combined into one. The diversification bursts among Ethiopian Labeobarbus were detected in the mid-upper reaches of rivers (1050-1550 m above sea level), which likely offer ecological opportunities that include diverse habitats yet poor fauna (i.e. lower competition and relaxed selection). This promising example of parallel evolution of adaptive radiation warrants further investigation.","container-title":"Scientific Reports","DOI":"10.1038/s41598-020-64350-4","ISSN":"2045-2322","journalAbbreviation":"Sci Rep","note":"PMID: 32346059\nPMCID: PMC7189375","page":"7192","source":"PubMed Central","title":"In the rivers: Multiple adaptive radiations of cyprinid fishes (&lt;i&gt;Labeobarbus&lt;/i&gt;) in Ethiopian Highlands","title-short":"In the rivers","volume":"10","author":[{"family":"Levin","given":"Boris A."},{"family":"Simonov","given":"Evgeniy"},{"family":"Dgebuadze","given":"Yury Y."},{"family":"Levina","given":"Marina"},{"family":"Golubtsov","given":"Alexander S."}],"issued":{"date-parts":[["2020"]]}}},{"id":568,"uris":["http://zotero.org/users/6585785/items/F8CD9B4A"],"uri":["http://zotero.org/users/6585785/items/F8CD9B4A"],"itemData":{"id":568,"type":"article-journal","abstract":"Brachyplatystoma platynemum is a catfish species widely distributed in the Amazon basin. Despite being considered of little commercial interest, the decline in other fish populations has contributed to the increase in the catches of this species. The structure, population genetic variability, and evolutionary process that have driven the diversification of this species are presently unknown. Considering that, in order to better understand the genetic structure of this species, we analyzed individuals from seven locations of the Amazon basin using eight molecular markers: control region and cytochrome b mtDNA sequences, and a set of six nuclear microsatellite loci. The results show high levels of haplotype diversity and point to the occurrence of two structured populations (Amazon River and the Madeira River) with high values for FST. Divergence time estimates based on mtDNA indicated that these populations diverged about 1.0 Mya (0.2–2.5 Mya 95% HPD) using cytochrome b and 1.4 Mya (0.2–2.7 Mya 95% HPD) using control region. During that time, the influence of climate changes and hydrological events such as sea level oscillations and drainage isolation as a result of geological processes in the Pleistocene may have contributed to the current structure of B. platynemum populations, as well as of differences in water chemistry in Madeira River. The strong genetic structure and the time of genetic divergence estimated for the groups may indicate the existence of strong structure populations of B. platynemum in the Amazon basin.","container-title":"Ecology and Evolution","DOI":"10.1002/ece3.1486","ISSN":"2045-7758","issue":"10","language":"en","note":"_eprint: https://onlinelibrary.wiley.com/doi/pdf/10.1002/ece3.1486","page":"2005-2020","source":"Wiley Online Library","title":"Genetic structure and historical diversification of catfish &lt;i&gt;Brachyplatystoma platynemum&lt;/i&gt; (Siluriformes: Pimelodidae) in the Amazon basin with implications for its conservation","title-short":"Genetic structure and historical diversification of catfish Brachyplatystoma platynemum (Siluriformes","volume":"5","author":[{"family":"Ochoa","given":"Luz Eneida"},{"family":"Pereira","given":"Luiz Henrique G."},{"family":"Costa-Silva","given":"Guilherme Jose"},{"family":"Roxo","given":"Fábio F."},{"family":"Batista","given":"Jacqueline S."},{"family":"Formiga","given":"Kyara"},{"family":"Foresti","given":"Fausto"},{"family":"Oliveira","given":"Claudio"}],"issued":{"date-parts":[["2015"]]}}}],"schema":"https://github.com/citation-style-language/schema/raw/master/csl-citation.json"} </w:instrText>
      </w:r>
      <w:r w:rsidR="00EE44DC">
        <w:rPr>
          <w:color w:val="000000"/>
        </w:rPr>
        <w:fldChar w:fldCharType="separate"/>
      </w:r>
      <w:r w:rsidR="001008F3">
        <w:rPr>
          <w:noProof/>
          <w:color w:val="000000"/>
        </w:rPr>
        <w:t>(Brauer et al., 2018; Levin et al., 2020; Ochoa et al., 2015)</w:t>
      </w:r>
      <w:r w:rsidR="00EE44DC">
        <w:rPr>
          <w:color w:val="000000"/>
        </w:rPr>
        <w:fldChar w:fldCharType="end"/>
      </w:r>
      <w:r>
        <w:rPr>
          <w:color w:val="000000"/>
        </w:rPr>
        <w:t xml:space="preserve">. This simple model predicts the </w:t>
      </w:r>
      <w:r>
        <w:rPr>
          <w:color w:val="000000"/>
        </w:rPr>
        <w:lastRenderedPageBreak/>
        <w:t xml:space="preserve">accumulation of genetic diversity in populations from the headwater to downstream locations in a one-dimensional linear stepping-stone pattern </w:t>
      </w:r>
      <w:r w:rsidR="00EE44DC">
        <w:rPr>
          <w:color w:val="000000"/>
        </w:rPr>
        <w:fldChar w:fldCharType="begin"/>
      </w:r>
      <w:r w:rsidR="003648A0">
        <w:rPr>
          <w:color w:val="000000"/>
        </w:rPr>
        <w:instrText xml:space="preserve"> ADDIN ZOTERO_ITEM CSL_CITATION {"citationID":"7fIAQ7Xh","properties":{"formattedCitation":"(Maruyama, 1969; Thomaz et al., 2016)","plainCitation":"(Maruyama, 1969; Thomaz et al., 2016)","noteIndex":0},"citationItems":[{"id":552,"uris":["http://zotero.org/users/6585785/items/CXH96A8E"],"uri":["http://zotero.org/users/6585785/items/CXH96A8E"],"itemData":{"id":552,"type":"article-journal","container-title":"Journal of Applied Probability","DOI":"10.2307/3212095","ISSN":"0021-9002","issue":"3","note":"publisher: Applied Probability Trust","page":"463-477","source":"JSTOR","title":"Genetic correlation in the stepping stone model with non-symmetrical migration rates","volume":"6","author":[{"family":"Maruyama","given":"Takeo"}],"issued":{"date-parts":[["1969"]]}}},{"id":38,"uris":["http://zotero.org/users/6585785/items/ZDT36Z9W"],"uri":["http://zotero.org/users/6585785/items/ZDT36Z9W"],"itemData":{"id":38,"type":"article-journal","abstract":"It is widely recognized that physical landscapes can shape genetic variation within and between populations. However, it is not well understood how riverscapes, with their complex architectures, affect patterns of neutral genetic diversity. Using a spatially explicit agent-based modeling (ABM) approach, we evaluate the genetic consequences of dendritic river shapes on local population structure. We disentangle the relative contribution of specific river properties to observed patterns of genetic variation by evaluating how different branching architectures and downstream flow regimes affect the genetic structure of populations situated within river networks. Irrespective of the river length, our results illustrate that the extent of river branching, confluence position, and levels of asymmetric downstream migration dictate patterns of genetic variation in riverine populations. Comparisons between simple and highly branched rivers show a 20-fold increase in the overall genetic diversity and a sevenfold increase in the genetic differentiation between local populations. Given that most rivers have complex architectures, these results highlight the importance of incorporating riverscape information into evolutionary models of aquatic species and could help explain why riverine fishes represent a disproportionately large amount of global vertebrate diversity per unit of habitable area.","container-title":"Evolution","DOI":"10.1111/evo.12883","ISSN":"1558-5646","issue":"3","language":"en","page":"731-739","source":"Wiley Online Library","title":"The architecture of river networks can drive the evolutionary dynamics of aquatic populations","volume":"70","author":[{"family":"Thomaz","given":"Andréa T."},{"family":"Christie","given":"Mark R."},{"family":"Knowles","given":"L. Lacey"}],"issued":{"date-parts":[["2016"]]}}}],"schema":"https://github.com/citation-style-language/schema/raw/master/csl-citation.json"} </w:instrText>
      </w:r>
      <w:r w:rsidR="00EE44DC">
        <w:rPr>
          <w:color w:val="000000"/>
        </w:rPr>
        <w:fldChar w:fldCharType="separate"/>
      </w:r>
      <w:r w:rsidR="003648A0">
        <w:rPr>
          <w:noProof/>
          <w:color w:val="000000"/>
        </w:rPr>
        <w:t>(Maruyama, 1969; Thomaz et al., 2016)</w:t>
      </w:r>
      <w:r w:rsidR="00EE44DC">
        <w:rPr>
          <w:color w:val="000000"/>
        </w:rPr>
        <w:fldChar w:fldCharType="end"/>
      </w:r>
      <w:r>
        <w:rPr>
          <w:color w:val="000000"/>
        </w:rPr>
        <w:t xml:space="preserve">. However, numerous factors could cause deviations from this expectation, including the presence of barriers to gene flow and corridors </w:t>
      </w:r>
      <w:r w:rsidR="00EE44DC">
        <w:rPr>
          <w:color w:val="000000"/>
        </w:rPr>
        <w:fldChar w:fldCharType="begin"/>
      </w:r>
      <w:r w:rsidR="00EE44DC">
        <w:rPr>
          <w:color w:val="000000"/>
        </w:rPr>
        <w:instrText xml:space="preserve"> ADDIN ZOTERO_ITEM CSL_CITATION {"citationID":"lOxoXLB9","properties":{"formattedCitation":"(Petkova et al., 2016)","plainCitation":"(Petkova et al., 2016)","noteIndex":0},"citationItems":[{"id":21,"uris":["http://zotero.org/users/6585785/items/H5BRVH39"],"uri":["http://zotero.org/users/6585785/items/H5BRVH39"],"itemData":{"id":21,"type":"article-journal","container-title":"Nature Genetics","DOI":"10.1038/ng.3464","ISSN":"1061-4036, 1546-1718","language":"en","page":"94-100","source":"Crossref","title":"Visualizing spatial population structure with estimated effective migration surfaces","volume":"48","author":[{"family":"Petkova","given":"Desislava"},{"family":"Novembre","given":"John"},{"family":"Stephens","given":"Matthew"}],"issued":{"date-parts":[["2016"]]}}}],"schema":"https://github.com/citation-style-language/schema/raw/master/csl-citation.json"} </w:instrText>
      </w:r>
      <w:r w:rsidR="00EE44DC">
        <w:rPr>
          <w:color w:val="000000"/>
        </w:rPr>
        <w:fldChar w:fldCharType="separate"/>
      </w:r>
      <w:r w:rsidR="00EE44DC">
        <w:rPr>
          <w:noProof/>
          <w:color w:val="000000"/>
        </w:rPr>
        <w:t>(Petkova et al., 2016)</w:t>
      </w:r>
      <w:r w:rsidR="00EE44DC">
        <w:rPr>
          <w:color w:val="000000"/>
        </w:rPr>
        <w:fldChar w:fldCharType="end"/>
      </w:r>
      <w:r>
        <w:rPr>
          <w:color w:val="000000"/>
        </w:rPr>
        <w:t xml:space="preserve">. Our estimation of intraspecific genetic diversity (π) within each species indicates that there is no clear signal of downstream genetic diversity accumulation except for in </w:t>
      </w:r>
      <w:r>
        <w:rPr>
          <w:i/>
          <w:color w:val="000000"/>
        </w:rPr>
        <w:t>L. lethops</w:t>
      </w:r>
      <w:r>
        <w:rPr>
          <w:color w:val="000000"/>
        </w:rPr>
        <w:t>. There are several</w:t>
      </w:r>
      <w:r>
        <w:t xml:space="preserve"> </w:t>
      </w:r>
      <w:r w:rsidR="00865AD7">
        <w:rPr>
          <w:color w:val="000000"/>
        </w:rPr>
        <w:t>potential explanations for this pattern.</w:t>
      </w:r>
      <w:r>
        <w:rPr>
          <w:color w:val="000000"/>
        </w:rPr>
        <w:t xml:space="preserve"> </w:t>
      </w:r>
      <w:r w:rsidR="00865AD7">
        <w:rPr>
          <w:color w:val="000000"/>
        </w:rPr>
        <w:t>In addition</w:t>
      </w:r>
      <w:r>
        <w:rPr>
          <w:color w:val="000000"/>
        </w:rPr>
        <w:t xml:space="preserve"> to the physical barriers </w:t>
      </w:r>
      <w:r w:rsidR="00865AD7">
        <w:rPr>
          <w:color w:val="000000"/>
        </w:rPr>
        <w:t xml:space="preserve">to migration </w:t>
      </w:r>
      <w:r>
        <w:rPr>
          <w:color w:val="000000"/>
        </w:rPr>
        <w:t xml:space="preserve">demonstrated here, </w:t>
      </w:r>
      <w:r w:rsidR="00865AD7">
        <w:rPr>
          <w:color w:val="000000"/>
        </w:rPr>
        <w:t>patterns of genetic diversity may also be influenced by</w:t>
      </w:r>
      <w:r>
        <w:rPr>
          <w:color w:val="000000"/>
        </w:rPr>
        <w:t xml:space="preserve"> the multi-directional gene flow we observed in this study. Our investigation</w:t>
      </w:r>
      <w:r>
        <w:t xml:space="preserve"> </w:t>
      </w:r>
      <w:r>
        <w:rPr>
          <w:color w:val="000000"/>
        </w:rPr>
        <w:t xml:space="preserve">suggested symmetric migration between </w:t>
      </w:r>
      <w:r w:rsidR="00CC3002">
        <w:rPr>
          <w:color w:val="000000"/>
        </w:rPr>
        <w:t>several</w:t>
      </w:r>
      <w:r>
        <w:rPr>
          <w:color w:val="000000"/>
        </w:rPr>
        <w:t xml:space="preserve"> populations of </w:t>
      </w:r>
      <w:r>
        <w:rPr>
          <w:i/>
          <w:color w:val="000000"/>
        </w:rPr>
        <w:t>L. tigripictilis</w:t>
      </w:r>
      <w:r>
        <w:rPr>
          <w:color w:val="000000"/>
        </w:rPr>
        <w:t xml:space="preserve"> (Fig. 6</w:t>
      </w:r>
      <w:r w:rsidR="003254AD">
        <w:rPr>
          <w:color w:val="000000"/>
        </w:rPr>
        <w:t>b</w:t>
      </w:r>
      <w:r>
        <w:rPr>
          <w:color w:val="000000"/>
        </w:rPr>
        <w:t xml:space="preserve">). There are also </w:t>
      </w:r>
      <w:r w:rsidR="00CC3002">
        <w:rPr>
          <w:color w:val="000000"/>
        </w:rPr>
        <w:t xml:space="preserve">indications </w:t>
      </w:r>
      <w:r>
        <w:rPr>
          <w:color w:val="000000"/>
        </w:rPr>
        <w:t>of cross-channel migration with gene flow between the right and left banks at Luozi, Bulu, and Kinganga (Fig.</w:t>
      </w:r>
      <w:r w:rsidR="003254AD">
        <w:rPr>
          <w:color w:val="000000"/>
        </w:rPr>
        <w:t xml:space="preserve"> </w:t>
      </w:r>
      <w:r>
        <w:rPr>
          <w:color w:val="000000"/>
        </w:rPr>
        <w:t xml:space="preserve">2 </w:t>
      </w:r>
      <w:r w:rsidR="003254AD">
        <w:rPr>
          <w:color w:val="000000"/>
        </w:rPr>
        <w:t>and</w:t>
      </w:r>
      <w:r>
        <w:rPr>
          <w:color w:val="000000"/>
        </w:rPr>
        <w:t xml:space="preserve"> 3</w:t>
      </w:r>
      <w:r w:rsidR="00490813">
        <w:rPr>
          <w:color w:val="000000"/>
        </w:rPr>
        <w:t>:</w:t>
      </w:r>
      <w:r>
        <w:rPr>
          <w:color w:val="000000"/>
        </w:rPr>
        <w:t xml:space="preserve"> </w:t>
      </w:r>
      <w:r>
        <w:rPr>
          <w:i/>
          <w:color w:val="000000"/>
        </w:rPr>
        <w:t>L.</w:t>
      </w:r>
      <w:r>
        <w:rPr>
          <w:color w:val="000000"/>
        </w:rPr>
        <w:t xml:space="preserve"> </w:t>
      </w:r>
      <w:r>
        <w:rPr>
          <w:i/>
          <w:color w:val="000000"/>
        </w:rPr>
        <w:t>tigripictilis</w:t>
      </w:r>
      <w:r>
        <w:rPr>
          <w:color w:val="000000"/>
        </w:rPr>
        <w:t xml:space="preserve">). </w:t>
      </w:r>
      <w:sdt>
        <w:sdtPr>
          <w:tag w:val="goog_rdk_241"/>
          <w:id w:val="-1393961958"/>
        </w:sdtPr>
        <w:sdtEndPr/>
        <w:sdtContent/>
      </w:sdt>
      <w:sdt>
        <w:sdtPr>
          <w:tag w:val="goog_rdk_242"/>
          <w:id w:val="1692328697"/>
        </w:sdtPr>
        <w:sdtEndPr/>
        <w:sdtContent/>
      </w:sdt>
      <w:r>
        <w:rPr>
          <w:color w:val="000000"/>
        </w:rPr>
        <w:t xml:space="preserve">In the case of simple downstream migration, genetic diversity at headwaters will be reduced because the effects of genetic drift will not be mitigated by gene flow from downstream to upstream </w:t>
      </w:r>
      <w:r w:rsidR="00EE44DC">
        <w:rPr>
          <w:color w:val="000000"/>
        </w:rPr>
        <w:fldChar w:fldCharType="begin"/>
      </w:r>
      <w:r w:rsidR="00EE44DC">
        <w:rPr>
          <w:color w:val="000000"/>
        </w:rPr>
        <w:instrText xml:space="preserve"> ADDIN ZOTERO_ITEM CSL_CITATION {"citationID":"PyrWfi5j","properties":{"formattedCitation":"(Thomaz et al., 2016)","plainCitation":"(Thomaz et al., 2016)","noteIndex":0},"citationItems":[{"id":38,"uris":["http://zotero.org/users/6585785/items/ZDT36Z9W"],"uri":["http://zotero.org/users/6585785/items/ZDT36Z9W"],"itemData":{"id":38,"type":"article-journal","abstract":"It is widely recognized that physical landscapes can shape genetic variation within and between populations. However, it is not well understood how riverscapes, with their complex architectures, affect patterns of neutral genetic diversity. Using a spatially explicit agent-based modeling (ABM) approach, we evaluate the genetic consequences of dendritic river shapes on local population structure. We disentangle the relative contribution of specific river properties to observed patterns of genetic variation by evaluating how different branching architectures and downstream flow regimes affect the genetic structure of populations situated within river networks. Irrespective of the river length, our results illustrate that the extent of river branching, confluence position, and levels of asymmetric downstream migration dictate patterns of genetic variation in riverine populations. Comparisons between simple and highly branched rivers show a 20-fold increase in the overall genetic diversity and a sevenfold increase in the genetic differentiation between local populations. Given that most rivers have complex architectures, these results highlight the importance of incorporating riverscape information into evolutionary models of aquatic species and could help explain why riverine fishes represent a disproportionately large amount of global vertebrate diversity per unit of habitable area.","container-title":"Evolution","DOI":"10.1111/evo.12883","ISSN":"1558-5646","issue":"3","language":"en","page":"731-739","source":"Wiley Online Library","title":"The architecture of river networks can drive the evolutionary dynamics of aquatic populations","volume":"70","author":[{"family":"Thomaz","given":"Andréa T."},{"family":"Christie","given":"Mark R."},{"family":"Knowles","given":"L. Lacey"}],"issued":{"date-parts":[["2016"]]}}}],"schema":"https://github.com/citation-style-language/schema/raw/master/csl-citation.json"} </w:instrText>
      </w:r>
      <w:r w:rsidR="00EE44DC">
        <w:rPr>
          <w:color w:val="000000"/>
        </w:rPr>
        <w:fldChar w:fldCharType="separate"/>
      </w:r>
      <w:r w:rsidR="00EE44DC">
        <w:rPr>
          <w:noProof/>
          <w:color w:val="000000"/>
        </w:rPr>
        <w:t>(Thomaz et al., 2016)</w:t>
      </w:r>
      <w:r w:rsidR="00EE44DC">
        <w:rPr>
          <w:color w:val="000000"/>
        </w:rPr>
        <w:fldChar w:fldCharType="end"/>
      </w:r>
      <w:r>
        <w:rPr>
          <w:color w:val="000000"/>
        </w:rPr>
        <w:t>. Thus, the null models predict increased genetic diversity in downstream locations. In the case of symmetric migration, gene flow might reduce the effect of genetic drift and increase genetic diversity upstream</w:t>
      </w:r>
      <w:r>
        <w:t xml:space="preserve"> </w:t>
      </w:r>
      <w:r>
        <w:rPr>
          <w:color w:val="000000"/>
        </w:rPr>
        <w:t>by introducing new genetic variation from downstream. This mechanism might also explain why our data are not consistent with downstream genetic accumulation patterns (Fig. S6</w:t>
      </w:r>
      <w:r w:rsidR="00871BE6" w:rsidRPr="000542EF">
        <w:rPr>
          <w:color w:val="000000" w:themeColor="text1"/>
        </w:rPr>
        <w:t>, Supporting information</w:t>
      </w:r>
      <w:r>
        <w:rPr>
          <w:color w:val="000000"/>
        </w:rPr>
        <w:t>).</w:t>
      </w:r>
      <w:r w:rsidR="00D63A9C">
        <w:t xml:space="preserve"> </w:t>
      </w:r>
      <w:r w:rsidR="00865AD7">
        <w:t>In addition</w:t>
      </w:r>
      <w:r>
        <w:t>, it is also important to further investigate the possibility of historical episodic surges in gene flow</w:t>
      </w:r>
      <w:r w:rsidR="00865AD7">
        <w:t xml:space="preserve"> due to rare events</w:t>
      </w:r>
      <w:r>
        <w:t>, for example</w:t>
      </w:r>
      <w:r w:rsidR="00865AD7">
        <w:t>, upstream corridors created by unusual flooding</w:t>
      </w:r>
      <w:r>
        <w:t xml:space="preserve">. </w:t>
      </w:r>
      <w:r>
        <w:rPr>
          <w:color w:val="000000"/>
        </w:rPr>
        <w:t>In summary, the results presented here suggest that the LCR is better characterized</w:t>
      </w:r>
      <w:r>
        <w:t xml:space="preserve"> </w:t>
      </w:r>
      <w:r>
        <w:rPr>
          <w:color w:val="000000"/>
        </w:rPr>
        <w:t xml:space="preserve">as a more complex system such as in the infinite-islands </w:t>
      </w:r>
      <w:r w:rsidRPr="00810715">
        <w:rPr>
          <w:color w:val="000000"/>
        </w:rPr>
        <w:t xml:space="preserve">model </w:t>
      </w:r>
      <w:r w:rsidR="00EE44DC" w:rsidRPr="00965205">
        <w:rPr>
          <w:color w:val="000000"/>
        </w:rPr>
        <w:fldChar w:fldCharType="begin"/>
      </w:r>
      <w:r w:rsidR="00810715" w:rsidRPr="00965205">
        <w:rPr>
          <w:color w:val="000000"/>
        </w:rPr>
        <w:instrText xml:space="preserve"> ADDIN ZOTERO_ITEM CSL_CITATION {"citationID":"MN2t1iAu","properties":{"formattedCitation":"(Wright, 1931)","plainCitation":"(Wright, 1931)","noteIndex":0},"citationItems":[{"id":613,"uris":["http://zotero.org/users/6585785/items/W4NQ5YJL"],"uri":["http://zotero.org/users/6585785/items/W4NQ5YJL"],"itemData":{"id":613,"type":"article-journal","container-title":"Genetics","ISSN":"0016-6731","issue":"2","journalAbbreviation":"Genetics","note":"PMID: 17246615\nPMCID: PMC1201091","page":"97-159","source":"PubMed Central","title":"Evolution in Mendelian Populations","volume":"16","author":[{"family":"Wright","given":"Sewall"}],"issued":{"date-parts":[["1931"]]}}}],"schema":"https://github.com/citation-style-language/schema/raw/master/csl-citation.json"} </w:instrText>
      </w:r>
      <w:r w:rsidR="00EE44DC" w:rsidRPr="00965205">
        <w:rPr>
          <w:color w:val="000000"/>
        </w:rPr>
        <w:fldChar w:fldCharType="separate"/>
      </w:r>
      <w:r w:rsidR="00810715" w:rsidRPr="00965205">
        <w:rPr>
          <w:color w:val="000000"/>
        </w:rPr>
        <w:t>(Wright, 1931)</w:t>
      </w:r>
      <w:r w:rsidR="00EE44DC" w:rsidRPr="00965205">
        <w:rPr>
          <w:color w:val="000000"/>
        </w:rPr>
        <w:fldChar w:fldCharType="end"/>
      </w:r>
      <w:r>
        <w:rPr>
          <w:color w:val="000000"/>
        </w:rPr>
        <w:t xml:space="preserve">, rather than by a one-dimensional linear stepping-stone model </w:t>
      </w:r>
      <w:r w:rsidR="00810715">
        <w:rPr>
          <w:color w:val="000000"/>
        </w:rPr>
        <w:fldChar w:fldCharType="begin"/>
      </w:r>
      <w:r w:rsidR="003648A0">
        <w:rPr>
          <w:color w:val="000000"/>
        </w:rPr>
        <w:instrText xml:space="preserve"> ADDIN ZOTERO_ITEM CSL_CITATION {"citationID":"7bd5TaK6","properties":{"formattedCitation":"(Maruyama, 1969)","plainCitation":"(Maruyama, 1969)","noteIndex":0},"citationItems":[{"id":552,"uris":["http://zotero.org/users/6585785/items/CXH96A8E"],"uri":["http://zotero.org/users/6585785/items/CXH96A8E"],"itemData":{"id":552,"type":"article-journal","container-title":"Journal of Applied Probability","DOI":"10.2307/3212095","ISSN":"0021-9002","issue":"3","note":"publisher: Applied Probability Trust","page":"463-477","source":"JSTOR","title":"Genetic correlation in the stepping stone model with non-symmetrical migration rates","volume":"6","author":[{"family":"Maruyama","given":"Takeo"}],"issued":{"date-parts":[["1969"]]}}}],"schema":"https://github.com/citation-style-language/schema/raw/master/csl-citation.json"} </w:instrText>
      </w:r>
      <w:r w:rsidR="00810715">
        <w:rPr>
          <w:color w:val="000000"/>
        </w:rPr>
        <w:fldChar w:fldCharType="separate"/>
      </w:r>
      <w:r w:rsidR="003648A0">
        <w:rPr>
          <w:noProof/>
          <w:color w:val="000000"/>
        </w:rPr>
        <w:t>(Maruyama, 1969)</w:t>
      </w:r>
      <w:r w:rsidR="00810715">
        <w:rPr>
          <w:color w:val="000000"/>
        </w:rPr>
        <w:fldChar w:fldCharType="end"/>
      </w:r>
      <w:r>
        <w:rPr>
          <w:color w:val="000000"/>
        </w:rPr>
        <w:t xml:space="preserve">. </w:t>
      </w:r>
    </w:p>
    <w:p w14:paraId="000000A2" w14:textId="710C5DC2" w:rsidR="00BC6143" w:rsidRDefault="00A12F0A" w:rsidP="00700973">
      <w:pPr>
        <w:spacing w:line="480" w:lineRule="auto"/>
        <w:ind w:firstLine="720"/>
        <w:rPr>
          <w:color w:val="000000"/>
        </w:rPr>
      </w:pPr>
      <w:r>
        <w:rPr>
          <w:color w:val="000000"/>
        </w:rPr>
        <w:lastRenderedPageBreak/>
        <w:t xml:space="preserve"> </w:t>
      </w:r>
      <w:sdt>
        <w:sdtPr>
          <w:tag w:val="goog_rdk_245"/>
          <w:id w:val="-1519690356"/>
        </w:sdtPr>
        <w:sdtEndPr/>
        <w:sdtContent/>
      </w:sdt>
      <w:sdt>
        <w:sdtPr>
          <w:tag w:val="goog_rdk_246"/>
          <w:id w:val="335895330"/>
        </w:sdtPr>
        <w:sdtEndPr/>
        <w:sdtContent/>
      </w:sdt>
      <w:r>
        <w:rPr>
          <w:color w:val="000000"/>
        </w:rPr>
        <w:t xml:space="preserve">We detected evidence of hybridization, a well-known mechanism for cichlid diversification in lakes </w:t>
      </w:r>
      <w:r w:rsidR="00810715">
        <w:rPr>
          <w:color w:val="000000"/>
        </w:rPr>
        <w:fldChar w:fldCharType="begin"/>
      </w:r>
      <w:r w:rsidR="002B495A">
        <w:rPr>
          <w:color w:val="000000"/>
        </w:rPr>
        <w:instrText xml:space="preserve"> ADDIN ZOTERO_ITEM CSL_CITATION {"citationID":"MhIPWxP1","properties":{"formattedCitation":"(Meier et al., 2017; Salzburger et al., 2002; Svardal et al., 2021)","plainCitation":"(Meier et al., 2017; Salzburger et al., 2002; Svardal et al., 2021)","noteIndex":0},"citationItems":[{"id":554,"uris":["http://zotero.org/users/6585785/items/NHSEWLW8"],"uri":["http://zotero.org/users/6585785/items/NHSEWLW8"],"itemData":{"id":554,"type":"article-journal","abstract":"Understanding why some evolutionary lineages generate exceptionally high species diversity is an important goal in evolutionary biology. Haplochromine cichlid fishes of Africa’s Lake Victoria region encompass &gt;700 diverse species that all evolved in the last 150,000 years. How this ‘Lake Victoria Region Superflock’ could evolve on such rapid timescales is an enduring question. Here, we demonstrate that hybridization between two divergent lineages facilitated this process by providing genetic variation that subsequently became recombined and sorted into many new species. Notably, the hybridization event generated exceptional allelic variation at an opsin gene known to be involved in adaptation and speciation. More generally, differentiation between new species is accentuated around variants that were fixed differences between the parental lineages, and that now appear in many new combinations in the radiation species. We conclude that hybridization between divergent lineages, when coincident with ecological opportunity, may facilitate rapid and extensive adaptive radiation.","container-title":"Nature Communications","DOI":"10.1038/ncomms14363","ISSN":"2041-1723","journalAbbreviation":"Nat Commun","language":"en","note":"Bandiera_abtest: a\nCc_license_type: cc_by\nCg_type: Nature Research Journals\nnumber: 1\nPrimary_atype: Research\npublisher: Nature Publishing Group\nSubject_term: Adaptive radiation;Evolutionary genetics;Molecular evolution;Phylogenetics\nSubject_term_id: adaptive-radiation;evolutionary-genetics;molecular-evolution;phylogenetics","page":"14363","source":"www.nature.com","title":"Ancient hybridization fuels rapid cichlid fish adaptive radiations","volume":"8","author":[{"family":"Meier","given":"Joana I."},{"family":"Marques","given":"David A."},{"family":"Mwaiko","given":"Salome"},{"family":"Wagner","given":"Catherine E."},{"family":"Excoffier","given":"Laurent"},{"family":"Seehausen","given":"Ole"}],"issued":{"date-parts":[["2017"]]}}},{"id":578,"uris":["http://zotero.org/users/6585785/items/4BUJZGPR"],"uri":["http://zotero.org/users/6585785/items/4BUJZGPR"],"itemData":{"id":578,"type":"article-journal","abstract":"Speciation caused by introgressive hybridization occurs frequently in plants but its importance remains controversial in animal evolution. Here we report a case of introgressive hybridization between two ancient and genetically distinct species of Lake Tanganyika cichlids that led to the formation of a new species. Neolamprologus marunguensis contains mtDNA haplotypes from both parental species varying on average by 12.4% in the first section of the control region and by 5.2% in a segment of the cytochrome b gene. All individuals have almost identical DNA sequences in the flanking regions of the single-copy nuclear DNA locus TmoM27, and show a mosaic of alleles derived from both parental lineages in six microsatellite loci. Hence, our finding displays another mode of speciation in cichlid fishes. The increase of genetic and phenotypic diversity due to hybridization may contribute to the uniquely rapid pace of speciation in cichlids.","container-title":"Molecular Ecology","DOI":"10.1046/j.0962-1083.2001.01438.x","ISSN":"1365-294X","issue":"3","language":"en","note":"_eprint: https://onlinelibrary.wiley.com/doi/pdf/10.1046/j.0962-1083.2001.01438.x","page":"619-625","source":"Wiley Online Library","title":"Speciation via introgressive hybridization in East African cichlids?","volume":"11","author":[{"family":"Salzburger","given":"W."},{"family":"Baric","given":"S."},{"family":"Sturmbauer","given":"C."}],"issued":{"date-parts":[["2002"]]}}},{"id":589,"uris":["http://zotero.org/users/6585785/items/XRJI9MXS"],"uri":["http://zotero.org/users/6585785/items/XRJI9MXS"],"itemData":{"id":589,"type":"article-journal","abstract":"Evolutionary radiations are responsible for much of the variation in biodiversity across taxa. Cichlid fishes are well known for spectacular evolutionary radiations, as they have repeatedly evolved into large and phenotypically diverse arrays of species. Cichlid genomes carry signatures of past events and, at the same time, are the substrate for ongoing evolution. We survey genome-wide data and the available literature covering 438 cichlid populations (412 species) across multiple radiations to synthesize information about patterns and sharing of genetic variation. Nucleotide diversity within species is low in cichlids, with 92% of surveyed populations having less diversity than the median value found in other vertebrates. Divergence within radiations is also low, and a large proportion of variation is shared among species due to incomplete lineage sorting and widespread hybridization. Population genetics therefore provides a suitable conceptual framework for evolutionary genomic studies of cichlid radiations. We focus in detail on the roles of hybridization in shaping the patterns of genetic variation and in promoting cichlid diversification.","container-title":"Annual Review of Animal Biosciences","DOI":"10.1146/annurev-animal-061220-023129","note":"_eprint: https://doi.org/10.1146/annurev-animal-061220-023129\nPMID: 33197206","page":"55-79","source":"Annual Reviews","title":"Genetic Variation and Hybridization in Evolutionary Radiations of Cichlid Fishes","volume":"9","author":[{"family":"Svardal","given":"Hannes"},{"family":"Salzburger","given":"Walter"},{"family":"Malinsky","given":"Milan"}],"issued":{"date-parts":[["2021"]]}}}],"schema":"https://github.com/citation-style-language/schema/raw/master/csl-citation.json"} </w:instrText>
      </w:r>
      <w:r w:rsidR="00810715">
        <w:rPr>
          <w:color w:val="000000"/>
        </w:rPr>
        <w:fldChar w:fldCharType="separate"/>
      </w:r>
      <w:r w:rsidR="002B495A">
        <w:rPr>
          <w:noProof/>
          <w:color w:val="000000"/>
        </w:rPr>
        <w:t>(Meier et al., 2017; Salzburger et al., 2002; Svardal et al., 2021)</w:t>
      </w:r>
      <w:r w:rsidR="00810715">
        <w:rPr>
          <w:color w:val="000000"/>
        </w:rPr>
        <w:fldChar w:fldCharType="end"/>
      </w:r>
      <w:r>
        <w:rPr>
          <w:color w:val="000000"/>
        </w:rPr>
        <w:t>, between the riverine species examined in this study.</w:t>
      </w:r>
      <w:r>
        <w:t xml:space="preserve"> </w:t>
      </w:r>
      <w:r>
        <w:rPr>
          <w:color w:val="000000"/>
        </w:rPr>
        <w:t>Mechanisms of rapid radiation via hybridization and introgression in cichlids with low genetic diversity have recently been</w:t>
      </w:r>
      <w:r>
        <w:t xml:space="preserve"> </w:t>
      </w:r>
      <w:r>
        <w:rPr>
          <w:color w:val="000000"/>
        </w:rPr>
        <w:t xml:space="preserve">investigated </w:t>
      </w:r>
      <w:r w:rsidR="00810715">
        <w:rPr>
          <w:color w:val="000000"/>
        </w:rPr>
        <w:fldChar w:fldCharType="begin"/>
      </w:r>
      <w:r w:rsidR="002B495A">
        <w:rPr>
          <w:color w:val="000000"/>
        </w:rPr>
        <w:instrText xml:space="preserve"> ADDIN ZOTERO_ITEM CSL_CITATION {"citationID":"4kzTSkpg","properties":{"formattedCitation":"(Svardal et al., 2021)","plainCitation":"(Svardal et al., 2021)","noteIndex":0},"citationItems":[{"id":589,"uris":["http://zotero.org/users/6585785/items/XRJI9MXS"],"uri":["http://zotero.org/users/6585785/items/XRJI9MXS"],"itemData":{"id":589,"type":"article-journal","abstract":"Evolutionary radiations are responsible for much of the variation in biodiversity across taxa. Cichlid fishes are well known for spectacular evolutionary radiations, as they have repeatedly evolved into large and phenotypically diverse arrays of species. Cichlid genomes carry signatures of past events and, at the same time, are the substrate for ongoing evolution. We survey genome-wide data and the available literature covering 438 cichlid populations (412 species) across multiple radiations to synthesize information about patterns and sharing of genetic variation. Nucleotide diversity within species is low in cichlids, with 92% of surveyed populations having less diversity than the median value found in other vertebrates. Divergence within radiations is also low, and a large proportion of variation is shared among species due to incomplete lineage sorting and widespread hybridization. Population genetics therefore provides a suitable conceptual framework for evolutionary genomic studies of cichlid radiations. We focus in detail on the roles of hybridization in shaping the patterns of genetic variation and in promoting cichlid diversification.","container-title":"Annual Review of Animal Biosciences","DOI":"10.1146/annurev-animal-061220-023129","note":"_eprint: https://doi.org/10.1146/annurev-animal-061220-023129\nPMID: 33197206","page":"55-79","source":"Annual Reviews","title":"Genetic Variation and Hybridization in Evolutionary Radiations of Cichlid Fishes","volume":"9","author":[{"family":"Svardal","given":"Hannes"},{"family":"Salzburger","given":"Walter"},{"family":"Malinsky","given":"Milan"}],"issued":{"date-parts":[["2021"]]}}}],"schema":"https://github.com/citation-style-language/schema/raw/master/csl-citation.json"} </w:instrText>
      </w:r>
      <w:r w:rsidR="00810715">
        <w:rPr>
          <w:color w:val="000000"/>
        </w:rPr>
        <w:fldChar w:fldCharType="separate"/>
      </w:r>
      <w:r w:rsidR="002B495A">
        <w:rPr>
          <w:noProof/>
          <w:color w:val="000000"/>
        </w:rPr>
        <w:t>(Svardal et al., 2021)</w:t>
      </w:r>
      <w:r w:rsidR="00810715">
        <w:rPr>
          <w:color w:val="000000"/>
        </w:rPr>
        <w:fldChar w:fldCharType="end"/>
      </w:r>
      <w:r>
        <w:rPr>
          <w:color w:val="000000"/>
        </w:rPr>
        <w:t>. In that</w:t>
      </w:r>
      <w:r>
        <w:t xml:space="preserve"> </w:t>
      </w:r>
      <w:r>
        <w:rPr>
          <w:color w:val="000000"/>
        </w:rPr>
        <w:t xml:space="preserve">study, a meta-analysis of cichlid genetic diversity (π) compiling 469 species/populations from nine adaptive radiations indicated that cichlids have a median π of 0.093% which is approximately 2.5X lower than the median π found in other vertebrates </w:t>
      </w:r>
      <w:r w:rsidR="002B495A">
        <w:rPr>
          <w:color w:val="000000"/>
        </w:rPr>
        <w:fldChar w:fldCharType="begin"/>
      </w:r>
      <w:r w:rsidR="002B495A">
        <w:rPr>
          <w:color w:val="000000"/>
        </w:rPr>
        <w:instrText xml:space="preserve"> ADDIN ZOTERO_ITEM CSL_CITATION {"citationID":"UP2xXomY","properties":{"formattedCitation":"(Svardal et al., 2021)","plainCitation":"(Svardal et al., 2021)","noteIndex":0},"citationItems":[{"id":589,"uris":["http://zotero.org/users/6585785/items/XRJI9MXS"],"uri":["http://zotero.org/users/6585785/items/XRJI9MXS"],"itemData":{"id":589,"type":"article-journal","abstract":"Evolutionary radiations are responsible for much of the variation in biodiversity across taxa. Cichlid fishes are well known for spectacular evolutionary radiations, as they have repeatedly evolved into large and phenotypically diverse arrays of species. Cichlid genomes carry signatures of past events and, at the same time, are the substrate for ongoing evolution. We survey genome-wide data and the available literature covering 438 cichlid populations (412 species) across multiple radiations to synthesize information about patterns and sharing of genetic variation. Nucleotide diversity within species is low in cichlids, with 92% of surveyed populations having less diversity than the median value found in other vertebrates. Divergence within radiations is also low, and a large proportion of variation is shared among species due to incomplete lineage sorting and widespread hybridization. Population genetics therefore provides a suitable conceptual framework for evolutionary genomic studies of cichlid radiations. We focus in detail on the roles of hybridization in shaping the patterns of genetic variation and in promoting cichlid diversification.","container-title":"Annual Review of Animal Biosciences","DOI":"10.1146/annurev-animal-061220-023129","note":"_eprint: https://doi.org/10.1146/annurev-animal-061220-023129\nPMID: 33197206","page":"55-79","source":"Annual Reviews","title":"Genetic Variation and Hybridization in Evolutionary Radiations of Cichlid Fishes","volume":"9","author":[{"family":"Svardal","given":"Hannes"},{"family":"Salzburger","given":"Walter"},{"family":"Malinsky","given":"Milan"}],"issued":{"date-parts":[["2021"]]}}}],"schema":"https://github.com/citation-style-language/schema/raw/master/csl-citation.json"} </w:instrText>
      </w:r>
      <w:r w:rsidR="002B495A">
        <w:rPr>
          <w:color w:val="000000"/>
        </w:rPr>
        <w:fldChar w:fldCharType="separate"/>
      </w:r>
      <w:r w:rsidR="002B495A">
        <w:rPr>
          <w:noProof/>
          <w:color w:val="000000"/>
        </w:rPr>
        <w:t>(Svardal et al., 2021)</w:t>
      </w:r>
      <w:r w:rsidR="002B495A">
        <w:rPr>
          <w:color w:val="000000"/>
        </w:rPr>
        <w:fldChar w:fldCharType="end"/>
      </w:r>
      <w:r>
        <w:rPr>
          <w:color w:val="000000"/>
        </w:rPr>
        <w:t>. Despit</w:t>
      </w:r>
      <w:r>
        <w:t>e</w:t>
      </w:r>
      <w:r>
        <w:rPr>
          <w:color w:val="000000"/>
        </w:rPr>
        <w:t xml:space="preserve"> relatively low</w:t>
      </w:r>
      <w:r>
        <w:t xml:space="preserve"> </w:t>
      </w:r>
      <w:r>
        <w:rPr>
          <w:color w:val="000000"/>
        </w:rPr>
        <w:t>genetic diversity, cichlids</w:t>
      </w:r>
      <w:r>
        <w:t xml:space="preserve"> </w:t>
      </w:r>
      <w:r>
        <w:rPr>
          <w:color w:val="000000"/>
        </w:rPr>
        <w:t xml:space="preserve">often display an impressive degree and rate of diversification and radiation through hybridization which allows species to exchange novel functional genetic variation which can promote adaptive radiation </w:t>
      </w:r>
      <w:r w:rsidR="007B19EF">
        <w:rPr>
          <w:color w:val="000000"/>
        </w:rPr>
        <w:fldChar w:fldCharType="begin"/>
      </w:r>
      <w:r w:rsidR="00AA1DC6">
        <w:rPr>
          <w:color w:val="000000"/>
        </w:rPr>
        <w:instrText xml:space="preserve"> ADDIN ZOTERO_ITEM CSL_CITATION {"citationID":"wVv3mOKm","properties":{"formattedCitation":"(Marques et al., 2019)","plainCitation":"(Marques et al., 2019)","noteIndex":0},"citationItems":[{"id":548,"uris":["http://zotero.org/users/6585785/items/IP48NNLK"],"uri":["http://zotero.org/users/6585785/items/IP48NNLK"],"itemData":{"id":548,"type":"article-journal","abstract":"Speciation is often thought of as a slow process due to the waiting times for mutations that cause incompatibilities, and permit ecological differentiation or assortative mating. Cases of rapid speciation and particularly cases of rapid adaptive radiation into multiple sympatric species have remained somewhat mysterious. We review recent findings from speciation genomics that reveal an emerging commonality among such cases: reassembly of old genetic variation into new combinations facilitating rapid speciation and adaptive radiation. The polymorphisms in old variants frequently originated from hybridization at some point in the past. We discuss why old variants are particularly good fuel for rapid speciation, and hypothesize that variation in access to such old variants might contribute to the large variation in speciation rates observed in nature.","container-title":"Trends in Ecology &amp; Evolution","DOI":"10.1016/j.tree.2019.02.008","ISSN":"0169-5347","issue":"6","journalAbbreviation":"Trends in Ecology &amp; Evolution","language":"en","page":"531-544","source":"ScienceDirect","title":"A combinatorial view on speciation and adaptive radiation","volume":"34","author":[{"family":"Marques","given":"David A."},{"family":"Meier","given":"Joana I."},{"family":"Seehausen","given":"Ole"}],"issued":{"date-parts":[["2019"]]}}}],"schema":"https://github.com/citation-style-language/schema/raw/master/csl-citation.json"} </w:instrText>
      </w:r>
      <w:r w:rsidR="007B19EF">
        <w:rPr>
          <w:color w:val="000000"/>
        </w:rPr>
        <w:fldChar w:fldCharType="separate"/>
      </w:r>
      <w:r w:rsidR="00AA1DC6">
        <w:rPr>
          <w:noProof/>
          <w:color w:val="000000"/>
        </w:rPr>
        <w:t>(Marques et al., 2019)</w:t>
      </w:r>
      <w:r w:rsidR="007B19EF">
        <w:rPr>
          <w:color w:val="000000"/>
        </w:rPr>
        <w:fldChar w:fldCharType="end"/>
      </w:r>
      <w:r>
        <w:rPr>
          <w:color w:val="000000"/>
        </w:rPr>
        <w:t>. Our stud</w:t>
      </w:r>
      <w:sdt>
        <w:sdtPr>
          <w:tag w:val="goog_rdk_247"/>
          <w:id w:val="104777338"/>
        </w:sdtPr>
        <w:sdtEndPr/>
        <w:sdtContent/>
      </w:sdt>
      <w:sdt>
        <w:sdtPr>
          <w:tag w:val="goog_rdk_248"/>
          <w:id w:val="-1611038134"/>
        </w:sdtPr>
        <w:sdtEndPr/>
        <w:sdtContent/>
      </w:sdt>
      <w:r>
        <w:rPr>
          <w:color w:val="000000"/>
        </w:rPr>
        <w:t xml:space="preserve">y indicated some degree of hybridization between </w:t>
      </w:r>
      <w:r>
        <w:rPr>
          <w:i/>
          <w:color w:val="000000"/>
        </w:rPr>
        <w:t>L. werneri</w:t>
      </w:r>
      <w:r>
        <w:rPr>
          <w:color w:val="000000"/>
        </w:rPr>
        <w:t xml:space="preserve">, </w:t>
      </w:r>
      <w:r>
        <w:rPr>
          <w:i/>
          <w:color w:val="000000"/>
        </w:rPr>
        <w:t>L. tigripictilis</w:t>
      </w:r>
      <w:r>
        <w:rPr>
          <w:color w:val="000000"/>
        </w:rPr>
        <w:t xml:space="preserve">, and </w:t>
      </w:r>
      <w:r>
        <w:rPr>
          <w:i/>
          <w:color w:val="000000"/>
        </w:rPr>
        <w:t>L. markerti</w:t>
      </w:r>
      <w:r>
        <w:rPr>
          <w:color w:val="000000"/>
        </w:rPr>
        <w:t xml:space="preserve"> for which levels of genetic diversity are below the median value of cichlids in </w:t>
      </w:r>
      <w:r w:rsidRPr="00D63A9C">
        <w:rPr>
          <w:color w:val="000000"/>
        </w:rPr>
        <w:t>general (</w:t>
      </w:r>
      <w:r w:rsidRPr="00D63A9C">
        <w:t>Fig. 6</w:t>
      </w:r>
      <w:r w:rsidR="002A69EF">
        <w:t xml:space="preserve">; </w:t>
      </w:r>
      <w:r w:rsidR="003254AD">
        <w:t xml:space="preserve">Fig. </w:t>
      </w:r>
      <w:r>
        <w:rPr>
          <w:color w:val="000000"/>
        </w:rPr>
        <w:t>S7</w:t>
      </w:r>
      <w:r w:rsidR="00871BE6" w:rsidRPr="000542EF">
        <w:rPr>
          <w:color w:val="000000" w:themeColor="text1"/>
        </w:rPr>
        <w:t>, Supporting information</w:t>
      </w:r>
      <w:r>
        <w:rPr>
          <w:color w:val="000000"/>
        </w:rPr>
        <w:t>). Hybridization across</w:t>
      </w:r>
      <w:r>
        <w:t xml:space="preserve"> </w:t>
      </w:r>
      <w:r>
        <w:rPr>
          <w:color w:val="000000"/>
        </w:rPr>
        <w:t>clades of LCR cichlids has been documented</w:t>
      </w:r>
      <w:r>
        <w:t xml:space="preserve"> </w:t>
      </w:r>
      <w:r>
        <w:rPr>
          <w:color w:val="000000"/>
        </w:rPr>
        <w:t>in other studies</w:t>
      </w:r>
      <w:r w:rsidR="00CC3002">
        <w:rPr>
          <w:color w:val="000000"/>
        </w:rPr>
        <w:t xml:space="preserve"> of riverine cichlids</w:t>
      </w:r>
      <w:r>
        <w:rPr>
          <w:color w:val="000000"/>
        </w:rPr>
        <w:t xml:space="preserve"> (Schwarzer et al. 2011; Alter et al. 2017)</w:t>
      </w:r>
      <w:r w:rsidR="008654FC">
        <w:rPr>
          <w:color w:val="000000"/>
        </w:rPr>
        <w:t>;</w:t>
      </w:r>
      <w:r>
        <w:rPr>
          <w:color w:val="000000"/>
        </w:rPr>
        <w:t xml:space="preserve"> </w:t>
      </w:r>
      <w:r w:rsidR="008654FC">
        <w:rPr>
          <w:color w:val="000000"/>
        </w:rPr>
        <w:t>h</w:t>
      </w:r>
      <w:r>
        <w:rPr>
          <w:color w:val="000000"/>
        </w:rPr>
        <w:t xml:space="preserve">owever, our understanding of how important hybridization is to the speciation/diversification of </w:t>
      </w:r>
      <w:r w:rsidR="00CC3002">
        <w:rPr>
          <w:color w:val="000000"/>
        </w:rPr>
        <w:t xml:space="preserve">these </w:t>
      </w:r>
      <w:r>
        <w:rPr>
          <w:color w:val="000000"/>
        </w:rPr>
        <w:t>cichlids</w:t>
      </w:r>
      <w:r w:rsidR="00965205">
        <w:rPr>
          <w:color w:val="000000"/>
        </w:rPr>
        <w:t xml:space="preserve"> </w:t>
      </w:r>
      <w:r>
        <w:rPr>
          <w:color w:val="000000"/>
        </w:rPr>
        <w:t>is still limited. Further studies such as the investigation of additional species at the whole-genomic level are needed to gain</w:t>
      </w:r>
      <w:r>
        <w:t xml:space="preserve"> </w:t>
      </w:r>
      <w:r>
        <w:rPr>
          <w:color w:val="000000"/>
        </w:rPr>
        <w:t>deeper insight into the generation of riverine radiations.</w:t>
      </w:r>
    </w:p>
    <w:p w14:paraId="000000A3" w14:textId="77777777" w:rsidR="00BC6143" w:rsidRDefault="00BC6143" w:rsidP="00700973">
      <w:pPr>
        <w:spacing w:line="480" w:lineRule="auto"/>
        <w:rPr>
          <w:color w:val="000000"/>
        </w:rPr>
      </w:pPr>
    </w:p>
    <w:p w14:paraId="000000A5" w14:textId="546E5632" w:rsidR="00BC6143" w:rsidRDefault="00A12F0A" w:rsidP="00700973">
      <w:pPr>
        <w:shd w:val="clear" w:color="auto" w:fill="FFFFFF"/>
        <w:spacing w:line="480" w:lineRule="auto"/>
        <w:rPr>
          <w:color w:val="000000"/>
        </w:rPr>
      </w:pPr>
      <w:r>
        <w:rPr>
          <w:color w:val="000000"/>
        </w:rPr>
        <w:t>5</w:t>
      </w:r>
      <w:r w:rsidR="004E2FEF">
        <w:rPr>
          <w:color w:val="000000"/>
        </w:rPr>
        <w:t xml:space="preserve"> </w:t>
      </w:r>
      <w:r>
        <w:rPr>
          <w:color w:val="000000"/>
        </w:rPr>
        <w:t>|</w:t>
      </w:r>
      <w:r w:rsidR="004E2FEF">
        <w:rPr>
          <w:color w:val="000000"/>
        </w:rPr>
        <w:t xml:space="preserve"> </w:t>
      </w:r>
      <w:r>
        <w:rPr>
          <w:color w:val="000000"/>
        </w:rPr>
        <w:t>CONCLUSIONS</w:t>
      </w:r>
    </w:p>
    <w:p w14:paraId="000000A6" w14:textId="7180F859" w:rsidR="00BC6143" w:rsidRDefault="00A12F0A" w:rsidP="00700973">
      <w:pPr>
        <w:shd w:val="clear" w:color="auto" w:fill="FFFFFF"/>
        <w:spacing w:line="480" w:lineRule="auto"/>
        <w:ind w:firstLine="720"/>
        <w:rPr>
          <w:color w:val="000000"/>
        </w:rPr>
      </w:pPr>
      <w:r>
        <w:rPr>
          <w:color w:val="000000"/>
        </w:rPr>
        <w:t xml:space="preserve">Compared to the well-studied lacustrine cichlid radiations in the East African Great Lakes, diversification processes among riverine cichlids are </w:t>
      </w:r>
      <w:r w:rsidR="00865AD7">
        <w:rPr>
          <w:color w:val="000000"/>
        </w:rPr>
        <w:t xml:space="preserve">poorly known </w:t>
      </w:r>
      <w:r w:rsidR="007B19EF">
        <w:rPr>
          <w:color w:val="000000"/>
        </w:rPr>
        <w:fldChar w:fldCharType="begin"/>
      </w:r>
      <w:r w:rsidR="007B19EF">
        <w:rPr>
          <w:color w:val="000000"/>
        </w:rPr>
        <w:instrText xml:space="preserve"> ADDIN ZOTERO_ITEM CSL_CITATION {"citationID":"7ULhsNFD","properties":{"formattedCitation":"(Alter et al., 2017; Schwarzer et al., 2011)","plainCitation":"(Alter et al., 2017; Schwarzer et al., 2011)","noteIndex":0},"citationItems":[{"id":347,"uris":["http://zotero.org/users/6585785/items/BG8NBDH9"],"uri":["http://zotero.org/users/6585785/items/BG8NBDH9"],"itemData":{"id":347,"type":"article-journal","abstract":"The lower Congo River is a freshwater biodiversity hot spot in Africa characterized by some of the world's largest rapids. However, little is known about the evolutionary forces shaping this diversity, which include numerous endemic fishes. We investigated phylogeographic relationships in Teleogramma, a small clade of rheophilic cichlids, in the context of regional geography and hydrology. Previous studies have been unable to resolve phylogenetic relationships within Teleogramma due to lack of variation in nuclear genes and discrete morphological characters among putative species. To sample more broadly across the genome, we analysed double-digest restriction-associated sequencing (ddRAD) data from 53 individuals across all described species in the genus. We also assessed body shape and mitochondrial variation within and between taxa. Phylogenetic analyses reveal previously unrecognized lineages and instances of microallopatric divergence across as little as 1.5 km. Species ranges appear to correspond to geographic regions broadly separated by major hydrological and topographic barriers, indicating these features are likely important drivers of diversification. Mitonuclear discordance indicates one or more introgressive hybridization events, but no clear evidence of admixture is present in nuclear genomes, suggesting these events were likely ancient. A survey of female fin patterns hints that previously undetected lineage-specific patterning may be acting to reinforce species cohesion. These analyses highlight the importance of hydrological complexity in generating diversity in certain freshwater systems, as well as the utility of ddRAD-Seq data in understanding diversification processes operating both below and above the species level.","container-title":"Molecular Ecology","DOI":"10.1111/mec.13973","ISSN":"1365-294X","issue":"5","language":"en","note":"_eprint: https://onlinelibrary.wiley.com/doi/pdf/10.1111/mec.13973","page":"1401-1419","source":"Wiley Online Library","title":"Genomewide SNP data reveal cryptic phylogeographic structure and microallopatric divergence in a rapids-adapted clade of cichlids from the Congo River","volume":"26","author":[{"family":"Alter","given":"S. Elizabeth"},{"family":"Munshi‐South","given":"Jason"},{"family":"Stiassny","given":"Melanie L. J."}],"issued":{"date-parts":[["2017"]]}}},{"id":23,"uris":["http://zotero.org/users/6585785/items/65CLZ7BA"],"uri":["http://zotero.org/users/6585785/items/65CLZ7BA"],"itemData":{"id":23,"type":"article-journal","abstract":"Most freshwater diversity is arguably located in networks of rivers and streams, but, in contrast to lacustrine systems riverine radiations, are largely understudied. The extensive rapids of the lower Congo River is one of the few river stretches inhabited by a locally endemic cichlid species flock as well as several species pairs, for which we provide evidence that they have radiated in situ. We use more that 2,000 AFLP markers as well as multilocus sequence datasets to reconstruct their origin, phylogenetic history, as well as the timing of colonization and speciation of two Lower Congo cichlid genera, Steatocranus and Nanochromis. Based on a representative taxon sampling and well resolved phylogenetic hypotheses we demonstrate that a high level of riverine diversity originated in the lower Congo within about 5 mya, which is concordant with age estimates for the hydrological origin of the modern lower Congo River. A spatial genetic structure is present in all widely distributed lineages corresponding to a trisection of the lower Congo River into major biogeographic areas, each with locally endemic species assemblages. With the present study, we provide a phylogenetic framework for a complex system that may serve as a link between African riverine cichlid diversity and the megadiverse cichlid radiations of the East African lakes. Beyond this we give for the first time a biologically estimated age for the origin of the lower Congo River rapids, one of the most extreme freshwater habitats on earth.","container-title":"PLoS ONE","DOI":"10.1371/journal.pone.0022380","ISSN":"1932-6203","issue":"7","language":"en","page":"e22380","source":"Crossref","title":"Time and Origin of Cichlid Colonization of the Lower Congo Rapids","volume":"6","author":[{"family":"Schwarzer","given":"Julia"},{"family":"Misof","given":"Bernhard"},{"family":"Ifuta","given":"Seraphin N."},{"family":"Schliewen","given":"Ulrich K."}],"editor":[{"family":"Salamin","given":"Nicolas"}],"issued":{"date-parts":[["2011"]]}}}],"schema":"https://github.com/citation-style-language/schema/raw/master/csl-citation.json"} </w:instrText>
      </w:r>
      <w:r w:rsidR="007B19EF">
        <w:rPr>
          <w:color w:val="000000"/>
        </w:rPr>
        <w:fldChar w:fldCharType="separate"/>
      </w:r>
      <w:r w:rsidR="007B19EF">
        <w:rPr>
          <w:noProof/>
          <w:color w:val="000000"/>
        </w:rPr>
        <w:t>(Alter et al., 2017; Schwarzer et al., 2011)</w:t>
      </w:r>
      <w:r w:rsidR="007B19EF">
        <w:rPr>
          <w:color w:val="000000"/>
        </w:rPr>
        <w:fldChar w:fldCharType="end"/>
      </w:r>
      <w:r>
        <w:rPr>
          <w:color w:val="000000"/>
        </w:rPr>
        <w:t xml:space="preserve">. Examination of a clade of riverine cichlids using genome-wide neutral </w:t>
      </w:r>
      <w:r>
        <w:rPr>
          <w:color w:val="000000"/>
        </w:rPr>
        <w:lastRenderedPageBreak/>
        <w:t>loci allowed us to detect signals of inter- and intraspecific level divergence</w:t>
      </w:r>
      <w:r w:rsidR="0024491D">
        <w:rPr>
          <w:color w:val="000000"/>
        </w:rPr>
        <w:t xml:space="preserve"> </w:t>
      </w:r>
      <w:r>
        <w:rPr>
          <w:color w:val="000000"/>
        </w:rPr>
        <w:t>and physical barriers that may correlate with these patterns. Our</w:t>
      </w:r>
      <w:r>
        <w:t xml:space="preserve"> </w:t>
      </w:r>
      <w:r>
        <w:rPr>
          <w:color w:val="000000"/>
        </w:rPr>
        <w:t>study extends</w:t>
      </w:r>
      <w:r>
        <w:t xml:space="preserve"> </w:t>
      </w:r>
      <w:r>
        <w:rPr>
          <w:color w:val="000000"/>
        </w:rPr>
        <w:t>understanding of diversification processes influenced by high-energy rapids and provides insight into the evolutionary processes driving the remarkable diversity of fishes. While</w:t>
      </w:r>
      <w:r>
        <w:t xml:space="preserve"> </w:t>
      </w:r>
      <w:r>
        <w:rPr>
          <w:color w:val="000000"/>
        </w:rPr>
        <w:t xml:space="preserve">we focused on the rapids-driven allopatry hypothesis, </w:t>
      </w:r>
      <w:r w:rsidR="00865AD7">
        <w:rPr>
          <w:color w:val="000000"/>
        </w:rPr>
        <w:t xml:space="preserve">explorations of </w:t>
      </w:r>
      <w:r>
        <w:rPr>
          <w:color w:val="000000"/>
        </w:rPr>
        <w:t xml:space="preserve">other drivers </w:t>
      </w:r>
      <w:r w:rsidR="00865AD7">
        <w:rPr>
          <w:color w:val="000000"/>
        </w:rPr>
        <w:t xml:space="preserve">will </w:t>
      </w:r>
      <w:r>
        <w:rPr>
          <w:color w:val="000000"/>
        </w:rPr>
        <w:t xml:space="preserve">also </w:t>
      </w:r>
      <w:r w:rsidR="00865AD7">
        <w:rPr>
          <w:color w:val="000000"/>
        </w:rPr>
        <w:t xml:space="preserve">be </w:t>
      </w:r>
      <w:r>
        <w:rPr>
          <w:color w:val="000000"/>
        </w:rPr>
        <w:t xml:space="preserve">needed to fully decipher complex riverscape processes. Sympatric speciation has been suggested in numerous cichlid clades </w:t>
      </w:r>
      <w:r w:rsidR="007B19EF">
        <w:rPr>
          <w:color w:val="000000"/>
        </w:rPr>
        <w:fldChar w:fldCharType="begin"/>
      </w:r>
      <w:r w:rsidR="007B19EF">
        <w:rPr>
          <w:color w:val="000000"/>
        </w:rPr>
        <w:instrText xml:space="preserve"> ADDIN ZOTERO_ITEM CSL_CITATION {"citationID":"Ajz32cwt","properties":{"formattedCitation":"(Barluenga et al., 2006; Elmer et al., 2014; Kautt et al., 2016; Malinsky et al., 2015; Poelstra et al., 2018)","plainCitation":"(Barluenga et al., 2006; Elmer et al., 2014; Kautt et al., 2016; Malinsky et al., 2015; Poelstra et al., 2018)","noteIndex":0},"citationItems":[{"id":484,"uris":["http://zotero.org/users/6585785/items/H67RGTHU"],"uri":["http://zotero.org/users/6585785/items/H67RGTHU"],"itemData":{"id":484,"type":"article-journal","container-title":"Nature","DOI":"10.1038/nature04325","ISSN":"0028-0836, 1476-4687","journalAbbreviation":"Nature","language":"en","page":"719-723","source":"DOI.org (Crossref)","title":"Sympatric speciation in Nicaraguan crater lake cichlid fish","volume":"439","author":[{"family":"Barluenga","given":"Marta"},{"family":"Stölting","given":"Kai N."},{"family":"Salzburger","given":"Walter"},{"family":"Muschick","given":"Moritz"},{"family":"Meyer","given":"Axel"}],"issued":{"date-parts":[["2006"]]}}},{"id":503,"uris":["http://zotero.org/users/6585785/items/HC4JMQMN"],"uri":["http://zotero.org/users/6585785/items/HC4JMQMN"],"itemData":{"id":503,"type":"article-journal","abstract":"Fundamental to understanding how biodiversity arises and adapts is whether evolution is predictable in the face of stochastic genetic and demographic factors. Here we show rapid parallel evolution across two closely related but geographically isolated radiations of Nicaraguan crater lake cichlid fishes. We find significant morphological, ecological and genetic differentiation between ecomorphs in sympatry, reflected primarily in elongated versus high-bodied shape, differential ecological niche use and genetic differentiation. These eco-morphological divergences are significantly parallel across radiations. Based on 442,644 genome-wide single nucleotide polymorphisms, we identify strong support for the monophyly of, and subsequent sympatric divergence within, each radiation. However, the order of speciation differs across radiations; in one lake the limnetic ecomorph diverged first while in the other a benthic ecomorph. Overall our results demonstrate that complex parallel phenotypes can evolve very rapidly and repeatedly in similar environments, probably due to natural selection, yet this evolution can proceed along different evolutionary genetic routes.","container-title":"Nature Communications","DOI":"10.1038/ncomms6168","ISSN":"2041-1723","journalAbbreviation":"Nat Commun","language":"en","note":"Bandiera_abtest: a\nCg_type: Nature Research Journals\nnumber: 1\nPrimary_atype: Research\npublisher: Nature Publishing Group\nSubject_term: Adaptive radiation;Evolutionary ecology\nSubject_term_id: adaptive-radiation;evolutionary-ecology","page":"5168","source":"www.nature.com","title":"Parallel evolution of Nicaraguan crater lake cichlid fishes via non-parallel routes","volume":"5","author":[{"family":"Elmer","given":"Kathryn R."},{"family":"Fan","given":"Shaohua"},{"family":"Kusche","given":"Henrik"},{"family":"Luise Spreitzer","given":"Maria"},{"family":"Kautt","given":"Andreas F."},{"family":"Franchini","given":"Paolo"},{"family":"Meyer","given":"Axel"}],"issued":{"date-parts":[["2014"]]}}},{"id":530,"uris":["http://zotero.org/users/6585785/items/CCRWU536"],"uri":["http://zotero.org/users/6585785/items/CCRWU536"],"itemData":{"id":530,"type":"article-journal","container-title":"PLOS Genetics","DOI":"10.1371/journal.pgen.1006157","ISSN":"1553-7404","issue":"6","journalAbbreviation":"PLoS Genet","language":"en","page":"e1006157","source":"DOI.org (Crossref)","title":"Multispecies Outcomes of Sympatric Speciation after Admixture with the Source Population in Two Radiations of Nicaraguan Crater Lake Cichlids","volume":"12","author":[{"family":"Kautt","given":"Andreas F."},{"family":"Machado-Schiaffino","given":"Gonzalo"},{"family":"Meyer","given":"Axel"}],"editor":[{"family":"Payseur","given":"Bret A."}],"issued":{"date-parts":[["2016"]]}}},{"id":545,"uris":["http://zotero.org/users/6585785/items/XP26QY53"],"uri":["http://zotero.org/users/6585785/items/XP26QY53"],"itemData":{"id":545,"type":"article-journal","abstract":"The genomic causes and effects of divergent ecological selection during speciation are still poorly understood. Here, we report the discovery and detailed characterization of early-stage adaptive divergence of two cichlid fish ecomorphs in a small (700m diameter) isolated crater lake in Tanzania. The ecomorphs differ in depth preference, male breeding color, body shape, diet and trophic morphology. With whole genome sequences of 146 fish, we identify 98 clearly demarcated genomic ‘islands’ of high differentiation and demonstrate association of genotypes across these islands to divergent mate preferences. The islands contain candidate adaptive genes enriched for functions in sensory perception (including rhodopsin and other twilight vision associated genes), hormone signaling and morphogenesis. Our study suggests mechanisms and genomic regions that may play a role in the closely related mega-radiation of Lake Malawi.","container-title":"Science (New York, N.Y.)","DOI":"10.1126/science.aac9927","ISSN":"0036-8075","issue":"6267","journalAbbreviation":"Science","note":"PMID: 26680190\nPMCID: PMC4700518","page":"1493-1498","source":"PubMed Central","title":"Genomic islands of speciation separate cichlid ecomorphs in an East African crater lake","volume":"350","author":[{"family":"Malinsky","given":"Milan"},{"family":"Challis","given":"Richard J."},{"family":"Tyers","given":"Alexandra M."},{"family":"Schiffels","given":"Stephan"},{"family":"Terai","given":"Yohey"},{"family":"Ngatunga","given":"Benjamin P."},{"family":"Miska","given":"Eric A."},{"family":"Durbin","given":"Richard"},{"family":"Genner","given":"Martin J."},{"family":"Turner","given":"George F."}],"issued":{"date-parts":[["2015"]]}}},{"id":570,"uris":["http://zotero.org/users/6585785/items/CFITKAX9"],"uri":["http://zotero.org/users/6585785/items/CFITKAX9"],"itemData":{"id":570,"type":"article-journal","abstract":"The process of sympatric speciation in nature remains a fundamental unsolved problem. Cameroon crater lake cichlid radiations were long regarded as one of the most compelling examples; however, recent work showed that their origins were more complex than a single colonization event followed by isolation. Here, we performed a detailed investigation of the speciation history of a radiation of Coptodon cichlids from Lake Ejagham, Cameroon, using whole-genome sequencing data. The existence of the Lake Ejagham Coptodon radiation is remarkable as this 0.5 km2 lake offers limited scope for divergence across a shallow depth gradient, disruptive selection is currently weak, and the species are sexually monochromatic. We infer that Lake Ejagham was colonized by Coptodon cichlids soon after its formation 9,000 years ago, yet speciation occurred only in the last 1,000–2,000 years. We show that secondary gene flow from a nearby riverine species has been ongoing, into ancestral as well as extant lineages, and we identify and date river-to-lake admixture blocks. One block contains a cluster of olfactory receptor genes that introgressed near the time of the first speciation event and coincides with a higher overall rate of admixture. Olfactory signalling is a key component of mate choice and species recognition in cichlids. A functional role for this introgression event is consistent with previous findings that sexual isolation appears much stronger than ecological isolation in Ejagham Coptodon. We conclude that speciation in this radiation took place in sympatry, yet may have benefited from ongoing riverine gene flow.","container-title":"Molecular Ecology","DOI":"10.1111/mec.14784","ISSN":"1365-294X","issue":"21","language":"en","note":"_eprint: https://onlinelibrary.wiley.com/doi/pdf/10.1111/mec.14784","page":"4270-4288","source":"Wiley Online Library","title":"Speciation in sympatry with ongoing secondary gene flow and a potential olfactory trigger in a radiation of Cameroon cichlids","volume":"27","author":[{"family":"Poelstra","given":"Jelmer W."},{"family":"Richards","given":"Emilie J."},{"family":"Martin","given":"Christopher H."}],"issued":{"date-parts":[["2018"]]}}}],"schema":"https://github.com/citation-style-language/schema/raw/master/csl-citation.json"} </w:instrText>
      </w:r>
      <w:r w:rsidR="007B19EF">
        <w:rPr>
          <w:color w:val="000000"/>
        </w:rPr>
        <w:fldChar w:fldCharType="separate"/>
      </w:r>
      <w:r w:rsidR="007B19EF">
        <w:rPr>
          <w:noProof/>
          <w:color w:val="000000"/>
        </w:rPr>
        <w:t>(Barluenga et al., 2006; Elmer et al., 2014; Kautt et al., 2016; Malinsky et al., 2015; Poelstra et al., 2018)</w:t>
      </w:r>
      <w:r w:rsidR="007B19EF">
        <w:rPr>
          <w:color w:val="000000"/>
        </w:rPr>
        <w:fldChar w:fldCharType="end"/>
      </w:r>
      <w:r>
        <w:rPr>
          <w:color w:val="000000"/>
        </w:rPr>
        <w:t>, and</w:t>
      </w:r>
      <w:r>
        <w:t xml:space="preserve"> </w:t>
      </w:r>
      <w:r>
        <w:rPr>
          <w:color w:val="000000"/>
        </w:rPr>
        <w:t>investigating how</w:t>
      </w:r>
      <w:r>
        <w:t xml:space="preserve"> </w:t>
      </w:r>
      <w:r>
        <w:rPr>
          <w:color w:val="000000"/>
        </w:rPr>
        <w:t>change</w:t>
      </w:r>
      <w:r w:rsidR="00CC3002">
        <w:rPr>
          <w:color w:val="000000"/>
        </w:rPr>
        <w:t xml:space="preserve">s in </w:t>
      </w:r>
      <w:r w:rsidR="0037190B">
        <w:rPr>
          <w:color w:val="000000"/>
        </w:rPr>
        <w:t xml:space="preserve">climate </w:t>
      </w:r>
      <w:r w:rsidR="00CC3002">
        <w:rPr>
          <w:color w:val="000000"/>
        </w:rPr>
        <w:t>regimes</w:t>
      </w:r>
      <w:r>
        <w:rPr>
          <w:color w:val="000000"/>
        </w:rPr>
        <w:t xml:space="preserve"> through time ha</w:t>
      </w:r>
      <w:r w:rsidR="00CC3002">
        <w:rPr>
          <w:color w:val="000000"/>
        </w:rPr>
        <w:t>ve</w:t>
      </w:r>
      <w:r>
        <w:rPr>
          <w:color w:val="000000"/>
        </w:rPr>
        <w:t xml:space="preserve"> shaped evolutionary processes in the LCR will also be important. The hydrological regime, including the location and size of rapids, and the level of water discharge all likely differed in the past, particularly during glacial cycles, which might have had a large influence on gene flow in these fishes. Furthermore, a recent study has suggested that the diversification rates of riverine species are in general lower than lacustrine species </w:t>
      </w:r>
      <w:r w:rsidR="007B19EF">
        <w:rPr>
          <w:color w:val="000000"/>
        </w:rPr>
        <w:fldChar w:fldCharType="begin"/>
      </w:r>
      <w:r w:rsidR="007B19EF">
        <w:rPr>
          <w:color w:val="000000"/>
        </w:rPr>
        <w:instrText xml:space="preserve"> ADDIN ZOTERO_ITEM CSL_CITATION {"citationID":"dwtupPWM","properties":{"formattedCitation":"(Miller, 2021)","plainCitation":"(Miller, 2021)","noteIndex":0},"citationItems":[{"id":557,"uris":["http://zotero.org/users/6585785/items/94K7BBMT"],"uri":["http://zotero.org/users/6585785/items/94K7BBMT"],"itemData":{"id":557,"type":"article-journal","abstract":"The diversity of species inhabiting freshwater relative to marine habitats is striking, given that freshwater habitats encompass &lt;1% of Earth's water. The most commonly proposed explanation for this pattern is that freshwater habitats are more fragmented than marine habitats, allowing more opportunities for allopatric speciation and thus increased diversification rates in freshwater. However, speciation may be generally faster in sympatry than in allopatry, as illustrated by lacustrine radiations such as African cichlids. Such differences between rivers and lakes may be important to consider when comparing diversification broadly among freshwater and marine groups. Here I compared diversification rates of teleost fishes in marine, riverine and lacustrine habitats. I found that lakes had faster speciation and net diversification rates than other aquatic habitats. However, most freshwater diversity arose in rivers. Surprisingly, riverine and marine habitats had similar rates of net diversification on average. Biogeographic models suggest that lacustrine habitats are evolutionarily unstable, explaining the dearth of lacustrine species in spite of their rapid diversification. Collectively, these results suggest that strong diversification rate differences are unlikely to explain the freshwater paradox. Instead, this pattern may be attributable to the comparable amount of time spent in riverine and marine habitats over the 200-million-year history of teleosts.","container-title":"Evolution","DOI":"10.1111/evo.14295","ISSN":"1558-5646","issue":"8","language":"en","note":"_eprint: https://onlinelibrary.wiley.com/doi/pdf/10.1111/evo.14295","page":"2055-2073","source":"Wiley Online Library","title":"Comparing diversification rates in lakes, rivers, and the sea","volume":"75","author":[{"family":"Miller","given":"Elizabeth Christina"}],"issued":{"date-parts":[["2021"]]}}}],"schema":"https://github.com/citation-style-language/schema/raw/master/csl-citation.json"} </w:instrText>
      </w:r>
      <w:r w:rsidR="007B19EF">
        <w:rPr>
          <w:color w:val="000000"/>
        </w:rPr>
        <w:fldChar w:fldCharType="separate"/>
      </w:r>
      <w:r w:rsidR="007B19EF">
        <w:rPr>
          <w:noProof/>
          <w:color w:val="000000"/>
        </w:rPr>
        <w:t>(Miller, 2021)</w:t>
      </w:r>
      <w:r w:rsidR="007B19EF">
        <w:rPr>
          <w:color w:val="000000"/>
        </w:rPr>
        <w:fldChar w:fldCharType="end"/>
      </w:r>
      <w:r>
        <w:rPr>
          <w:color w:val="000000"/>
        </w:rPr>
        <w:t xml:space="preserve">. However, we do not yet know how diversification rates based on the habitat complexity differs within a riverine system, for example, between the </w:t>
      </w:r>
      <w:r w:rsidR="00D63A9C">
        <w:rPr>
          <w:color w:val="000000"/>
        </w:rPr>
        <w:t>LCR</w:t>
      </w:r>
      <w:r>
        <w:rPr>
          <w:color w:val="000000"/>
        </w:rPr>
        <w:t xml:space="preserve"> and other parts of the Congo Basin.</w:t>
      </w:r>
      <w:r w:rsidR="00965205">
        <w:rPr>
          <w:color w:val="000000"/>
        </w:rPr>
        <w:t xml:space="preserve"> </w:t>
      </w:r>
      <w:r>
        <w:rPr>
          <w:color w:val="000000"/>
        </w:rPr>
        <w:t>Further examination of regional-based diversification rates may provide more nuanced insight into</w:t>
      </w:r>
      <w:r>
        <w:t xml:space="preserve"> </w:t>
      </w:r>
      <w:r>
        <w:rPr>
          <w:color w:val="000000"/>
        </w:rPr>
        <w:t>the complex diversification processes in the hydrologically extreme LCR revealed in the present study.</w:t>
      </w:r>
    </w:p>
    <w:p w14:paraId="000000A7" w14:textId="45CF13CF" w:rsidR="00BC6143" w:rsidRDefault="00865AD7" w:rsidP="00700973">
      <w:pPr>
        <w:spacing w:line="480" w:lineRule="auto"/>
        <w:ind w:firstLine="720"/>
        <w:rPr>
          <w:color w:val="000000"/>
        </w:rPr>
      </w:pPr>
      <w:r>
        <w:rPr>
          <w:color w:val="000000"/>
        </w:rPr>
        <w:t>Global freshwater</w:t>
      </w:r>
      <w:r w:rsidR="00A12F0A">
        <w:rPr>
          <w:color w:val="000000"/>
        </w:rPr>
        <w:t xml:space="preserve"> fish diversity, including</w:t>
      </w:r>
      <w:r>
        <w:rPr>
          <w:color w:val="000000"/>
        </w:rPr>
        <w:t xml:space="preserve"> fauna of</w:t>
      </w:r>
      <w:r w:rsidR="00A12F0A">
        <w:rPr>
          <w:color w:val="000000"/>
        </w:rPr>
        <w:t xml:space="preserve"> the </w:t>
      </w:r>
      <w:proofErr w:type="spellStart"/>
      <w:r w:rsidR="00A12F0A">
        <w:rPr>
          <w:color w:val="000000"/>
        </w:rPr>
        <w:t>hyperdiverse</w:t>
      </w:r>
      <w:proofErr w:type="spellEnd"/>
      <w:r w:rsidR="00A12F0A">
        <w:rPr>
          <w:color w:val="000000"/>
        </w:rPr>
        <w:t xml:space="preserve"> LCR, </w:t>
      </w:r>
      <w:r>
        <w:rPr>
          <w:color w:val="000000"/>
        </w:rPr>
        <w:t>continues to be</w:t>
      </w:r>
      <w:r w:rsidR="00A12F0A">
        <w:rPr>
          <w:color w:val="000000"/>
        </w:rPr>
        <w:t xml:space="preserve"> threatened by anthropogenic impacts such as rapid </w:t>
      </w:r>
      <w:r w:rsidR="0037190B">
        <w:rPr>
          <w:color w:val="000000"/>
        </w:rPr>
        <w:t xml:space="preserve">climate </w:t>
      </w:r>
      <w:r w:rsidR="00A12F0A">
        <w:rPr>
          <w:color w:val="000000"/>
        </w:rPr>
        <w:t xml:space="preserve">change, hydroelectric dam construction, and overharvesting </w:t>
      </w:r>
      <w:r w:rsidR="007B19EF">
        <w:rPr>
          <w:color w:val="000000"/>
        </w:rPr>
        <w:fldChar w:fldCharType="begin"/>
      </w:r>
      <w:r w:rsidR="002A7C22">
        <w:rPr>
          <w:color w:val="000000"/>
        </w:rPr>
        <w:instrText xml:space="preserve"> ADDIN ZOTERO_ITEM CSL_CITATION {"citationID":"WfM107LN","properties":{"formattedCitation":"(Harrison et al., 2016)","plainCitation":"(Harrison et al., 2016)","noteIndex":0},"citationItems":[{"id":621,"uris":["http://zotero.org/users/6585785/items/DF7YARJE"],"uri":["http://zotero.org/users/6585785/items/DF7YARJE"],"itemData":{"id":621,"type":"chapter","abstract":"The Congo River is the second only to the Amazon in terms of size and freshwater species diversity. The basin covers 4 million km2. The basin has over 1200 fish species, 400 mammal species, 1,000 bird species and over 10,000 vascular plant species. It provides about 30 % of Africa’s freshwater resources, and about 77 million people living in the Congo basin rely on them. The basin has remained relatively undeveloped compared to other basins in Africa, but increased political stability is allowing development, with loss of riparian habitat through deforestation, and reduction of water quality through pollution and sedimentation being some of the main threats to the freshwater ecosystems. Effective environmental planning is essential to ensure that resources are managed wisely and the ecosystems that provide them are adequately protected. Additional surveying and monitoring of biodiversity throughout the basin is required. It will also be important to designate additional protected areas with a focus on freshwaters.","container-title":"The Wetland Book: II: Distribution, Description and Conservation","event-place":"Dordrecht","ISBN":"978-94-007-6173-5","language":"en","note":"DOI: 10.1007/978-94-007-6173-5_92-1","page":"1-18","publisher":"Springer Netherlands","publisher-place":"Dordrecht","source":"Springer Link","title":"The Congo River Basin","URL":"https://doi.org/10.1007/978-94-007-6173-5_92-1","author":[{"family":"Harrison","given":"Ian J."},{"family":"Brummett","given":"Randall"},{"family":"Stiassny","given":"Melanie L. J."}],"editor":[{"family":"Finlayson","given":"C. Max"},{"family":"Milton","given":"G. Randy"},{"family":"Prentice","given":"R. Crawford"},{"family":"Davidson","given":"Nick C."}],"accessed":{"date-parts":[["2021",10,20]]},"issued":{"date-parts":[["2016"]]}}}],"schema":"https://github.com/citation-style-language/schema/raw/master/csl-citation.json"} </w:instrText>
      </w:r>
      <w:r w:rsidR="007B19EF">
        <w:rPr>
          <w:color w:val="000000"/>
        </w:rPr>
        <w:fldChar w:fldCharType="separate"/>
      </w:r>
      <w:r w:rsidR="002A7C22">
        <w:rPr>
          <w:noProof/>
          <w:color w:val="000000"/>
        </w:rPr>
        <w:t>(Harrison et al., 2016)</w:t>
      </w:r>
      <w:r w:rsidR="007B19EF">
        <w:rPr>
          <w:color w:val="000000"/>
        </w:rPr>
        <w:fldChar w:fldCharType="end"/>
      </w:r>
      <w:r w:rsidR="00A12F0A">
        <w:rPr>
          <w:color w:val="000000"/>
        </w:rPr>
        <w:t>. Our</w:t>
      </w:r>
      <w:r w:rsidR="00A12F0A">
        <w:t xml:space="preserve"> </w:t>
      </w:r>
      <w:r w:rsidR="00A12F0A">
        <w:rPr>
          <w:color w:val="000000"/>
        </w:rPr>
        <w:t>findings strongly suggest that hydrological features are important in maintaining and shaping biodiversity, and therefore conserving that aspect of the LCR riverscape will be crucial.</w:t>
      </w:r>
      <w:r w:rsidR="00A12F0A">
        <w:t xml:space="preserve"> </w:t>
      </w:r>
      <w:r w:rsidR="00A12F0A">
        <w:rPr>
          <w:color w:val="000000"/>
        </w:rPr>
        <w:t xml:space="preserve">This study demonstrates that genome-wide SNP data can help improve basic understanding of the evolutionary processes </w:t>
      </w:r>
      <w:r w:rsidR="00A12F0A">
        <w:rPr>
          <w:color w:val="000000"/>
        </w:rPr>
        <w:lastRenderedPageBreak/>
        <w:t xml:space="preserve">generating riverine fish diversity and such results may facilitate the planning of conservation management strategies, particularly as they relate to proposed dam development in this </w:t>
      </w:r>
      <w:r>
        <w:rPr>
          <w:color w:val="000000"/>
        </w:rPr>
        <w:t>rich</w:t>
      </w:r>
      <w:r w:rsidR="00A12F0A">
        <w:rPr>
          <w:color w:val="000000"/>
        </w:rPr>
        <w:t xml:space="preserve"> system.</w:t>
      </w:r>
    </w:p>
    <w:p w14:paraId="000000AB" w14:textId="283724A7" w:rsidR="00BC6143" w:rsidRDefault="00BC6143" w:rsidP="00593405">
      <w:pPr>
        <w:spacing w:line="480" w:lineRule="auto"/>
        <w:ind w:firstLine="720"/>
        <w:rPr>
          <w:color w:val="000000"/>
        </w:rPr>
      </w:pPr>
    </w:p>
    <w:p w14:paraId="000000AC" w14:textId="0EDD0963" w:rsidR="00BC6143" w:rsidRDefault="008D0193">
      <w:pPr>
        <w:spacing w:line="360" w:lineRule="auto"/>
        <w:rPr>
          <w:color w:val="000000"/>
        </w:rPr>
      </w:pPr>
      <w:r>
        <w:rPr>
          <w:color w:val="000000"/>
        </w:rPr>
        <w:t>ACKNOWLEDGEMENTS</w:t>
      </w:r>
    </w:p>
    <w:p w14:paraId="000000AD" w14:textId="698F9CAB" w:rsidR="00BC6143" w:rsidRDefault="00A12F0A">
      <w:pPr>
        <w:spacing w:line="360" w:lineRule="auto"/>
        <w:rPr>
          <w:color w:val="000000"/>
        </w:rPr>
      </w:pPr>
      <w:r>
        <w:rPr>
          <w:color w:val="000000"/>
        </w:rPr>
        <w:t xml:space="preserve">We thank Dr. Nathan Lujan for helpful suggestions on experimental ideas and Tobit Liyandja for providing extensive information with regards to the lower Congo </w:t>
      </w:r>
      <w:r w:rsidR="008654FC">
        <w:rPr>
          <w:color w:val="000000"/>
        </w:rPr>
        <w:t>R</w:t>
      </w:r>
      <w:r>
        <w:rPr>
          <w:color w:val="000000"/>
        </w:rPr>
        <w:t xml:space="preserve">iver. </w:t>
      </w:r>
      <w:proofErr w:type="spellStart"/>
      <w:r>
        <w:rPr>
          <w:color w:val="000000"/>
        </w:rPr>
        <w:t>Linelle</w:t>
      </w:r>
      <w:proofErr w:type="spellEnd"/>
      <w:r>
        <w:rPr>
          <w:color w:val="000000"/>
        </w:rPr>
        <w:t xml:space="preserve"> </w:t>
      </w:r>
      <w:proofErr w:type="spellStart"/>
      <w:r>
        <w:rPr>
          <w:color w:val="000000"/>
        </w:rPr>
        <w:t>Abueg</w:t>
      </w:r>
      <w:proofErr w:type="spellEnd"/>
      <w:r>
        <w:rPr>
          <w:color w:val="000000"/>
        </w:rPr>
        <w:t xml:space="preserve"> and </w:t>
      </w:r>
      <w:proofErr w:type="spellStart"/>
      <w:r>
        <w:rPr>
          <w:color w:val="000000"/>
        </w:rPr>
        <w:t>Sajesh</w:t>
      </w:r>
      <w:proofErr w:type="spellEnd"/>
      <w:r>
        <w:rPr>
          <w:color w:val="000000"/>
        </w:rPr>
        <w:t xml:space="preserve"> Singh provided much assistance with bioinformatics. Oliver Lucanus (Below Water, Montreal) kindly provided photographs. We appreciate Dr. Bruno Melo for the helpful suggestions with the graphics of the phylogenetic tree. We are grateful to Lauren Audi and the staff at the Sackler Institute for Comparative Genomics (AMNH) for providing valuable assistance in the laboratory. We extend our appreciation to the AMNH Ichthyology team, Thomas </w:t>
      </w:r>
      <w:proofErr w:type="spellStart"/>
      <w:r>
        <w:rPr>
          <w:color w:val="000000"/>
        </w:rPr>
        <w:t>Vigliotta</w:t>
      </w:r>
      <w:proofErr w:type="spellEnd"/>
      <w:r>
        <w:rPr>
          <w:color w:val="000000"/>
        </w:rPr>
        <w:t xml:space="preserve">, Kimberly </w:t>
      </w:r>
      <w:proofErr w:type="spellStart"/>
      <w:r>
        <w:rPr>
          <w:color w:val="000000"/>
        </w:rPr>
        <w:t>Bernotas</w:t>
      </w:r>
      <w:proofErr w:type="spellEnd"/>
      <w:r>
        <w:rPr>
          <w:color w:val="000000"/>
        </w:rPr>
        <w:t>, Chloe Lewis, Radford Arrindell for their support with collection management and Mohammad Faiz for ordering and managing laboratory supplies.</w:t>
      </w:r>
    </w:p>
    <w:p w14:paraId="000000B0" w14:textId="519DB1D4" w:rsidR="00BC6143" w:rsidRDefault="00BC6143">
      <w:pPr>
        <w:spacing w:line="360" w:lineRule="auto"/>
      </w:pPr>
    </w:p>
    <w:p w14:paraId="2F7EA769" w14:textId="77777777" w:rsidR="008D0193" w:rsidRDefault="008D0193">
      <w:pPr>
        <w:spacing w:line="360" w:lineRule="auto"/>
        <w:rPr>
          <w:color w:val="000000"/>
        </w:rPr>
      </w:pPr>
    </w:p>
    <w:p w14:paraId="000000B1" w14:textId="483EB428" w:rsidR="00BC6143" w:rsidRDefault="00593405" w:rsidP="00700973">
      <w:pPr>
        <w:rPr>
          <w:color w:val="000000"/>
        </w:rPr>
      </w:pPr>
      <w:r>
        <w:rPr>
          <w:color w:val="000000"/>
        </w:rPr>
        <w:t>REFERENCES</w:t>
      </w:r>
    </w:p>
    <w:p w14:paraId="28923CE6" w14:textId="77777777" w:rsidR="00593405" w:rsidRDefault="00593405" w:rsidP="00700973">
      <w:pPr>
        <w:rPr>
          <w:color w:val="000000"/>
        </w:rPr>
      </w:pPr>
    </w:p>
    <w:p w14:paraId="37448E14" w14:textId="77777777" w:rsidR="002512A5" w:rsidRPr="002512A5" w:rsidRDefault="000E46E4" w:rsidP="00700973">
      <w:pPr>
        <w:pStyle w:val="Bibliography"/>
        <w:spacing w:line="240" w:lineRule="auto"/>
      </w:pPr>
      <w:r>
        <w:rPr>
          <w:color w:val="000000"/>
        </w:rPr>
        <w:fldChar w:fldCharType="begin"/>
      </w:r>
      <w:r w:rsidR="003648A0">
        <w:rPr>
          <w:color w:val="000000"/>
        </w:rPr>
        <w:instrText xml:space="preserve"> ADDIN ZOTERO_BIBL {"uncited":[],"omitted":[],"custom":[]} CSL_BIBLIOGRAPHY </w:instrText>
      </w:r>
      <w:r>
        <w:rPr>
          <w:color w:val="000000"/>
        </w:rPr>
        <w:fldChar w:fldCharType="separate"/>
      </w:r>
      <w:r w:rsidR="002512A5" w:rsidRPr="002512A5">
        <w:t xml:space="preserve">Aardema, M. L., Stiassny, M. L. J., &amp; Alter, S. E. (2020). Genomic analysis of the only blind cichlid reveals extensive inactivation in eye and pigment formation genes. </w:t>
      </w:r>
      <w:r w:rsidR="002512A5" w:rsidRPr="002512A5">
        <w:rPr>
          <w:i/>
          <w:iCs/>
        </w:rPr>
        <w:t>Genome Biology and Evolution</w:t>
      </w:r>
      <w:r w:rsidR="002512A5" w:rsidRPr="002512A5">
        <w:t xml:space="preserve">, </w:t>
      </w:r>
      <w:r w:rsidR="002512A5" w:rsidRPr="002512A5">
        <w:rPr>
          <w:i/>
          <w:iCs/>
        </w:rPr>
        <w:t>12</w:t>
      </w:r>
      <w:r w:rsidR="002512A5" w:rsidRPr="002512A5">
        <w:t>(8), 1392–1406. https://doi.org/10.1093/gbe/evaa144</w:t>
      </w:r>
    </w:p>
    <w:p w14:paraId="5C0B5F5E" w14:textId="77777777" w:rsidR="002512A5" w:rsidRPr="002512A5" w:rsidRDefault="002512A5" w:rsidP="00700973">
      <w:pPr>
        <w:pStyle w:val="Bibliography"/>
        <w:spacing w:line="240" w:lineRule="auto"/>
      </w:pPr>
      <w:r w:rsidRPr="002512A5">
        <w:t xml:space="preserve">Alsdorf, D., Beighley, E., Laraque, A., Lee, H., Tshimanga, R., O’Loughlin, F., Mahé, G., Dinga, B., Moukandi, G., &amp; Spencer, R. G. M. (2016). Opportunities for hydrologic research in the Congo Basin. </w:t>
      </w:r>
      <w:r w:rsidRPr="002512A5">
        <w:rPr>
          <w:i/>
          <w:iCs/>
        </w:rPr>
        <w:t>Reviews of Geophysics</w:t>
      </w:r>
      <w:r w:rsidRPr="002512A5">
        <w:t xml:space="preserve">, </w:t>
      </w:r>
      <w:r w:rsidRPr="002512A5">
        <w:rPr>
          <w:i/>
          <w:iCs/>
        </w:rPr>
        <w:t>54</w:t>
      </w:r>
      <w:r w:rsidRPr="002512A5">
        <w:t>(2), 378–409. https://doi.org/10.1002/2016RG000517</w:t>
      </w:r>
    </w:p>
    <w:p w14:paraId="3B568BA4" w14:textId="77777777" w:rsidR="002512A5" w:rsidRPr="002512A5" w:rsidRDefault="002512A5" w:rsidP="00700973">
      <w:pPr>
        <w:pStyle w:val="Bibliography"/>
        <w:spacing w:line="240" w:lineRule="auto"/>
      </w:pPr>
      <w:r w:rsidRPr="002512A5">
        <w:t xml:space="preserve">Alter, S. E., Brown, B., &amp; Stiassny, M. L. J. (2015). Molecular phylogenetics reveals convergent evolution in lower Congo River spiny eels. </w:t>
      </w:r>
      <w:r w:rsidRPr="002512A5">
        <w:rPr>
          <w:i/>
          <w:iCs/>
        </w:rPr>
        <w:t>BMC Evolutionary Biology</w:t>
      </w:r>
      <w:r w:rsidRPr="002512A5">
        <w:t xml:space="preserve">, </w:t>
      </w:r>
      <w:r w:rsidRPr="002512A5">
        <w:rPr>
          <w:i/>
          <w:iCs/>
        </w:rPr>
        <w:t>15</w:t>
      </w:r>
      <w:r w:rsidRPr="002512A5">
        <w:t>, 224. https://doi.org/10.1186/s12862-015-0507-x</w:t>
      </w:r>
    </w:p>
    <w:p w14:paraId="0237DB0A" w14:textId="77777777" w:rsidR="002512A5" w:rsidRPr="002512A5" w:rsidRDefault="002512A5" w:rsidP="00700973">
      <w:pPr>
        <w:pStyle w:val="Bibliography"/>
        <w:spacing w:line="240" w:lineRule="auto"/>
      </w:pPr>
      <w:r w:rsidRPr="002512A5">
        <w:t xml:space="preserve">Alter, S. E., Munshi‐South, J., &amp; Stiassny, M. L. J. (2017). Genomewide SNP data reveal cryptic phylogeographic structure and microallopatric divergence in a rapids-adapted clade of cichlids from the Congo River. </w:t>
      </w:r>
      <w:r w:rsidRPr="002512A5">
        <w:rPr>
          <w:i/>
          <w:iCs/>
        </w:rPr>
        <w:t>Molecular Ecology</w:t>
      </w:r>
      <w:r w:rsidRPr="002512A5">
        <w:t xml:space="preserve">, </w:t>
      </w:r>
      <w:r w:rsidRPr="002512A5">
        <w:rPr>
          <w:i/>
          <w:iCs/>
        </w:rPr>
        <w:t>26</w:t>
      </w:r>
      <w:r w:rsidRPr="002512A5">
        <w:t>(5), 1401–1419. https://doi.org/10.1111/mec.13973</w:t>
      </w:r>
    </w:p>
    <w:p w14:paraId="33DAB48C" w14:textId="77777777" w:rsidR="002512A5" w:rsidRPr="002512A5" w:rsidRDefault="002512A5" w:rsidP="00700973">
      <w:pPr>
        <w:pStyle w:val="Bibliography"/>
        <w:spacing w:line="240" w:lineRule="auto"/>
      </w:pPr>
      <w:r w:rsidRPr="002512A5">
        <w:t xml:space="preserve">Andrews, K. R., Good, J. M., Miller, M. R., Luikart, G., &amp; Hohenlohe, P. A. (2016). Harnessing the power of RADseq for ecological and evolutionary genomics. </w:t>
      </w:r>
      <w:r w:rsidRPr="002512A5">
        <w:rPr>
          <w:i/>
          <w:iCs/>
        </w:rPr>
        <w:t>Nature Reviews Genetics</w:t>
      </w:r>
      <w:r w:rsidRPr="002512A5">
        <w:t xml:space="preserve">, </w:t>
      </w:r>
      <w:r w:rsidRPr="002512A5">
        <w:rPr>
          <w:i/>
          <w:iCs/>
        </w:rPr>
        <w:t>17</w:t>
      </w:r>
      <w:r w:rsidRPr="002512A5">
        <w:t>(2), 81–92. https://doi.org/10.1038/nrg.2015.28</w:t>
      </w:r>
    </w:p>
    <w:p w14:paraId="684D3540" w14:textId="77777777" w:rsidR="002512A5" w:rsidRPr="002512A5" w:rsidRDefault="002512A5" w:rsidP="00700973">
      <w:pPr>
        <w:pStyle w:val="Bibliography"/>
        <w:spacing w:line="240" w:lineRule="auto"/>
      </w:pPr>
      <w:r w:rsidRPr="002512A5">
        <w:lastRenderedPageBreak/>
        <w:t xml:space="preserve">Barluenga, M., Stölting, K. N., Salzburger, W., Muschick, M., &amp; Meyer, A. (2006). Sympatric speciation in Nicaraguan crater lake cichlid fish. </w:t>
      </w:r>
      <w:r w:rsidRPr="002512A5">
        <w:rPr>
          <w:i/>
          <w:iCs/>
        </w:rPr>
        <w:t>Nature</w:t>
      </w:r>
      <w:r w:rsidRPr="002512A5">
        <w:t xml:space="preserve">, </w:t>
      </w:r>
      <w:r w:rsidRPr="002512A5">
        <w:rPr>
          <w:i/>
          <w:iCs/>
        </w:rPr>
        <w:t>439</w:t>
      </w:r>
      <w:r w:rsidRPr="002512A5">
        <w:t>, 719–723. https://doi.org/10.1038/nature04325</w:t>
      </w:r>
    </w:p>
    <w:p w14:paraId="7500D9A6" w14:textId="77777777" w:rsidR="002512A5" w:rsidRPr="002512A5" w:rsidRDefault="002512A5" w:rsidP="00700973">
      <w:pPr>
        <w:pStyle w:val="Bibliography"/>
        <w:spacing w:line="240" w:lineRule="auto"/>
      </w:pPr>
      <w:r w:rsidRPr="002512A5">
        <w:t xml:space="preserve">Bayona-Vásquez, N. J., Glenn, T. C., Kieran, T. J., Pierson, T. W., Hoffberg, S. L., Scott, P. A., Bentley, K. E., Finger, J. W., Louha, S., Troendle, N., Diaz-Jaimes, P., Mauricio, R., &amp; Faircloth, B. C. (2019). Adapterama III: Quadruple-indexed, double/triple-enzyme RADseq libraries (2RAD/3RAD). </w:t>
      </w:r>
      <w:r w:rsidRPr="002512A5">
        <w:rPr>
          <w:i/>
          <w:iCs/>
        </w:rPr>
        <w:t>PeerJ</w:t>
      </w:r>
      <w:r w:rsidRPr="002512A5">
        <w:t xml:space="preserve">, </w:t>
      </w:r>
      <w:r w:rsidRPr="002512A5">
        <w:rPr>
          <w:i/>
          <w:iCs/>
        </w:rPr>
        <w:t>7</w:t>
      </w:r>
      <w:r w:rsidRPr="002512A5">
        <w:t>, e7724. https://doi.org/10.7717/peerj.7724</w:t>
      </w:r>
    </w:p>
    <w:p w14:paraId="3CAAA9BE" w14:textId="77777777" w:rsidR="002512A5" w:rsidRPr="002512A5" w:rsidRDefault="002512A5" w:rsidP="00700973">
      <w:pPr>
        <w:pStyle w:val="Bibliography"/>
        <w:spacing w:line="240" w:lineRule="auto"/>
      </w:pPr>
      <w:r w:rsidRPr="002512A5">
        <w:t xml:space="preserve">Bradburd, G. S., Coop, G. M., &amp; Ralph, P. L. (2018). Inferring continuous and discrete population genetic structure across space. </w:t>
      </w:r>
      <w:r w:rsidRPr="002512A5">
        <w:rPr>
          <w:i/>
          <w:iCs/>
        </w:rPr>
        <w:t>Genetics</w:t>
      </w:r>
      <w:r w:rsidRPr="002512A5">
        <w:t xml:space="preserve">, </w:t>
      </w:r>
      <w:r w:rsidRPr="002512A5">
        <w:rPr>
          <w:i/>
          <w:iCs/>
        </w:rPr>
        <w:t>210</w:t>
      </w:r>
      <w:r w:rsidRPr="002512A5">
        <w:t>(1), 33–52. https://doi.org/10.1534/genetics.118.301333</w:t>
      </w:r>
    </w:p>
    <w:p w14:paraId="7A3EC259" w14:textId="77777777" w:rsidR="002512A5" w:rsidRPr="002512A5" w:rsidRDefault="002512A5" w:rsidP="00700973">
      <w:pPr>
        <w:pStyle w:val="Bibliography"/>
        <w:spacing w:line="240" w:lineRule="auto"/>
      </w:pPr>
      <w:r w:rsidRPr="002512A5">
        <w:t xml:space="preserve">Brauer, C. J., Unmack, P. J., Smith, S., Bernatchez, L., &amp; Beheregaray, L. B. (2018). On the roles of landscape heterogeneity and environmental variation in determining population genomic structure in a dendritic system. </w:t>
      </w:r>
      <w:r w:rsidRPr="002512A5">
        <w:rPr>
          <w:i/>
          <w:iCs/>
        </w:rPr>
        <w:t>Molecular Ecology</w:t>
      </w:r>
      <w:r w:rsidRPr="002512A5">
        <w:t xml:space="preserve">, </w:t>
      </w:r>
      <w:r w:rsidRPr="002512A5">
        <w:rPr>
          <w:i/>
          <w:iCs/>
        </w:rPr>
        <w:t>27</w:t>
      </w:r>
      <w:r w:rsidRPr="002512A5">
        <w:t>(17), 3484–3497. https://doi.org/10.1111/mec.14808</w:t>
      </w:r>
    </w:p>
    <w:p w14:paraId="54B2D8DA" w14:textId="77777777" w:rsidR="002512A5" w:rsidRPr="002512A5" w:rsidRDefault="002512A5" w:rsidP="00700973">
      <w:pPr>
        <w:pStyle w:val="Bibliography"/>
        <w:spacing w:line="240" w:lineRule="auto"/>
      </w:pPr>
      <w:r w:rsidRPr="002512A5">
        <w:t xml:space="preserve">Catchen, J., Hohenlohe, P. A., Bassham, S., Amores, A., &amp; Cresko, W. A. (2013). Stacks: An analysis tool set for population genomics. </w:t>
      </w:r>
      <w:r w:rsidRPr="002512A5">
        <w:rPr>
          <w:i/>
          <w:iCs/>
        </w:rPr>
        <w:t>Molecular Ecology</w:t>
      </w:r>
      <w:r w:rsidRPr="002512A5">
        <w:t xml:space="preserve">, </w:t>
      </w:r>
      <w:r w:rsidRPr="002512A5">
        <w:rPr>
          <w:i/>
          <w:iCs/>
        </w:rPr>
        <w:t>22</w:t>
      </w:r>
      <w:r w:rsidRPr="002512A5">
        <w:t>(11), 3124–3140. https://doi.org/10.1111/mec.12354</w:t>
      </w:r>
    </w:p>
    <w:p w14:paraId="6C35FB3C" w14:textId="77777777" w:rsidR="002512A5" w:rsidRPr="002512A5" w:rsidRDefault="002512A5" w:rsidP="00700973">
      <w:pPr>
        <w:pStyle w:val="Bibliography"/>
        <w:spacing w:line="240" w:lineRule="auto"/>
      </w:pPr>
      <w:r w:rsidRPr="002512A5">
        <w:t xml:space="preserve">Cook, B. D., Kennard, M. J., Real, K., Pusey, B. J., &amp; Hughes, J. M. (2011). Landscape genetic analysis of the tropical freshwater fish </w:t>
      </w:r>
      <w:r w:rsidRPr="002512A5">
        <w:rPr>
          <w:i/>
          <w:iCs/>
        </w:rPr>
        <w:t>Mogurnda mogurnda</w:t>
      </w:r>
      <w:r w:rsidRPr="002512A5">
        <w:t xml:space="preserve"> (Eleotridae) in a monsoonal river basin: Importance of hydrographic factors and population history. </w:t>
      </w:r>
      <w:r w:rsidRPr="002512A5">
        <w:rPr>
          <w:i/>
          <w:iCs/>
        </w:rPr>
        <w:t>Freshwater Biology</w:t>
      </w:r>
      <w:r w:rsidRPr="002512A5">
        <w:t xml:space="preserve">, </w:t>
      </w:r>
      <w:r w:rsidRPr="002512A5">
        <w:rPr>
          <w:i/>
          <w:iCs/>
        </w:rPr>
        <w:t>56</w:t>
      </w:r>
      <w:r w:rsidRPr="002512A5">
        <w:t>(5), 812–827. https://doi.org/10.1111/j.1365-2427.2010.02527.x</w:t>
      </w:r>
    </w:p>
    <w:p w14:paraId="6DF4170B" w14:textId="77777777" w:rsidR="002512A5" w:rsidRPr="002512A5" w:rsidRDefault="002512A5" w:rsidP="00700973">
      <w:pPr>
        <w:pStyle w:val="Bibliography"/>
        <w:spacing w:line="240" w:lineRule="auto"/>
      </w:pPr>
      <w:r w:rsidRPr="002512A5">
        <w:t xml:space="preserve">Danecek, P., Auton, A., Abecasis, G., Albers, C. A., Banks, E., DePristo, M. A., Handsaker, R. E., Lunter, G., Marth, G. T., Sherry, S. T., McVean, G., &amp; Durbin, R. (2011). The variant call format and VCFtools. </w:t>
      </w:r>
      <w:r w:rsidRPr="002512A5">
        <w:rPr>
          <w:i/>
          <w:iCs/>
        </w:rPr>
        <w:t>Bioinformatics</w:t>
      </w:r>
      <w:r w:rsidRPr="002512A5">
        <w:t xml:space="preserve">, </w:t>
      </w:r>
      <w:r w:rsidRPr="002512A5">
        <w:rPr>
          <w:i/>
          <w:iCs/>
        </w:rPr>
        <w:t>27</w:t>
      </w:r>
      <w:r w:rsidRPr="002512A5">
        <w:t>(15), 2156–2158. https://doi.org/10.1093/bioinformatics/btr330</w:t>
      </w:r>
    </w:p>
    <w:p w14:paraId="4824F0B7" w14:textId="77777777" w:rsidR="002512A5" w:rsidRPr="002512A5" w:rsidRDefault="002512A5" w:rsidP="00700973">
      <w:pPr>
        <w:pStyle w:val="Bibliography"/>
        <w:spacing w:line="240" w:lineRule="auto"/>
      </w:pPr>
      <w:r w:rsidRPr="002512A5">
        <w:t xml:space="preserve">Dionne, M., Caron, F., Dodson, J. J., &amp; Bernatchez, L. (2008). Landscape genetics and hierarchical genetic structure in Atlantic salmon: The interaction of gene flow and local adaptation. </w:t>
      </w:r>
      <w:r w:rsidRPr="002512A5">
        <w:rPr>
          <w:i/>
          <w:iCs/>
        </w:rPr>
        <w:t>Molecular Ecology</w:t>
      </w:r>
      <w:r w:rsidRPr="002512A5">
        <w:t xml:space="preserve">, </w:t>
      </w:r>
      <w:r w:rsidRPr="002512A5">
        <w:rPr>
          <w:i/>
          <w:iCs/>
        </w:rPr>
        <w:t>17</w:t>
      </w:r>
      <w:r w:rsidRPr="002512A5">
        <w:t>(10), 2382–2396. https://doi.org/10.1111/j.1365-294X.2008.03771.x</w:t>
      </w:r>
    </w:p>
    <w:p w14:paraId="4C336FBA" w14:textId="77777777" w:rsidR="002512A5" w:rsidRPr="002512A5" w:rsidRDefault="002512A5" w:rsidP="00700973">
      <w:pPr>
        <w:pStyle w:val="Bibliography"/>
        <w:spacing w:line="240" w:lineRule="auto"/>
      </w:pPr>
      <w:r w:rsidRPr="002512A5">
        <w:t xml:space="preserve">Eaton, D. A. R., &amp; Overcast, I. (2020). ipyrad: Interactive assembly and analysis of RADseq datasets. </w:t>
      </w:r>
      <w:r w:rsidRPr="002512A5">
        <w:rPr>
          <w:i/>
          <w:iCs/>
        </w:rPr>
        <w:t>Bioinformatics</w:t>
      </w:r>
      <w:r w:rsidRPr="002512A5">
        <w:t xml:space="preserve">, </w:t>
      </w:r>
      <w:r w:rsidRPr="002512A5">
        <w:rPr>
          <w:i/>
          <w:iCs/>
        </w:rPr>
        <w:t>36</w:t>
      </w:r>
      <w:r w:rsidRPr="002512A5">
        <w:t>(8), 2592–2594. https://doi.org/10.1093/bioinformatics/btz966</w:t>
      </w:r>
    </w:p>
    <w:p w14:paraId="6C5204D7" w14:textId="77777777" w:rsidR="002512A5" w:rsidRPr="002512A5" w:rsidRDefault="002512A5" w:rsidP="00700973">
      <w:pPr>
        <w:pStyle w:val="Bibliography"/>
        <w:spacing w:line="240" w:lineRule="auto"/>
      </w:pPr>
      <w:r w:rsidRPr="002512A5">
        <w:t xml:space="preserve">Elmer, K. R., Fan, S., Kusche, H., Luise Spreitzer, M., Kautt, A. F., Franchini, P., &amp; Meyer, A. (2014). Parallel evolution of Nicaraguan crater lake cichlid fishes via non-parallel routes. </w:t>
      </w:r>
      <w:r w:rsidRPr="002512A5">
        <w:rPr>
          <w:i/>
          <w:iCs/>
        </w:rPr>
        <w:t>Nature Communications</w:t>
      </w:r>
      <w:r w:rsidRPr="002512A5">
        <w:t xml:space="preserve">, </w:t>
      </w:r>
      <w:r w:rsidRPr="002512A5">
        <w:rPr>
          <w:i/>
          <w:iCs/>
        </w:rPr>
        <w:t>5</w:t>
      </w:r>
      <w:r w:rsidRPr="002512A5">
        <w:t>, 5168. https://doi.org/10.1038/ncomms6168</w:t>
      </w:r>
    </w:p>
    <w:p w14:paraId="219096E1" w14:textId="77777777" w:rsidR="002512A5" w:rsidRPr="002512A5" w:rsidRDefault="002512A5" w:rsidP="00700973">
      <w:pPr>
        <w:pStyle w:val="Bibliography"/>
        <w:spacing w:line="240" w:lineRule="auto"/>
      </w:pPr>
      <w:r w:rsidRPr="002512A5">
        <w:t xml:space="preserve">Frichot, E., &amp; François, O. (2015). LEA: An R package for landscape and ecological association studies. </w:t>
      </w:r>
      <w:r w:rsidRPr="002512A5">
        <w:rPr>
          <w:i/>
          <w:iCs/>
        </w:rPr>
        <w:t>Methods in Ecology and Evolution</w:t>
      </w:r>
      <w:r w:rsidRPr="002512A5">
        <w:t xml:space="preserve">, </w:t>
      </w:r>
      <w:r w:rsidRPr="002512A5">
        <w:rPr>
          <w:i/>
          <w:iCs/>
        </w:rPr>
        <w:t>6</w:t>
      </w:r>
      <w:r w:rsidRPr="002512A5">
        <w:t>(8), 925–929. https://doi.org/10.1111/2041-210X.12382</w:t>
      </w:r>
    </w:p>
    <w:p w14:paraId="42F9096F" w14:textId="77777777" w:rsidR="002512A5" w:rsidRPr="002512A5" w:rsidRDefault="002512A5" w:rsidP="00700973">
      <w:pPr>
        <w:pStyle w:val="Bibliography"/>
        <w:spacing w:line="240" w:lineRule="auto"/>
      </w:pPr>
      <w:r w:rsidRPr="002512A5">
        <w:t xml:space="preserve">Frichot, E., Mathieu, F., Trouillon, T., Bouchard, G., &amp; François, O. (2014). Fast and efficient estimation of individual ancestry coefficients. </w:t>
      </w:r>
      <w:r w:rsidRPr="002512A5">
        <w:rPr>
          <w:i/>
          <w:iCs/>
        </w:rPr>
        <w:t>Genetics</w:t>
      </w:r>
      <w:r w:rsidRPr="002512A5">
        <w:t xml:space="preserve">, </w:t>
      </w:r>
      <w:r w:rsidRPr="002512A5">
        <w:rPr>
          <w:i/>
          <w:iCs/>
        </w:rPr>
        <w:t>196</w:t>
      </w:r>
      <w:r w:rsidRPr="002512A5">
        <w:t>(4), 973–983. https://doi.org/10.1534/genetics.113.160572</w:t>
      </w:r>
    </w:p>
    <w:p w14:paraId="66EBBD0A" w14:textId="77777777" w:rsidR="002512A5" w:rsidRPr="002512A5" w:rsidRDefault="002512A5" w:rsidP="00700973">
      <w:pPr>
        <w:pStyle w:val="Bibliography"/>
        <w:spacing w:line="240" w:lineRule="auto"/>
      </w:pPr>
      <w:r w:rsidRPr="002512A5">
        <w:t xml:space="preserve">Gehri, R. R., Gruenthal, K., &amp; Larson, W. A. (2021). It’s complicated: Heterogeneous patterns of genetic structure in five fish species from a fragmented river suggest multiple processes can drive differentiation. </w:t>
      </w:r>
      <w:r w:rsidRPr="002512A5">
        <w:rPr>
          <w:i/>
          <w:iCs/>
        </w:rPr>
        <w:t>Evolutionary Applications</w:t>
      </w:r>
      <w:r w:rsidRPr="002512A5">
        <w:t xml:space="preserve">, </w:t>
      </w:r>
      <w:r w:rsidRPr="002512A5">
        <w:rPr>
          <w:i/>
          <w:iCs/>
        </w:rPr>
        <w:t>14</w:t>
      </w:r>
      <w:r w:rsidRPr="002512A5">
        <w:t>(8), 2079–2097. https://doi.org/10.1111/eva.13268</w:t>
      </w:r>
    </w:p>
    <w:p w14:paraId="7CC0210A" w14:textId="77777777" w:rsidR="002512A5" w:rsidRPr="002512A5" w:rsidRDefault="002512A5" w:rsidP="00700973">
      <w:pPr>
        <w:pStyle w:val="Bibliography"/>
        <w:spacing w:line="240" w:lineRule="auto"/>
      </w:pPr>
      <w:r w:rsidRPr="002512A5">
        <w:lastRenderedPageBreak/>
        <w:t xml:space="preserve">Gronau, I., Hubisz, M. J., Gulko, B., Danko, C. G., &amp; Siepel, A. (2011). Bayesian inference of ancient human demography from individual genome sequences. </w:t>
      </w:r>
      <w:r w:rsidRPr="002512A5">
        <w:rPr>
          <w:i/>
          <w:iCs/>
        </w:rPr>
        <w:t>Nature Genetics</w:t>
      </w:r>
      <w:r w:rsidRPr="002512A5">
        <w:t xml:space="preserve">, </w:t>
      </w:r>
      <w:r w:rsidRPr="002512A5">
        <w:rPr>
          <w:i/>
          <w:iCs/>
        </w:rPr>
        <w:t>43</w:t>
      </w:r>
      <w:r w:rsidRPr="002512A5">
        <w:t>(10), 1031–1034. https://doi.org/10.1038/ng.937</w:t>
      </w:r>
    </w:p>
    <w:p w14:paraId="71C078DC" w14:textId="77777777" w:rsidR="002512A5" w:rsidRPr="002512A5" w:rsidRDefault="002512A5" w:rsidP="00700973">
      <w:pPr>
        <w:pStyle w:val="Bibliography"/>
        <w:spacing w:line="240" w:lineRule="auto"/>
      </w:pPr>
      <w:r w:rsidRPr="002512A5">
        <w:t xml:space="preserve">Guindon, S., Dufayard, J.-F., Lefort, V., Anisimova, M., Hordijk, W., &amp; Gascuel, O. (2010). New Algorithms and Methods to Estimate Maximum-Likelihood Phylogenies: Assessing the Performance of PhyML 3.0. </w:t>
      </w:r>
      <w:r w:rsidRPr="002512A5">
        <w:rPr>
          <w:i/>
          <w:iCs/>
        </w:rPr>
        <w:t>Systematic Biology</w:t>
      </w:r>
      <w:r w:rsidRPr="002512A5">
        <w:t xml:space="preserve">, </w:t>
      </w:r>
      <w:r w:rsidRPr="002512A5">
        <w:rPr>
          <w:i/>
          <w:iCs/>
        </w:rPr>
        <w:t>59</w:t>
      </w:r>
      <w:r w:rsidRPr="002512A5">
        <w:t>(3), 307–321. https://doi.org/10.1093/sysbio/syq010</w:t>
      </w:r>
    </w:p>
    <w:p w14:paraId="7FE9966A" w14:textId="77777777" w:rsidR="002512A5" w:rsidRPr="002512A5" w:rsidRDefault="002512A5" w:rsidP="00700973">
      <w:pPr>
        <w:pStyle w:val="Bibliography"/>
        <w:spacing w:line="240" w:lineRule="auto"/>
      </w:pPr>
      <w:r w:rsidRPr="002512A5">
        <w:t xml:space="preserve">Hansen, M. M., Limborg, M. T., Ferchaud, A. L., &amp; Pujolar, J. M. (2014). The effects of Medieval dams on genetic divergence and demographic history in brown trout populations. </w:t>
      </w:r>
      <w:r w:rsidRPr="002512A5">
        <w:rPr>
          <w:i/>
          <w:iCs/>
        </w:rPr>
        <w:t>BMC Evolutionary Biology</w:t>
      </w:r>
      <w:r w:rsidRPr="002512A5">
        <w:t xml:space="preserve">, </w:t>
      </w:r>
      <w:r w:rsidRPr="002512A5">
        <w:rPr>
          <w:i/>
          <w:iCs/>
        </w:rPr>
        <w:t>14</w:t>
      </w:r>
      <w:r w:rsidRPr="002512A5">
        <w:t>, 122. https://doi.org/10.1186/1471-2148-14-122</w:t>
      </w:r>
    </w:p>
    <w:p w14:paraId="3F3C6282" w14:textId="77777777" w:rsidR="002512A5" w:rsidRPr="002512A5" w:rsidRDefault="002512A5" w:rsidP="00700973">
      <w:pPr>
        <w:pStyle w:val="Bibliography"/>
        <w:spacing w:line="240" w:lineRule="auto"/>
      </w:pPr>
      <w:r w:rsidRPr="002512A5">
        <w:t xml:space="preserve">Harrison, I. J., Brummett, R., &amp; Stiassny, M. L. J. (2016). The Congo River Basin. In C. M. Finlayson, G. R. Milton, R. C. Prentice, &amp; N. C. Davidson (Eds.), </w:t>
      </w:r>
      <w:r w:rsidRPr="002512A5">
        <w:rPr>
          <w:i/>
          <w:iCs/>
        </w:rPr>
        <w:t>The Wetland Book: II: Distribution, Description and Conservation</w:t>
      </w:r>
      <w:r w:rsidRPr="002512A5">
        <w:t xml:space="preserve"> (pp. 1–18). Springer Netherlands. https://doi.org/10.1007/978-94-007-6173-5_92-1</w:t>
      </w:r>
    </w:p>
    <w:p w14:paraId="0A9BF4C4" w14:textId="77777777" w:rsidR="002512A5" w:rsidRPr="002512A5" w:rsidRDefault="002512A5" w:rsidP="00700973">
      <w:pPr>
        <w:pStyle w:val="Bibliography"/>
        <w:spacing w:line="240" w:lineRule="auto"/>
      </w:pPr>
      <w:r w:rsidRPr="002512A5">
        <w:t xml:space="preserve">Hoang, D. T., Chernomor, O., von Haeseler, A., Minh, B. Q., &amp; Vinh, L. S. (2018). UFBoot2: Improving the ultrafast bootstrap approximation. </w:t>
      </w:r>
      <w:r w:rsidRPr="002512A5">
        <w:rPr>
          <w:i/>
          <w:iCs/>
        </w:rPr>
        <w:t>Molecular Biology and Evolution</w:t>
      </w:r>
      <w:r w:rsidRPr="002512A5">
        <w:t xml:space="preserve">, </w:t>
      </w:r>
      <w:r w:rsidRPr="002512A5">
        <w:rPr>
          <w:i/>
          <w:iCs/>
        </w:rPr>
        <w:t>35</w:t>
      </w:r>
      <w:r w:rsidRPr="002512A5">
        <w:t>(2), 518–522. https://doi.org/10.1093/molbev/msx281</w:t>
      </w:r>
    </w:p>
    <w:p w14:paraId="1C09A705" w14:textId="77777777" w:rsidR="002512A5" w:rsidRPr="002512A5" w:rsidRDefault="002512A5" w:rsidP="00700973">
      <w:pPr>
        <w:pStyle w:val="Bibliography"/>
        <w:spacing w:line="240" w:lineRule="auto"/>
      </w:pPr>
      <w:r w:rsidRPr="002512A5">
        <w:t xml:space="preserve">Hoffberg, S. L., Kieran, T. J., Catchen, J. M., Devault, A., Faircloth, B. C., Mauricio, R., &amp; Glenn, T. C. (2016). RADcap: Sequence capture of dual-digest RADseq libraries with identifiable duplicates and reduced missing data. </w:t>
      </w:r>
      <w:r w:rsidRPr="002512A5">
        <w:rPr>
          <w:i/>
          <w:iCs/>
        </w:rPr>
        <w:t>Molecular Ecology Resources</w:t>
      </w:r>
      <w:r w:rsidRPr="002512A5">
        <w:t xml:space="preserve">, </w:t>
      </w:r>
      <w:r w:rsidRPr="002512A5">
        <w:rPr>
          <w:i/>
          <w:iCs/>
        </w:rPr>
        <w:t>16</w:t>
      </w:r>
      <w:r w:rsidRPr="002512A5">
        <w:t>(5), 1264–1278. https://doi.org/10.1111/1755-0998.12566</w:t>
      </w:r>
    </w:p>
    <w:p w14:paraId="39593DEA" w14:textId="77777777" w:rsidR="002512A5" w:rsidRPr="002512A5" w:rsidRDefault="002512A5" w:rsidP="00700973">
      <w:pPr>
        <w:pStyle w:val="Bibliography"/>
        <w:spacing w:line="240" w:lineRule="auto"/>
      </w:pPr>
      <w:r w:rsidRPr="002512A5">
        <w:t xml:space="preserve">Jackson, P. R., Oberg, K. A., Gardiner, N., &amp; Shelton, J. (2009). Velocity mapping in the lower Congo River: A first look at the unique bathymetry and hydrodynamics of Bulu Reach, West Central Africa. </w:t>
      </w:r>
      <w:r w:rsidRPr="002512A5">
        <w:rPr>
          <w:i/>
          <w:iCs/>
        </w:rPr>
        <w:t>In: Proceedings of the International Association for Hydraulic Research Congress</w:t>
      </w:r>
      <w:r w:rsidRPr="002512A5">
        <w:t>.</w:t>
      </w:r>
    </w:p>
    <w:p w14:paraId="2FA8FE58" w14:textId="77777777" w:rsidR="002512A5" w:rsidRPr="002512A5" w:rsidRDefault="002512A5" w:rsidP="00700973">
      <w:pPr>
        <w:pStyle w:val="Bibliography"/>
        <w:spacing w:line="240" w:lineRule="auto"/>
      </w:pPr>
      <w:r w:rsidRPr="002512A5">
        <w:t xml:space="preserve">Kalyaanamoorthy, S., Minh, B. Q., Wong, T. K. F., von Haeseler, A., &amp; Jermiin, L. S. (2017). ModelFinder: Fast model selection for accurate phylogenetic estimates. </w:t>
      </w:r>
      <w:r w:rsidRPr="002512A5">
        <w:rPr>
          <w:i/>
          <w:iCs/>
        </w:rPr>
        <w:t>Nature Methods</w:t>
      </w:r>
      <w:r w:rsidRPr="002512A5">
        <w:t xml:space="preserve">, </w:t>
      </w:r>
      <w:r w:rsidRPr="002512A5">
        <w:rPr>
          <w:i/>
          <w:iCs/>
        </w:rPr>
        <w:t>14</w:t>
      </w:r>
      <w:r w:rsidRPr="002512A5">
        <w:t>(6), 587–589. https://doi.org/10.1038/nmeth.4285</w:t>
      </w:r>
    </w:p>
    <w:p w14:paraId="013242A0" w14:textId="77777777" w:rsidR="002512A5" w:rsidRPr="002512A5" w:rsidRDefault="002512A5" w:rsidP="00700973">
      <w:pPr>
        <w:pStyle w:val="Bibliography"/>
        <w:spacing w:line="240" w:lineRule="auto"/>
      </w:pPr>
      <w:r w:rsidRPr="002512A5">
        <w:t>Kanno, Y., Vokoun, J. C., &amp; Letcher, B. H. (2011). Fine-scale population structure and riverscape genetics of brook trout (</w:t>
      </w:r>
      <w:r w:rsidRPr="002512A5">
        <w:rPr>
          <w:i/>
          <w:iCs/>
        </w:rPr>
        <w:t>Salvelinus fontinalis</w:t>
      </w:r>
      <w:r w:rsidRPr="002512A5">
        <w:t xml:space="preserve">) distributed continuously along headwater channel networks. </w:t>
      </w:r>
      <w:r w:rsidRPr="002512A5">
        <w:rPr>
          <w:i/>
          <w:iCs/>
        </w:rPr>
        <w:t>Molecular Ecology</w:t>
      </w:r>
      <w:r w:rsidRPr="002512A5">
        <w:t xml:space="preserve">, </w:t>
      </w:r>
      <w:r w:rsidRPr="002512A5">
        <w:rPr>
          <w:i/>
          <w:iCs/>
        </w:rPr>
        <w:t>20</w:t>
      </w:r>
      <w:r w:rsidRPr="002512A5">
        <w:t>(18), 3711–3729. https://doi.org/10.1111/j.1365-294X.2011.05210.x</w:t>
      </w:r>
    </w:p>
    <w:p w14:paraId="0032A0A3" w14:textId="77777777" w:rsidR="002512A5" w:rsidRPr="002512A5" w:rsidRDefault="002512A5" w:rsidP="00700973">
      <w:pPr>
        <w:pStyle w:val="Bibliography"/>
        <w:spacing w:line="240" w:lineRule="auto"/>
      </w:pPr>
      <w:r w:rsidRPr="002512A5">
        <w:t xml:space="preserve">Kautt, A. F., Machado-Schiaffino, G., &amp; Meyer, A. (2016). Multispecies Outcomes of Sympatric Speciation after Admixture with the Source Population in Two Radiations of Nicaraguan Crater Lake Cichlids. </w:t>
      </w:r>
      <w:r w:rsidRPr="002512A5">
        <w:rPr>
          <w:i/>
          <w:iCs/>
        </w:rPr>
        <w:t>PLOS Genetics</w:t>
      </w:r>
      <w:r w:rsidRPr="002512A5">
        <w:t xml:space="preserve">, </w:t>
      </w:r>
      <w:r w:rsidRPr="002512A5">
        <w:rPr>
          <w:i/>
          <w:iCs/>
        </w:rPr>
        <w:t>12</w:t>
      </w:r>
      <w:r w:rsidRPr="002512A5">
        <w:t>(6), e1006157. https://doi.org/10.1371/journal.pgen.1006157</w:t>
      </w:r>
    </w:p>
    <w:p w14:paraId="31493CA6" w14:textId="77777777" w:rsidR="002512A5" w:rsidRPr="002512A5" w:rsidRDefault="002512A5" w:rsidP="00700973">
      <w:pPr>
        <w:pStyle w:val="Bibliography"/>
        <w:spacing w:line="240" w:lineRule="auto"/>
      </w:pPr>
      <w:r w:rsidRPr="002512A5">
        <w:t xml:space="preserve">Kocher, T. D. (2004). Adaptive evolution and explosive speciation: The cichlid fish model. </w:t>
      </w:r>
      <w:r w:rsidRPr="002512A5">
        <w:rPr>
          <w:i/>
          <w:iCs/>
        </w:rPr>
        <w:t>Nature Reviews Genetics</w:t>
      </w:r>
      <w:r w:rsidRPr="002512A5">
        <w:t xml:space="preserve">, </w:t>
      </w:r>
      <w:r w:rsidRPr="002512A5">
        <w:rPr>
          <w:i/>
          <w:iCs/>
        </w:rPr>
        <w:t>5</w:t>
      </w:r>
      <w:r w:rsidRPr="002512A5">
        <w:t>, 288–298. https://doi.org/10.1038/nrg1316</w:t>
      </w:r>
    </w:p>
    <w:p w14:paraId="61A86A74" w14:textId="77777777" w:rsidR="002512A5" w:rsidRPr="002512A5" w:rsidRDefault="002512A5" w:rsidP="00700973">
      <w:pPr>
        <w:pStyle w:val="Bibliography"/>
        <w:spacing w:line="240" w:lineRule="auto"/>
      </w:pPr>
      <w:r w:rsidRPr="002512A5">
        <w:t xml:space="preserve">Labonne, J., Ravigné, V., Parisi, B., &amp; Gaucherel, C. (2008). Linking dendritic network structures to population demogenetics: The downside of connectivity. </w:t>
      </w:r>
      <w:r w:rsidRPr="002512A5">
        <w:rPr>
          <w:i/>
          <w:iCs/>
        </w:rPr>
        <w:t>Oikos</w:t>
      </w:r>
      <w:r w:rsidRPr="002512A5">
        <w:t xml:space="preserve">, </w:t>
      </w:r>
      <w:r w:rsidRPr="002512A5">
        <w:rPr>
          <w:i/>
          <w:iCs/>
        </w:rPr>
        <w:t>117</w:t>
      </w:r>
      <w:r w:rsidRPr="002512A5">
        <w:t>(10), 1479–1490. https://doi.org/10.1111/j.0030-1299.2008.16976.x</w:t>
      </w:r>
    </w:p>
    <w:p w14:paraId="1508D6C9" w14:textId="77777777" w:rsidR="002512A5" w:rsidRPr="002512A5" w:rsidRDefault="002512A5" w:rsidP="00700973">
      <w:pPr>
        <w:pStyle w:val="Bibliography"/>
        <w:spacing w:line="240" w:lineRule="auto"/>
      </w:pPr>
      <w:r w:rsidRPr="002512A5">
        <w:t xml:space="preserve">Lepais, O., &amp; Weir, J. T. (2014). SimRAD: An R package for simulation-based prediction of the number of loci expected in RADseq and similar genotyping by sequencing approaches. </w:t>
      </w:r>
      <w:r w:rsidRPr="002512A5">
        <w:rPr>
          <w:i/>
          <w:iCs/>
        </w:rPr>
        <w:t>Molecular Ecology Resources</w:t>
      </w:r>
      <w:r w:rsidRPr="002512A5">
        <w:t xml:space="preserve">, </w:t>
      </w:r>
      <w:r w:rsidRPr="002512A5">
        <w:rPr>
          <w:i/>
          <w:iCs/>
        </w:rPr>
        <w:t>14</w:t>
      </w:r>
      <w:r w:rsidRPr="002512A5">
        <w:t>(6), 1314–1321. https://doi.org/10.1111/1755-0998.12273</w:t>
      </w:r>
    </w:p>
    <w:p w14:paraId="0F248D0D" w14:textId="77777777" w:rsidR="002512A5" w:rsidRPr="002512A5" w:rsidRDefault="002512A5" w:rsidP="00700973">
      <w:pPr>
        <w:pStyle w:val="Bibliography"/>
        <w:spacing w:line="240" w:lineRule="auto"/>
      </w:pPr>
      <w:r w:rsidRPr="002512A5">
        <w:lastRenderedPageBreak/>
        <w:t>Levin, B. A., Simonov, E., Dgebuadze, Y. Y., Levina, M., &amp; Golubtsov, A. S. (2020). In the rivers: Multiple adaptive radiations of cyprinid fishes (</w:t>
      </w:r>
      <w:r w:rsidRPr="002512A5">
        <w:rPr>
          <w:i/>
          <w:iCs/>
        </w:rPr>
        <w:t>Labeobarbus</w:t>
      </w:r>
      <w:r w:rsidRPr="002512A5">
        <w:t xml:space="preserve">) in Ethiopian Highlands. </w:t>
      </w:r>
      <w:r w:rsidRPr="002512A5">
        <w:rPr>
          <w:i/>
          <w:iCs/>
        </w:rPr>
        <w:t>Scientific Reports</w:t>
      </w:r>
      <w:r w:rsidRPr="002512A5">
        <w:t xml:space="preserve">, </w:t>
      </w:r>
      <w:r w:rsidRPr="002512A5">
        <w:rPr>
          <w:i/>
          <w:iCs/>
        </w:rPr>
        <w:t>10</w:t>
      </w:r>
      <w:r w:rsidRPr="002512A5">
        <w:t>, 7192. https://doi.org/10.1038/s41598-020-64350-4</w:t>
      </w:r>
    </w:p>
    <w:p w14:paraId="0843EFC3" w14:textId="77777777" w:rsidR="002512A5" w:rsidRPr="002512A5" w:rsidRDefault="002512A5" w:rsidP="00700973">
      <w:pPr>
        <w:pStyle w:val="Bibliography"/>
        <w:spacing w:line="240" w:lineRule="auto"/>
      </w:pPr>
      <w:r w:rsidRPr="002512A5">
        <w:t xml:space="preserve">Lowenstein, J. H., Osmundson, T. W., Becker, S., Hanner, R., &amp; Stiassny, M. L. J. (2011). Incorporating DNA barcodes into a multi-year inventory of the fishes of the hyperdiverse Lower Congo River, with a multi-gene performance assessment of the genus </w:t>
      </w:r>
      <w:r w:rsidRPr="002512A5">
        <w:rPr>
          <w:i/>
          <w:iCs/>
        </w:rPr>
        <w:t>Labeo</w:t>
      </w:r>
      <w:r w:rsidRPr="002512A5">
        <w:t xml:space="preserve"> as a case study. </w:t>
      </w:r>
      <w:r w:rsidRPr="002512A5">
        <w:rPr>
          <w:i/>
          <w:iCs/>
        </w:rPr>
        <w:t>Mitochondrial DNA</w:t>
      </w:r>
      <w:r w:rsidRPr="002512A5">
        <w:t xml:space="preserve">, </w:t>
      </w:r>
      <w:r w:rsidRPr="002512A5">
        <w:rPr>
          <w:i/>
          <w:iCs/>
        </w:rPr>
        <w:t>22</w:t>
      </w:r>
      <w:r w:rsidRPr="002512A5">
        <w:t>(S1), 52–70. https://doi.org/10.3109/19401736.2010.537748</w:t>
      </w:r>
    </w:p>
    <w:p w14:paraId="3151BC9F" w14:textId="77777777" w:rsidR="002512A5" w:rsidRPr="002512A5" w:rsidRDefault="002512A5" w:rsidP="00700973">
      <w:pPr>
        <w:pStyle w:val="Bibliography"/>
        <w:spacing w:line="240" w:lineRule="auto"/>
      </w:pPr>
      <w:r w:rsidRPr="002512A5">
        <w:t xml:space="preserve">Lujan, N. K., Weir, J. T., Noonan, B. P., Lovejoy, N. R., &amp; Mandrak, N. E. (2020). Is Niagara Falls a barrier to gene flow in riverine fishes? A test using genome‐wide SNP data from seven native species. </w:t>
      </w:r>
      <w:r w:rsidRPr="002512A5">
        <w:rPr>
          <w:i/>
          <w:iCs/>
        </w:rPr>
        <w:t>Molecular Ecology</w:t>
      </w:r>
      <w:r w:rsidRPr="002512A5">
        <w:t xml:space="preserve">, </w:t>
      </w:r>
      <w:r w:rsidRPr="002512A5">
        <w:rPr>
          <w:i/>
          <w:iCs/>
        </w:rPr>
        <w:t>29</w:t>
      </w:r>
      <w:r w:rsidRPr="002512A5">
        <w:t>(7), 1235–1249. https://doi.org/10.1111/mec.15406</w:t>
      </w:r>
    </w:p>
    <w:p w14:paraId="27BDDCC1" w14:textId="77777777" w:rsidR="002512A5" w:rsidRPr="002512A5" w:rsidRDefault="002512A5" w:rsidP="00700973">
      <w:pPr>
        <w:pStyle w:val="Bibliography"/>
        <w:spacing w:line="240" w:lineRule="auto"/>
      </w:pPr>
      <w:r w:rsidRPr="002512A5">
        <w:t xml:space="preserve">Lundberg, J. G., Kottelat, M., Smith, G. R., Stiassny, M. L. J., &amp; Gill, A. C. (2000). So many fishes, so little time: An overview of recent ichthyological discovery in continental waters. </w:t>
      </w:r>
      <w:r w:rsidRPr="002512A5">
        <w:rPr>
          <w:i/>
          <w:iCs/>
        </w:rPr>
        <w:t>Annals of the Missouri Botanical Garden</w:t>
      </w:r>
      <w:r w:rsidRPr="002512A5">
        <w:t xml:space="preserve">, </w:t>
      </w:r>
      <w:r w:rsidRPr="002512A5">
        <w:rPr>
          <w:i/>
          <w:iCs/>
        </w:rPr>
        <w:t>87</w:t>
      </w:r>
      <w:r w:rsidRPr="002512A5">
        <w:t>(1), 26–62. https://doi.org/10.2307/2666207</w:t>
      </w:r>
    </w:p>
    <w:p w14:paraId="39CAAC69" w14:textId="77777777" w:rsidR="002512A5" w:rsidRPr="002512A5" w:rsidRDefault="002512A5" w:rsidP="00700973">
      <w:pPr>
        <w:pStyle w:val="Bibliography"/>
        <w:spacing w:line="240" w:lineRule="auto"/>
      </w:pPr>
      <w:r w:rsidRPr="002512A5">
        <w:t xml:space="preserve">Luu, K., Bazin, E., &amp; Blum, M. G. B. (2017). pcadapt: An R package to perform genome scans for selection based on principal component analysis. </w:t>
      </w:r>
      <w:r w:rsidRPr="002512A5">
        <w:rPr>
          <w:i/>
          <w:iCs/>
        </w:rPr>
        <w:t>Molecular Ecology Resources</w:t>
      </w:r>
      <w:r w:rsidRPr="002512A5">
        <w:t xml:space="preserve">, </w:t>
      </w:r>
      <w:r w:rsidRPr="002512A5">
        <w:rPr>
          <w:i/>
          <w:iCs/>
        </w:rPr>
        <w:t>17</w:t>
      </w:r>
      <w:r w:rsidRPr="002512A5">
        <w:t>(1), 67–77. https://doi.org/10.1111/1755-0998.12592</w:t>
      </w:r>
    </w:p>
    <w:p w14:paraId="2F44F8E2" w14:textId="77777777" w:rsidR="002512A5" w:rsidRPr="002512A5" w:rsidRDefault="002512A5" w:rsidP="00700973">
      <w:pPr>
        <w:pStyle w:val="Bibliography"/>
        <w:spacing w:line="240" w:lineRule="auto"/>
      </w:pPr>
      <w:r w:rsidRPr="002512A5">
        <w:t xml:space="preserve">Malinsky, M., Challis, R. J., Tyers, A. M., Schiffels, S., Terai, Y., Ngatunga, B. P., Miska, E. A., Durbin, R., Genner, M. J., &amp; Turner, G. F. (2015). Genomic islands of speciation separate cichlid ecomorphs in an East African crater lake. </w:t>
      </w:r>
      <w:r w:rsidRPr="002512A5">
        <w:rPr>
          <w:i/>
          <w:iCs/>
        </w:rPr>
        <w:t>Science (New York, N.Y.)</w:t>
      </w:r>
      <w:r w:rsidRPr="002512A5">
        <w:t xml:space="preserve">, </w:t>
      </w:r>
      <w:r w:rsidRPr="002512A5">
        <w:rPr>
          <w:i/>
          <w:iCs/>
        </w:rPr>
        <w:t>350</w:t>
      </w:r>
      <w:r w:rsidRPr="002512A5">
        <w:t>(6267), 1493–1498. https://doi.org/10.1126/science.aac9927</w:t>
      </w:r>
    </w:p>
    <w:p w14:paraId="040CCD8C" w14:textId="77777777" w:rsidR="002512A5" w:rsidRPr="002512A5" w:rsidRDefault="002512A5" w:rsidP="00700973">
      <w:pPr>
        <w:pStyle w:val="Bibliography"/>
        <w:spacing w:line="240" w:lineRule="auto"/>
      </w:pPr>
      <w:r w:rsidRPr="002512A5">
        <w:t xml:space="preserve">Markert, J. A., Schelly, R. C., &amp; Stiassny, M. L. (2010). Genetic isolation and morphological divergence mediated by high-energy rapids in two cichlid genera from the lower Congo rapids. </w:t>
      </w:r>
      <w:r w:rsidRPr="002512A5">
        <w:rPr>
          <w:i/>
          <w:iCs/>
        </w:rPr>
        <w:t>BMC Evolutionary Biology</w:t>
      </w:r>
      <w:r w:rsidRPr="002512A5">
        <w:t xml:space="preserve">, </w:t>
      </w:r>
      <w:r w:rsidRPr="002512A5">
        <w:rPr>
          <w:i/>
          <w:iCs/>
        </w:rPr>
        <w:t>10</w:t>
      </w:r>
      <w:r w:rsidRPr="002512A5">
        <w:t>, 149. https://doi.org/10.1186/1471-2148-10-149</w:t>
      </w:r>
    </w:p>
    <w:p w14:paraId="7A36265C" w14:textId="77777777" w:rsidR="002512A5" w:rsidRPr="002512A5" w:rsidRDefault="002512A5" w:rsidP="00700973">
      <w:pPr>
        <w:pStyle w:val="Bibliography"/>
        <w:spacing w:line="240" w:lineRule="auto"/>
      </w:pPr>
      <w:r w:rsidRPr="002512A5">
        <w:t xml:space="preserve">Marques, D. A., Meier, J. I., &amp; Seehausen, O. (2019). A combinatorial view on speciation and adaptive radiation. </w:t>
      </w:r>
      <w:r w:rsidRPr="002512A5">
        <w:rPr>
          <w:i/>
          <w:iCs/>
        </w:rPr>
        <w:t>Trends in Ecology &amp; Evolution</w:t>
      </w:r>
      <w:r w:rsidRPr="002512A5">
        <w:t xml:space="preserve">, </w:t>
      </w:r>
      <w:r w:rsidRPr="002512A5">
        <w:rPr>
          <w:i/>
          <w:iCs/>
        </w:rPr>
        <w:t>34</w:t>
      </w:r>
      <w:r w:rsidRPr="002512A5">
        <w:t>(6), 531–544. https://doi.org/10.1016/j.tree.2019.02.008</w:t>
      </w:r>
    </w:p>
    <w:p w14:paraId="0A6A8199" w14:textId="77777777" w:rsidR="002512A5" w:rsidRPr="002512A5" w:rsidRDefault="002512A5" w:rsidP="00700973">
      <w:pPr>
        <w:pStyle w:val="Bibliography"/>
        <w:spacing w:line="240" w:lineRule="auto"/>
      </w:pPr>
      <w:r w:rsidRPr="002512A5">
        <w:t xml:space="preserve">Maruyama, T. (1969). Genetic correlation in the stepping stone model with non-symmetrical migration rates. </w:t>
      </w:r>
      <w:r w:rsidRPr="002512A5">
        <w:rPr>
          <w:i/>
          <w:iCs/>
        </w:rPr>
        <w:t>Journal of Applied Probability</w:t>
      </w:r>
      <w:r w:rsidRPr="002512A5">
        <w:t xml:space="preserve">, </w:t>
      </w:r>
      <w:r w:rsidRPr="002512A5">
        <w:rPr>
          <w:i/>
          <w:iCs/>
        </w:rPr>
        <w:t>6</w:t>
      </w:r>
      <w:r w:rsidRPr="002512A5">
        <w:t>(3), 463–477. https://doi.org/10.2307/3212095</w:t>
      </w:r>
    </w:p>
    <w:p w14:paraId="32FA8CE5" w14:textId="77777777" w:rsidR="002512A5" w:rsidRPr="002512A5" w:rsidRDefault="002512A5" w:rsidP="00700973">
      <w:pPr>
        <w:pStyle w:val="Bibliography"/>
        <w:spacing w:line="240" w:lineRule="auto"/>
      </w:pPr>
      <w:r w:rsidRPr="002512A5">
        <w:t xml:space="preserve">Meier, J. I., Marques, D. A., Mwaiko, S., Wagner, C. E., Excoffier, L., &amp; Seehausen, O. (2017). Ancient hybridization fuels rapid cichlid fish adaptive radiations. </w:t>
      </w:r>
      <w:r w:rsidRPr="002512A5">
        <w:rPr>
          <w:i/>
          <w:iCs/>
        </w:rPr>
        <w:t>Nature Communications</w:t>
      </w:r>
      <w:r w:rsidRPr="002512A5">
        <w:t xml:space="preserve">, </w:t>
      </w:r>
      <w:r w:rsidRPr="002512A5">
        <w:rPr>
          <w:i/>
          <w:iCs/>
        </w:rPr>
        <w:t>8</w:t>
      </w:r>
      <w:r w:rsidRPr="002512A5">
        <w:t>, 14363. https://doi.org/10.1038/ncomms14363</w:t>
      </w:r>
    </w:p>
    <w:p w14:paraId="50FBFD84" w14:textId="77777777" w:rsidR="002512A5" w:rsidRPr="002512A5" w:rsidRDefault="002512A5" w:rsidP="00700973">
      <w:pPr>
        <w:pStyle w:val="Bibliography"/>
        <w:spacing w:line="240" w:lineRule="auto"/>
      </w:pPr>
      <w:r w:rsidRPr="002512A5">
        <w:t xml:space="preserve">Miller, E. C. (2021). Comparing diversification rates in lakes, rivers, and the sea. </w:t>
      </w:r>
      <w:r w:rsidRPr="002512A5">
        <w:rPr>
          <w:i/>
          <w:iCs/>
        </w:rPr>
        <w:t>Evolution</w:t>
      </w:r>
      <w:r w:rsidRPr="002512A5">
        <w:t xml:space="preserve">, </w:t>
      </w:r>
      <w:r w:rsidRPr="002512A5">
        <w:rPr>
          <w:i/>
          <w:iCs/>
        </w:rPr>
        <w:t>75</w:t>
      </w:r>
      <w:r w:rsidRPr="002512A5">
        <w:t>(8), 2055–2073. https://doi.org/10.1111/evo.14295</w:t>
      </w:r>
    </w:p>
    <w:p w14:paraId="6E398000" w14:textId="77777777" w:rsidR="002512A5" w:rsidRPr="002512A5" w:rsidRDefault="002512A5" w:rsidP="00700973">
      <w:pPr>
        <w:pStyle w:val="Bibliography"/>
        <w:spacing w:line="240" w:lineRule="auto"/>
      </w:pPr>
      <w:r w:rsidRPr="002512A5">
        <w:t xml:space="preserve">Minh, B. Q., Nguyen, M. A. T., &amp; von Haeseler, A. (2013). Ultrafast approximation for phylogenetic bootstrap. </w:t>
      </w:r>
      <w:r w:rsidRPr="002512A5">
        <w:rPr>
          <w:i/>
          <w:iCs/>
        </w:rPr>
        <w:t>Molecular Biology and Evolution</w:t>
      </w:r>
      <w:r w:rsidRPr="002512A5">
        <w:t xml:space="preserve">, </w:t>
      </w:r>
      <w:r w:rsidRPr="002512A5">
        <w:rPr>
          <w:i/>
          <w:iCs/>
        </w:rPr>
        <w:t>30</w:t>
      </w:r>
      <w:r w:rsidRPr="002512A5">
        <w:t>(5), 1188–1195. https://doi.org/10.1093/molbev/mst024</w:t>
      </w:r>
    </w:p>
    <w:p w14:paraId="2EF0720B" w14:textId="77777777" w:rsidR="002512A5" w:rsidRPr="002512A5" w:rsidRDefault="002512A5" w:rsidP="00700973">
      <w:pPr>
        <w:pStyle w:val="Bibliography"/>
        <w:spacing w:line="240" w:lineRule="auto"/>
      </w:pPr>
      <w:r w:rsidRPr="002512A5">
        <w:t xml:space="preserve">Morrissey, M. B., &amp; de Kerckhove, D. T. (2009). The maintenance of genetic variation due to asymmetric gene flow in dendritic metapopulations. </w:t>
      </w:r>
      <w:r w:rsidRPr="002512A5">
        <w:rPr>
          <w:i/>
          <w:iCs/>
        </w:rPr>
        <w:t>The American Naturalist</w:t>
      </w:r>
      <w:r w:rsidRPr="002512A5">
        <w:t xml:space="preserve">, </w:t>
      </w:r>
      <w:r w:rsidRPr="002512A5">
        <w:rPr>
          <w:i/>
          <w:iCs/>
        </w:rPr>
        <w:t>174</w:t>
      </w:r>
      <w:r w:rsidRPr="002512A5">
        <w:t>(6), 875–889. https://doi.org/10.1086/648311</w:t>
      </w:r>
    </w:p>
    <w:p w14:paraId="5953D527" w14:textId="77777777" w:rsidR="002512A5" w:rsidRPr="002512A5" w:rsidRDefault="002512A5" w:rsidP="00700973">
      <w:pPr>
        <w:pStyle w:val="Bibliography"/>
        <w:spacing w:line="240" w:lineRule="auto"/>
      </w:pPr>
      <w:r w:rsidRPr="002512A5">
        <w:t xml:space="preserve">Nguyen, L. T., Schmidt, H. A., von Haeseler, A., &amp; Minh, B. Q. (2015). IQ-TREE: A fast and effective stochastic algorithm for estimating maximum-likelihood phylogenies. </w:t>
      </w:r>
      <w:r w:rsidRPr="002512A5">
        <w:rPr>
          <w:i/>
          <w:iCs/>
        </w:rPr>
        <w:lastRenderedPageBreak/>
        <w:t>Molecular Biology and Evolution</w:t>
      </w:r>
      <w:r w:rsidRPr="002512A5">
        <w:t xml:space="preserve">, </w:t>
      </w:r>
      <w:r w:rsidRPr="002512A5">
        <w:rPr>
          <w:i/>
          <w:iCs/>
        </w:rPr>
        <w:t>32</w:t>
      </w:r>
      <w:r w:rsidRPr="002512A5">
        <w:t>(1), 268–274. https://doi.org/10.1093/molbev/msu300</w:t>
      </w:r>
    </w:p>
    <w:p w14:paraId="00252C1D" w14:textId="77777777" w:rsidR="002512A5" w:rsidRPr="002512A5" w:rsidRDefault="002512A5" w:rsidP="00700973">
      <w:pPr>
        <w:pStyle w:val="Bibliography"/>
        <w:spacing w:line="240" w:lineRule="auto"/>
      </w:pPr>
      <w:r w:rsidRPr="002512A5">
        <w:t xml:space="preserve">Oberg, K., Shelton, J. M., Gardiner, N., &amp; Jackson, P. R. (2008). </w:t>
      </w:r>
      <w:r w:rsidRPr="002512A5">
        <w:rPr>
          <w:i/>
          <w:iCs/>
        </w:rPr>
        <w:t>Discharge and other hydraulic measurements for characterizing the hydraulics of lower Congo River</w:t>
      </w:r>
      <w:r w:rsidRPr="002512A5">
        <w:t>. In: Proceedings of the International Association for Hydraulic Research Congress.</w:t>
      </w:r>
    </w:p>
    <w:p w14:paraId="2D19FA13" w14:textId="77777777" w:rsidR="002512A5" w:rsidRPr="002512A5" w:rsidRDefault="002512A5" w:rsidP="00700973">
      <w:pPr>
        <w:pStyle w:val="Bibliography"/>
        <w:spacing w:line="240" w:lineRule="auto"/>
      </w:pPr>
      <w:r w:rsidRPr="002512A5">
        <w:t xml:space="preserve">Ochoa, L. E., Pereira, L. H. G., Costa-Silva, G. J., Roxo, F. F., Batista, J. S., Formiga, K., Foresti, F., &amp; Oliveira, C. (2015). Genetic structure and historical diversification of catfish </w:t>
      </w:r>
      <w:r w:rsidRPr="002512A5">
        <w:rPr>
          <w:i/>
          <w:iCs/>
        </w:rPr>
        <w:t>Brachyplatystoma platynemum</w:t>
      </w:r>
      <w:r w:rsidRPr="002512A5">
        <w:t xml:space="preserve"> (Siluriformes: Pimelodidae) in the Amazon basin with implications for its conservation. </w:t>
      </w:r>
      <w:r w:rsidRPr="002512A5">
        <w:rPr>
          <w:i/>
          <w:iCs/>
        </w:rPr>
        <w:t>Ecology and Evolution</w:t>
      </w:r>
      <w:r w:rsidRPr="002512A5">
        <w:t xml:space="preserve">, </w:t>
      </w:r>
      <w:r w:rsidRPr="002512A5">
        <w:rPr>
          <w:i/>
          <w:iCs/>
        </w:rPr>
        <w:t>5</w:t>
      </w:r>
      <w:r w:rsidRPr="002512A5">
        <w:t>(10), 2005–2020. https://doi.org/10.1002/ece3.1486</w:t>
      </w:r>
    </w:p>
    <w:p w14:paraId="589B84D1" w14:textId="77777777" w:rsidR="002512A5" w:rsidRPr="002512A5" w:rsidRDefault="002512A5" w:rsidP="00700973">
      <w:pPr>
        <w:pStyle w:val="Bibliography"/>
        <w:spacing w:line="240" w:lineRule="auto"/>
      </w:pPr>
      <w:r w:rsidRPr="002512A5">
        <w:t xml:space="preserve">Petkova, D., Novembre, J., &amp; Stephens, M. (2016). Visualizing spatial population structure with estimated effective migration surfaces. </w:t>
      </w:r>
      <w:r w:rsidRPr="002512A5">
        <w:rPr>
          <w:i/>
          <w:iCs/>
        </w:rPr>
        <w:t>Nature Genetics</w:t>
      </w:r>
      <w:r w:rsidRPr="002512A5">
        <w:t xml:space="preserve">, </w:t>
      </w:r>
      <w:r w:rsidRPr="002512A5">
        <w:rPr>
          <w:i/>
          <w:iCs/>
        </w:rPr>
        <w:t>48</w:t>
      </w:r>
      <w:r w:rsidRPr="002512A5">
        <w:t>, 94–100. https://doi.org/10.1038/ng.3464</w:t>
      </w:r>
    </w:p>
    <w:p w14:paraId="61432CF3" w14:textId="77777777" w:rsidR="002512A5" w:rsidRPr="002512A5" w:rsidRDefault="002512A5" w:rsidP="00700973">
      <w:pPr>
        <w:pStyle w:val="Bibliography"/>
        <w:spacing w:line="240" w:lineRule="auto"/>
      </w:pPr>
      <w:r w:rsidRPr="002512A5">
        <w:t xml:space="preserve">Poelstra, J. W., Richards, E. J., &amp; Martin, C. H. (2018). Speciation in sympatry with ongoing secondary gene flow and a potential olfactory trigger in a radiation of Cameroon cichlids. </w:t>
      </w:r>
      <w:r w:rsidRPr="002512A5">
        <w:rPr>
          <w:i/>
          <w:iCs/>
        </w:rPr>
        <w:t>Molecular Ecology</w:t>
      </w:r>
      <w:r w:rsidRPr="002512A5">
        <w:t xml:space="preserve">, </w:t>
      </w:r>
      <w:r w:rsidRPr="002512A5">
        <w:rPr>
          <w:i/>
          <w:iCs/>
        </w:rPr>
        <w:t>27</w:t>
      </w:r>
      <w:r w:rsidRPr="002512A5">
        <w:t>(21), 4270–4288. https://doi.org/10.1111/mec.14784</w:t>
      </w:r>
    </w:p>
    <w:p w14:paraId="69205D1D" w14:textId="77777777" w:rsidR="002512A5" w:rsidRPr="002512A5" w:rsidRDefault="002512A5" w:rsidP="00700973">
      <w:pPr>
        <w:pStyle w:val="Bibliography"/>
        <w:spacing w:line="240" w:lineRule="auto"/>
      </w:pPr>
      <w:r w:rsidRPr="002512A5">
        <w:t xml:space="preserve">Puckett, E. (2018). </w:t>
      </w:r>
      <w:r w:rsidRPr="002512A5">
        <w:rPr>
          <w:i/>
          <w:iCs/>
        </w:rPr>
        <w:t>Making conStruct Input Files</w:t>
      </w:r>
      <w:r w:rsidRPr="002512A5">
        <w:t>. https://puckettresearch.org/2018/05/02/making-construct-input-files/</w:t>
      </w:r>
    </w:p>
    <w:p w14:paraId="19A0FE86" w14:textId="77777777" w:rsidR="002512A5" w:rsidRPr="002512A5" w:rsidRDefault="002512A5" w:rsidP="00700973">
      <w:pPr>
        <w:pStyle w:val="Bibliography"/>
        <w:spacing w:line="240" w:lineRule="auto"/>
      </w:pPr>
      <w:r w:rsidRPr="002512A5">
        <w:t xml:space="preserve">Rambaut, A., Suchard, M. A., Xie, D., &amp; Drummond, A. J. (2014). </w:t>
      </w:r>
      <w:r w:rsidRPr="002512A5">
        <w:rPr>
          <w:i/>
          <w:iCs/>
        </w:rPr>
        <w:t>Tracer 1.6</w:t>
      </w:r>
      <w:r w:rsidRPr="002512A5">
        <w:t>. http://beast.bio.ed.ac.uk/Tracer</w:t>
      </w:r>
    </w:p>
    <w:p w14:paraId="50511E1D" w14:textId="77777777" w:rsidR="002512A5" w:rsidRPr="002512A5" w:rsidRDefault="002512A5" w:rsidP="00700973">
      <w:pPr>
        <w:pStyle w:val="Bibliography"/>
        <w:spacing w:line="240" w:lineRule="auto"/>
      </w:pPr>
      <w:r w:rsidRPr="002512A5">
        <w:t xml:space="preserve">Ridgeway, J. (2016). </w:t>
      </w:r>
      <w:r w:rsidRPr="002512A5">
        <w:rPr>
          <w:i/>
          <w:iCs/>
        </w:rPr>
        <w:t>Object-oriented approaches to mapping channel habitat on the lower Congo River</w:t>
      </w:r>
      <w:r w:rsidRPr="002512A5">
        <w:t>. Doctoral dissertation, University of Georgia.</w:t>
      </w:r>
    </w:p>
    <w:p w14:paraId="52FD2AA8" w14:textId="77777777" w:rsidR="002512A5" w:rsidRPr="002512A5" w:rsidRDefault="002512A5" w:rsidP="00700973">
      <w:pPr>
        <w:pStyle w:val="Bibliography"/>
        <w:spacing w:line="240" w:lineRule="auto"/>
      </w:pPr>
      <w:r w:rsidRPr="002512A5">
        <w:t xml:space="preserve">Robert, M. (1946). </w:t>
      </w:r>
      <w:r w:rsidRPr="002512A5">
        <w:rPr>
          <w:i/>
          <w:iCs/>
        </w:rPr>
        <w:t>Le Congo physique</w:t>
      </w:r>
      <w:r w:rsidRPr="002512A5">
        <w:t xml:space="preserve"> (3rd ed.). Presse Universitaires de France, Liège.</w:t>
      </w:r>
    </w:p>
    <w:p w14:paraId="555A4CFE" w14:textId="77777777" w:rsidR="002512A5" w:rsidRPr="002512A5" w:rsidRDefault="002512A5" w:rsidP="00700973">
      <w:pPr>
        <w:pStyle w:val="Bibliography"/>
        <w:spacing w:line="240" w:lineRule="auto"/>
      </w:pPr>
      <w:r w:rsidRPr="002512A5">
        <w:t xml:space="preserve">Roberts, T. R., &amp; Stewart, D. J. (1976). An ecological and systematic survey of fishes in the rapids of the lower Zaire or Congo River. </w:t>
      </w:r>
      <w:r w:rsidRPr="002512A5">
        <w:rPr>
          <w:i/>
          <w:iCs/>
        </w:rPr>
        <w:t>Bulletin of the Museum of Comparative Zoology</w:t>
      </w:r>
      <w:r w:rsidRPr="002512A5">
        <w:t xml:space="preserve">, </w:t>
      </w:r>
      <w:r w:rsidRPr="002512A5">
        <w:rPr>
          <w:i/>
          <w:iCs/>
        </w:rPr>
        <w:t>147</w:t>
      </w:r>
      <w:r w:rsidRPr="002512A5">
        <w:t>(6), 239–317.</w:t>
      </w:r>
    </w:p>
    <w:p w14:paraId="04487D93" w14:textId="77777777" w:rsidR="002512A5" w:rsidRPr="002512A5" w:rsidRDefault="002512A5" w:rsidP="00700973">
      <w:pPr>
        <w:pStyle w:val="Bibliography"/>
        <w:spacing w:line="240" w:lineRule="auto"/>
      </w:pPr>
      <w:r w:rsidRPr="002512A5">
        <w:t xml:space="preserve">Runge, J. (2007). The Congo River, Central Africa. In A. Gupta (Ed.), </w:t>
      </w:r>
      <w:r w:rsidRPr="002512A5">
        <w:rPr>
          <w:i/>
          <w:iCs/>
        </w:rPr>
        <w:t>Large Rivers: Geomorphology and Management</w:t>
      </w:r>
      <w:r w:rsidRPr="002512A5">
        <w:t xml:space="preserve"> (pp. 293–309). John Wiley &amp; Sons, Ltd. https://doi.org/10.1002/9780470723722.ch14</w:t>
      </w:r>
    </w:p>
    <w:p w14:paraId="6C0626F3" w14:textId="77777777" w:rsidR="002512A5" w:rsidRPr="002512A5" w:rsidRDefault="002512A5" w:rsidP="00700973">
      <w:pPr>
        <w:pStyle w:val="Bibliography"/>
        <w:spacing w:line="240" w:lineRule="auto"/>
      </w:pPr>
      <w:r w:rsidRPr="002512A5">
        <w:t xml:space="preserve">Salzburger, W. (2018). Understanding explosive diversification through cichlid fish genomics. </w:t>
      </w:r>
      <w:r w:rsidRPr="002512A5">
        <w:rPr>
          <w:i/>
          <w:iCs/>
        </w:rPr>
        <w:t>Nature Reviews Genetics</w:t>
      </w:r>
      <w:r w:rsidRPr="002512A5">
        <w:t xml:space="preserve">, </w:t>
      </w:r>
      <w:r w:rsidRPr="002512A5">
        <w:rPr>
          <w:i/>
          <w:iCs/>
        </w:rPr>
        <w:t>19</w:t>
      </w:r>
      <w:r w:rsidRPr="002512A5">
        <w:t>, 705–717. https://doi.org/10.1038/s41576-018-0043-9</w:t>
      </w:r>
    </w:p>
    <w:p w14:paraId="43111B1C" w14:textId="77777777" w:rsidR="002512A5" w:rsidRPr="002512A5" w:rsidRDefault="002512A5" w:rsidP="00700973">
      <w:pPr>
        <w:pStyle w:val="Bibliography"/>
        <w:spacing w:line="240" w:lineRule="auto"/>
      </w:pPr>
      <w:r w:rsidRPr="002512A5">
        <w:t xml:space="preserve">Salzburger, W., Baric, S., &amp; Sturmbauer, C. (2002). Speciation via introgressive hybridization in East African cichlids? </w:t>
      </w:r>
      <w:r w:rsidRPr="002512A5">
        <w:rPr>
          <w:i/>
          <w:iCs/>
        </w:rPr>
        <w:t>Molecular Ecology</w:t>
      </w:r>
      <w:r w:rsidRPr="002512A5">
        <w:t xml:space="preserve">, </w:t>
      </w:r>
      <w:r w:rsidRPr="002512A5">
        <w:rPr>
          <w:i/>
          <w:iCs/>
        </w:rPr>
        <w:t>11</w:t>
      </w:r>
      <w:r w:rsidRPr="002512A5">
        <w:t>(3), 619–625. https://doi.org/10.1046/j.0962-1083.2001.01438.x</w:t>
      </w:r>
    </w:p>
    <w:p w14:paraId="0249CB21" w14:textId="77777777" w:rsidR="002512A5" w:rsidRPr="002512A5" w:rsidRDefault="002512A5" w:rsidP="00700973">
      <w:pPr>
        <w:pStyle w:val="Bibliography"/>
        <w:spacing w:line="240" w:lineRule="auto"/>
      </w:pPr>
      <w:r w:rsidRPr="002512A5">
        <w:t>Samarasin, P., Shuter, B. J., &amp; Rodd, F. H. (2017). After 100 years: Hydroelectric dam-induced life-history divergence and population genetic changes in sockeye salmon (</w:t>
      </w:r>
      <w:r w:rsidRPr="002512A5">
        <w:rPr>
          <w:i/>
          <w:iCs/>
        </w:rPr>
        <w:t>Oncorhynchus nerka</w:t>
      </w:r>
      <w:r w:rsidRPr="002512A5">
        <w:t xml:space="preserve">). </w:t>
      </w:r>
      <w:r w:rsidRPr="002512A5">
        <w:rPr>
          <w:i/>
          <w:iCs/>
        </w:rPr>
        <w:t>Conservation Genetics</w:t>
      </w:r>
      <w:r w:rsidRPr="002512A5">
        <w:t xml:space="preserve">, </w:t>
      </w:r>
      <w:r w:rsidRPr="002512A5">
        <w:rPr>
          <w:i/>
          <w:iCs/>
        </w:rPr>
        <w:t>18</w:t>
      </w:r>
      <w:r w:rsidRPr="002512A5">
        <w:t>, 1449–1462. https://doi.org/10.1007/s10592-017-0992-0</w:t>
      </w:r>
    </w:p>
    <w:p w14:paraId="64026F2D" w14:textId="77777777" w:rsidR="002512A5" w:rsidRPr="002512A5" w:rsidRDefault="002512A5" w:rsidP="00700973">
      <w:pPr>
        <w:pStyle w:val="Bibliography"/>
        <w:spacing w:line="240" w:lineRule="auto"/>
      </w:pPr>
      <w:r w:rsidRPr="002512A5">
        <w:t xml:space="preserve">Santos, M. E., &amp; Salzburger, W. (2012). How cichlids diversify. </w:t>
      </w:r>
      <w:r w:rsidRPr="002512A5">
        <w:rPr>
          <w:i/>
          <w:iCs/>
        </w:rPr>
        <w:t>Science</w:t>
      </w:r>
      <w:r w:rsidRPr="002512A5">
        <w:t xml:space="preserve">, </w:t>
      </w:r>
      <w:r w:rsidRPr="002512A5">
        <w:rPr>
          <w:i/>
          <w:iCs/>
        </w:rPr>
        <w:t>338</w:t>
      </w:r>
      <w:r w:rsidRPr="002512A5">
        <w:t>(6107), 619–621. https://doi.org/10.1126/science.1224818</w:t>
      </w:r>
    </w:p>
    <w:p w14:paraId="4C700869" w14:textId="77777777" w:rsidR="002512A5" w:rsidRPr="002512A5" w:rsidRDefault="002512A5" w:rsidP="00700973">
      <w:pPr>
        <w:pStyle w:val="Bibliography"/>
        <w:spacing w:line="240" w:lineRule="auto"/>
      </w:pPr>
      <w:r w:rsidRPr="002512A5">
        <w:t xml:space="preserve">Schelly, R. C., &amp; Stiassny, M. L. J. (2004). Revision of the Congo River </w:t>
      </w:r>
      <w:r w:rsidRPr="002512A5">
        <w:rPr>
          <w:i/>
          <w:iCs/>
        </w:rPr>
        <w:t>Lamprologus</w:t>
      </w:r>
      <w:r w:rsidRPr="002512A5">
        <w:t xml:space="preserve"> Schilthuis, 1891 (Teleostei: Cichlidae), with descriptions of two new species. </w:t>
      </w:r>
      <w:r w:rsidRPr="002512A5">
        <w:rPr>
          <w:i/>
          <w:iCs/>
        </w:rPr>
        <w:t>American Museum Novitates</w:t>
      </w:r>
      <w:r w:rsidRPr="002512A5">
        <w:t xml:space="preserve">, </w:t>
      </w:r>
      <w:r w:rsidRPr="002512A5">
        <w:rPr>
          <w:i/>
          <w:iCs/>
        </w:rPr>
        <w:t>3451</w:t>
      </w:r>
      <w:r w:rsidRPr="002512A5">
        <w:t>, 40.</w:t>
      </w:r>
    </w:p>
    <w:p w14:paraId="00FF86AE" w14:textId="77777777" w:rsidR="002512A5" w:rsidRPr="002512A5" w:rsidRDefault="002512A5" w:rsidP="00700973">
      <w:pPr>
        <w:pStyle w:val="Bibliography"/>
        <w:spacing w:line="240" w:lineRule="auto"/>
      </w:pPr>
      <w:r w:rsidRPr="002512A5">
        <w:t xml:space="preserve">Schobert, C. S., Stiassny, M. L. J., Schwab, I. R., Zeiss, C., Schelly, R. C., &amp; Dubielzig, R. R. (2013). Comparative ocular anatomy in a blind African cichlid fish, </w:t>
      </w:r>
      <w:r w:rsidRPr="002512A5">
        <w:rPr>
          <w:i/>
          <w:iCs/>
        </w:rPr>
        <w:t>Lamprologus lethops</w:t>
      </w:r>
      <w:r w:rsidRPr="002512A5">
        <w:t xml:space="preserve">. </w:t>
      </w:r>
      <w:r w:rsidRPr="002512A5">
        <w:rPr>
          <w:i/>
          <w:iCs/>
        </w:rPr>
        <w:t>Veterinary Ophthalmology</w:t>
      </w:r>
      <w:r w:rsidRPr="002512A5">
        <w:t xml:space="preserve">, </w:t>
      </w:r>
      <w:r w:rsidRPr="002512A5">
        <w:rPr>
          <w:i/>
          <w:iCs/>
        </w:rPr>
        <w:t>16</w:t>
      </w:r>
      <w:r w:rsidRPr="002512A5">
        <w:t>(5), 359–364. https://doi.org/10.1111/vop.12006</w:t>
      </w:r>
    </w:p>
    <w:p w14:paraId="65DE6F37" w14:textId="77777777" w:rsidR="002512A5" w:rsidRPr="002512A5" w:rsidRDefault="002512A5" w:rsidP="00700973">
      <w:pPr>
        <w:pStyle w:val="Bibliography"/>
        <w:spacing w:line="240" w:lineRule="auto"/>
      </w:pPr>
      <w:r w:rsidRPr="002512A5">
        <w:lastRenderedPageBreak/>
        <w:t xml:space="preserve">Schwarzer, J., Misof, B., Ifuta, S. N., &amp; Schliewen, U. K. (2011). Time and Origin of Cichlid Colonization of the Lower Congo Rapids. </w:t>
      </w:r>
      <w:r w:rsidRPr="002512A5">
        <w:rPr>
          <w:i/>
          <w:iCs/>
        </w:rPr>
        <w:t>PLoS ONE</w:t>
      </w:r>
      <w:r w:rsidRPr="002512A5">
        <w:t xml:space="preserve">, </w:t>
      </w:r>
      <w:r w:rsidRPr="002512A5">
        <w:rPr>
          <w:i/>
          <w:iCs/>
        </w:rPr>
        <w:t>6</w:t>
      </w:r>
      <w:r w:rsidRPr="002512A5">
        <w:t>(7), e22380. https://doi.org/10.1371/journal.pone.0022380</w:t>
      </w:r>
    </w:p>
    <w:p w14:paraId="215D7F0E" w14:textId="77777777" w:rsidR="002512A5" w:rsidRPr="002512A5" w:rsidRDefault="002512A5" w:rsidP="00700973">
      <w:pPr>
        <w:pStyle w:val="Bibliography"/>
        <w:spacing w:line="240" w:lineRule="auto"/>
      </w:pPr>
      <w:r w:rsidRPr="002512A5">
        <w:t xml:space="preserve">Stiassny, M. (1997). A phylogenetic overview of the lamprologine cichlids of Africa (Teleostei, Cichlidae): A morphological perspective. </w:t>
      </w:r>
      <w:r w:rsidRPr="002512A5">
        <w:rPr>
          <w:i/>
          <w:iCs/>
        </w:rPr>
        <w:t>South African Journal of Science</w:t>
      </w:r>
      <w:r w:rsidRPr="002512A5">
        <w:t xml:space="preserve">, </w:t>
      </w:r>
      <w:r w:rsidRPr="002512A5">
        <w:rPr>
          <w:i/>
          <w:iCs/>
        </w:rPr>
        <w:t>93</w:t>
      </w:r>
      <w:r w:rsidRPr="002512A5">
        <w:t>, 513–523.</w:t>
      </w:r>
    </w:p>
    <w:p w14:paraId="1ADFF482" w14:textId="77777777" w:rsidR="002512A5" w:rsidRPr="002512A5" w:rsidRDefault="002512A5" w:rsidP="00700973">
      <w:pPr>
        <w:pStyle w:val="Bibliography"/>
        <w:spacing w:line="240" w:lineRule="auto"/>
      </w:pPr>
      <w:r w:rsidRPr="002512A5">
        <w:t xml:space="preserve">Stiassny, M. L. J., &amp; Alter, S. E. (2021). Evolution in the fast lane: Diversity, ecology, and speciation of cichlids in the lower Congo River. In M. E. Abate &amp; D. L. G. Noakes (Eds.), </w:t>
      </w:r>
      <w:r w:rsidRPr="002512A5">
        <w:rPr>
          <w:i/>
          <w:iCs/>
        </w:rPr>
        <w:t>The Behavior, Ecology and Evolution of Cichlid Fishes</w:t>
      </w:r>
      <w:r w:rsidRPr="002512A5">
        <w:t xml:space="preserve"> (pp. 107–133). https://doi.org/10.1007/978-94-024-2080-7_4</w:t>
      </w:r>
    </w:p>
    <w:p w14:paraId="1CB3F074" w14:textId="77777777" w:rsidR="002512A5" w:rsidRPr="002512A5" w:rsidRDefault="002512A5" w:rsidP="00700973">
      <w:pPr>
        <w:pStyle w:val="Bibliography"/>
        <w:spacing w:line="240" w:lineRule="auto"/>
      </w:pPr>
      <w:r w:rsidRPr="002512A5">
        <w:t xml:space="preserve">Svardal, H., Salzburger, W., &amp; Malinsky, M. (2021). Genetic Variation and Hybridization in Evolutionary Radiations of Cichlid Fishes. </w:t>
      </w:r>
      <w:r w:rsidRPr="002512A5">
        <w:rPr>
          <w:i/>
          <w:iCs/>
        </w:rPr>
        <w:t>Annual Review of Animal Biosciences</w:t>
      </w:r>
      <w:r w:rsidRPr="002512A5">
        <w:t xml:space="preserve">, </w:t>
      </w:r>
      <w:r w:rsidRPr="002512A5">
        <w:rPr>
          <w:i/>
          <w:iCs/>
        </w:rPr>
        <w:t>9</w:t>
      </w:r>
      <w:r w:rsidRPr="002512A5">
        <w:t>, 55–79. https://doi.org/10.1146/annurev-animal-061220-023129</w:t>
      </w:r>
    </w:p>
    <w:p w14:paraId="3E1C41B8" w14:textId="77777777" w:rsidR="002512A5" w:rsidRPr="002512A5" w:rsidRDefault="002512A5" w:rsidP="00700973">
      <w:pPr>
        <w:pStyle w:val="Bibliography"/>
        <w:spacing w:line="240" w:lineRule="auto"/>
      </w:pPr>
      <w:r w:rsidRPr="002512A5">
        <w:t xml:space="preserve">Thomaz, A. T., Christie, M. R., &amp; Knowles, L. L. (2016). The architecture of river networks can drive the evolutionary dynamics of aquatic populations. </w:t>
      </w:r>
      <w:r w:rsidRPr="002512A5">
        <w:rPr>
          <w:i/>
          <w:iCs/>
        </w:rPr>
        <w:t>Evolution</w:t>
      </w:r>
      <w:r w:rsidRPr="002512A5">
        <w:t xml:space="preserve">, </w:t>
      </w:r>
      <w:r w:rsidRPr="002512A5">
        <w:rPr>
          <w:i/>
          <w:iCs/>
        </w:rPr>
        <w:t>70</w:t>
      </w:r>
      <w:r w:rsidRPr="002512A5">
        <w:t>(3), 731–739. https://doi.org/10.1111/evo.12883</w:t>
      </w:r>
    </w:p>
    <w:p w14:paraId="5D1216CB" w14:textId="77777777" w:rsidR="002512A5" w:rsidRPr="002512A5" w:rsidRDefault="002512A5" w:rsidP="00700973">
      <w:pPr>
        <w:pStyle w:val="Bibliography"/>
        <w:spacing w:line="240" w:lineRule="auto"/>
      </w:pPr>
      <w:r w:rsidRPr="002512A5">
        <w:t xml:space="preserve">Tin, M. M. Y., Rheindt, F. E., Cros, E., &amp; Mikheyev, A. S. (2015). Degenerate adaptor sequences for detecting PCR duplicates in reduced representation sequencing data improve genotype calling accuracy. </w:t>
      </w:r>
      <w:r w:rsidRPr="002512A5">
        <w:rPr>
          <w:i/>
          <w:iCs/>
        </w:rPr>
        <w:t>Molecular Ecology Resources</w:t>
      </w:r>
      <w:r w:rsidRPr="002512A5">
        <w:t xml:space="preserve">, </w:t>
      </w:r>
      <w:r w:rsidRPr="002512A5">
        <w:rPr>
          <w:i/>
          <w:iCs/>
        </w:rPr>
        <w:t>15</w:t>
      </w:r>
      <w:r w:rsidRPr="002512A5">
        <w:t>(2), 329–336. https://doi.org/10.1111/1755-0998.12314</w:t>
      </w:r>
    </w:p>
    <w:p w14:paraId="1A01599E" w14:textId="77777777" w:rsidR="002512A5" w:rsidRPr="002512A5" w:rsidRDefault="002512A5" w:rsidP="00700973">
      <w:pPr>
        <w:pStyle w:val="Bibliography"/>
        <w:spacing w:line="240" w:lineRule="auto"/>
      </w:pPr>
      <w:r w:rsidRPr="002512A5">
        <w:t xml:space="preserve">Tobler, M., DeWitt, T. J., Schlupp, I., García de León, F. J., Herrmann, R., Feulner, P. G. D., Tiedemann, R., &amp; Plath, M. (2008). Toxic hydrogen sulfide and dark caves: Phenotypic and genetic divergence across two abiotic environmental gradients in </w:t>
      </w:r>
      <w:r w:rsidRPr="002512A5">
        <w:rPr>
          <w:i/>
          <w:iCs/>
        </w:rPr>
        <w:t>Poecilia mexicana</w:t>
      </w:r>
      <w:r w:rsidRPr="002512A5">
        <w:t xml:space="preserve">. </w:t>
      </w:r>
      <w:r w:rsidRPr="002512A5">
        <w:rPr>
          <w:i/>
          <w:iCs/>
        </w:rPr>
        <w:t>Evolution</w:t>
      </w:r>
      <w:r w:rsidRPr="002512A5">
        <w:t xml:space="preserve">, </w:t>
      </w:r>
      <w:r w:rsidRPr="002512A5">
        <w:rPr>
          <w:i/>
          <w:iCs/>
        </w:rPr>
        <w:t>62</w:t>
      </w:r>
      <w:r w:rsidRPr="002512A5">
        <w:t>(10), 2643–2659. https://doi.org/10.1111/j.1558-5646.2008.00466.x</w:t>
      </w:r>
    </w:p>
    <w:p w14:paraId="40D7BD24" w14:textId="77777777" w:rsidR="002512A5" w:rsidRPr="002512A5" w:rsidRDefault="002512A5" w:rsidP="00700973">
      <w:pPr>
        <w:pStyle w:val="Bibliography"/>
        <w:spacing w:line="240" w:lineRule="auto"/>
      </w:pPr>
      <w:r w:rsidRPr="002512A5">
        <w:t xml:space="preserve">Torterotot, J. B., Perrier, C., Bergeron, N. E., &amp; Bernatchez, L. (2014). Influence of forest road culverts and waterfalls on the fine-scale distribution of brook trout genetic diversity in a boreal watershed. </w:t>
      </w:r>
      <w:r w:rsidRPr="002512A5">
        <w:rPr>
          <w:i/>
          <w:iCs/>
        </w:rPr>
        <w:t>Transactions of the American Fisheries Society</w:t>
      </w:r>
      <w:r w:rsidRPr="002512A5">
        <w:t xml:space="preserve">, </w:t>
      </w:r>
      <w:r w:rsidRPr="002512A5">
        <w:rPr>
          <w:i/>
          <w:iCs/>
        </w:rPr>
        <w:t>143</w:t>
      </w:r>
      <w:r w:rsidRPr="002512A5">
        <w:t>(6), 1577–1591. https://doi.org/10.1080/00028487.2014.952449</w:t>
      </w:r>
    </w:p>
    <w:p w14:paraId="2F7FF781" w14:textId="77777777" w:rsidR="002512A5" w:rsidRPr="002512A5" w:rsidRDefault="002512A5" w:rsidP="00700973">
      <w:pPr>
        <w:pStyle w:val="Bibliography"/>
        <w:spacing w:line="240" w:lineRule="auto"/>
      </w:pPr>
      <w:r w:rsidRPr="002512A5">
        <w:t xml:space="preserve">Tougas, S., &amp; Stiassny, M. L. J. (2014). </w:t>
      </w:r>
      <w:r w:rsidRPr="002512A5">
        <w:rPr>
          <w:i/>
          <w:iCs/>
        </w:rPr>
        <w:t>Lamprologus markerti</w:t>
      </w:r>
      <w:r w:rsidRPr="002512A5">
        <w:t xml:space="preserve">, a new lamprologine cichlid (Teleostei: Cichlidae) endemic to the lower Congo River in the Democratic Republic of Congo, west-central Africa. </w:t>
      </w:r>
      <w:r w:rsidRPr="002512A5">
        <w:rPr>
          <w:i/>
          <w:iCs/>
        </w:rPr>
        <w:t>Zootaxa</w:t>
      </w:r>
      <w:r w:rsidRPr="002512A5">
        <w:t xml:space="preserve">, </w:t>
      </w:r>
      <w:r w:rsidRPr="002512A5">
        <w:rPr>
          <w:i/>
          <w:iCs/>
        </w:rPr>
        <w:t>3852</w:t>
      </w:r>
      <w:r w:rsidRPr="002512A5">
        <w:t>(3), 391–400. https://doi.org/10.11646/zootaxa.3852.3.8</w:t>
      </w:r>
    </w:p>
    <w:p w14:paraId="5B46D924" w14:textId="77777777" w:rsidR="002512A5" w:rsidRPr="002512A5" w:rsidRDefault="002512A5" w:rsidP="00700973">
      <w:pPr>
        <w:pStyle w:val="Bibliography"/>
        <w:spacing w:line="240" w:lineRule="auto"/>
      </w:pPr>
      <w:r w:rsidRPr="002512A5">
        <w:t xml:space="preserve">Vavrek, M. J. (2011). Fossil: Palaeoecological and palaeogeographical analysis tools. </w:t>
      </w:r>
      <w:r w:rsidRPr="002512A5">
        <w:rPr>
          <w:i/>
          <w:iCs/>
        </w:rPr>
        <w:t>Palaeontologia Electronica</w:t>
      </w:r>
      <w:r w:rsidRPr="002512A5">
        <w:t xml:space="preserve">, </w:t>
      </w:r>
      <w:r w:rsidRPr="002512A5">
        <w:rPr>
          <w:i/>
          <w:iCs/>
        </w:rPr>
        <w:t>14</w:t>
      </w:r>
      <w:r w:rsidRPr="002512A5">
        <w:t>(1), 16.</w:t>
      </w:r>
    </w:p>
    <w:p w14:paraId="48052CA5" w14:textId="77777777" w:rsidR="002512A5" w:rsidRPr="002512A5" w:rsidRDefault="002512A5" w:rsidP="00700973">
      <w:pPr>
        <w:pStyle w:val="Bibliography"/>
        <w:spacing w:line="240" w:lineRule="auto"/>
      </w:pPr>
      <w:r w:rsidRPr="002512A5">
        <w:t xml:space="preserve">Vega-Retter, C., Muñoz-Rojas, P., Rojas-Hernández, N., Copaja, S., Flores-Prado, L., &amp; Véliz, D. (2020). Dammed river: Short- and long-term consequences for fish species inhabiting a river in a Mediterranean climate in central Chile. </w:t>
      </w:r>
      <w:r w:rsidRPr="002512A5">
        <w:rPr>
          <w:i/>
          <w:iCs/>
        </w:rPr>
        <w:t>Aquatic Conservation: Marine and Freshwater Ecosystems</w:t>
      </w:r>
      <w:r w:rsidRPr="002512A5">
        <w:t xml:space="preserve">, </w:t>
      </w:r>
      <w:r w:rsidRPr="002512A5">
        <w:rPr>
          <w:i/>
          <w:iCs/>
        </w:rPr>
        <w:t>30</w:t>
      </w:r>
      <w:r w:rsidRPr="002512A5">
        <w:t>(12), 2254–2268. https://doi.org/10.1002/aqc.3425</w:t>
      </w:r>
    </w:p>
    <w:p w14:paraId="098E855E" w14:textId="77777777" w:rsidR="002512A5" w:rsidRPr="002512A5" w:rsidRDefault="002512A5" w:rsidP="00700973">
      <w:pPr>
        <w:pStyle w:val="Bibliography"/>
        <w:spacing w:line="240" w:lineRule="auto"/>
      </w:pPr>
      <w:r w:rsidRPr="002512A5">
        <w:t xml:space="preserve">Winemiller, K. O., McIntyre, P. B., Castello, L., Fluet-Chouinard, E., Giarrizzo, T., Nam, S., Baird, I. G., Darwall, W., Lujan, N. K., Harrison, I., Stiassny, M. L. J., Silvano, R. A. M., Fitzgerald, D. B., Pelicice, F. M., Agostinho, A. A., Gomes, L. C., Albert, J. S., Baran, E., Jr, M. P., … Sáenz, L. (2016). Balancing hydropower and biodiversity in the Amazon, Congo, and Mekong. </w:t>
      </w:r>
      <w:r w:rsidRPr="002512A5">
        <w:rPr>
          <w:i/>
          <w:iCs/>
        </w:rPr>
        <w:t>Science</w:t>
      </w:r>
      <w:r w:rsidRPr="002512A5">
        <w:t xml:space="preserve">, </w:t>
      </w:r>
      <w:r w:rsidRPr="002512A5">
        <w:rPr>
          <w:i/>
          <w:iCs/>
        </w:rPr>
        <w:t>351</w:t>
      </w:r>
      <w:r w:rsidRPr="002512A5">
        <w:t>(6269), 128–129.</w:t>
      </w:r>
    </w:p>
    <w:p w14:paraId="3B9F2F4E" w14:textId="77777777" w:rsidR="002512A5" w:rsidRPr="002512A5" w:rsidRDefault="002512A5" w:rsidP="00700973">
      <w:pPr>
        <w:pStyle w:val="Bibliography"/>
        <w:spacing w:line="240" w:lineRule="auto"/>
      </w:pPr>
      <w:r w:rsidRPr="002512A5">
        <w:t xml:space="preserve">Wright, S. (1931). Evolution in Mendelian Populations. </w:t>
      </w:r>
      <w:r w:rsidRPr="002512A5">
        <w:rPr>
          <w:i/>
          <w:iCs/>
        </w:rPr>
        <w:t>Genetics</w:t>
      </w:r>
      <w:r w:rsidRPr="002512A5">
        <w:t xml:space="preserve">, </w:t>
      </w:r>
      <w:r w:rsidRPr="002512A5">
        <w:rPr>
          <w:i/>
          <w:iCs/>
        </w:rPr>
        <w:t>16</w:t>
      </w:r>
      <w:r w:rsidRPr="002512A5">
        <w:t>(2), 97–159.</w:t>
      </w:r>
    </w:p>
    <w:p w14:paraId="64E69A1A" w14:textId="77777777" w:rsidR="002512A5" w:rsidRPr="002512A5" w:rsidRDefault="002512A5" w:rsidP="00700973">
      <w:pPr>
        <w:pStyle w:val="Bibliography"/>
        <w:spacing w:line="240" w:lineRule="auto"/>
      </w:pPr>
      <w:r w:rsidRPr="002512A5">
        <w:t xml:space="preserve">Wright, S. (1943). Isolation by Distance. </w:t>
      </w:r>
      <w:r w:rsidRPr="002512A5">
        <w:rPr>
          <w:i/>
          <w:iCs/>
        </w:rPr>
        <w:t>Genetics</w:t>
      </w:r>
      <w:r w:rsidRPr="002512A5">
        <w:t xml:space="preserve">, </w:t>
      </w:r>
      <w:r w:rsidRPr="002512A5">
        <w:rPr>
          <w:i/>
          <w:iCs/>
        </w:rPr>
        <w:t>28</w:t>
      </w:r>
      <w:r w:rsidRPr="002512A5">
        <w:t>(2), 114–138.</w:t>
      </w:r>
    </w:p>
    <w:p w14:paraId="00000147" w14:textId="2C00F099" w:rsidR="00BC6143" w:rsidRDefault="000E46E4" w:rsidP="00700973">
      <w:pPr>
        <w:rPr>
          <w:color w:val="000000"/>
        </w:rPr>
      </w:pPr>
      <w:r>
        <w:rPr>
          <w:color w:val="000000"/>
        </w:rPr>
        <w:fldChar w:fldCharType="end"/>
      </w:r>
    </w:p>
    <w:p w14:paraId="3B1AEA76" w14:textId="4DE8F191" w:rsidR="00593405" w:rsidRDefault="00593405" w:rsidP="00700973">
      <w:pPr>
        <w:rPr>
          <w:color w:val="000000"/>
        </w:rPr>
      </w:pPr>
    </w:p>
    <w:p w14:paraId="5CB6E5FA" w14:textId="437256DB" w:rsidR="00F82CC1" w:rsidRDefault="00F82CC1" w:rsidP="00F82CC1">
      <w:pPr>
        <w:shd w:val="clear" w:color="auto" w:fill="FFFFFF"/>
        <w:rPr>
          <w:color w:val="1C1D1E"/>
        </w:rPr>
      </w:pPr>
      <w:r w:rsidRPr="00F82CC1">
        <w:rPr>
          <w:color w:val="1C1D1E"/>
        </w:rPr>
        <w:lastRenderedPageBreak/>
        <w:t xml:space="preserve">DATA ACCESSABILITY </w:t>
      </w:r>
    </w:p>
    <w:p w14:paraId="147AE44E" w14:textId="5ABAB4F9" w:rsidR="00F82CC1" w:rsidRPr="00F82CC1" w:rsidRDefault="00F82CC1" w:rsidP="00F82CC1">
      <w:pPr>
        <w:shd w:val="clear" w:color="auto" w:fill="FFFFFF"/>
        <w:rPr>
          <w:color w:val="1C1D1E"/>
        </w:rPr>
      </w:pPr>
      <w:r>
        <w:rPr>
          <w:color w:val="000000"/>
        </w:rPr>
        <w:t>Raw</w:t>
      </w:r>
      <w:r w:rsidR="00FE07B2">
        <w:rPr>
          <w:color w:val="000000"/>
        </w:rPr>
        <w:t xml:space="preserve"> </w:t>
      </w:r>
      <w:r>
        <w:rPr>
          <w:color w:val="000000"/>
        </w:rPr>
        <w:t>sequence data will be shared on the NCBI Sequence Read Archive (Accession: [TBA]).</w:t>
      </w:r>
    </w:p>
    <w:p w14:paraId="6FA17FB5" w14:textId="77777777" w:rsidR="00F82CC1" w:rsidRDefault="00F82CC1" w:rsidP="00F82CC1"/>
    <w:p w14:paraId="7FCC2D50" w14:textId="77777777" w:rsidR="00F82CC1" w:rsidRDefault="00F82CC1" w:rsidP="00F82CC1">
      <w:pPr>
        <w:rPr>
          <w:color w:val="000000"/>
        </w:rPr>
      </w:pPr>
    </w:p>
    <w:p w14:paraId="6B47D5ED" w14:textId="72F017C1" w:rsidR="00593405" w:rsidRDefault="00593405" w:rsidP="00593405">
      <w:pPr>
        <w:spacing w:line="360" w:lineRule="auto"/>
        <w:rPr>
          <w:color w:val="000000"/>
        </w:rPr>
      </w:pPr>
      <w:r>
        <w:rPr>
          <w:color w:val="000000"/>
        </w:rPr>
        <w:t>AUTHOR CONTRIBUTIONS</w:t>
      </w:r>
    </w:p>
    <w:p w14:paraId="3DE6CC46" w14:textId="5AC4299B" w:rsidR="00593405" w:rsidRDefault="00593405" w:rsidP="00593405">
      <w:pPr>
        <w:spacing w:line="360" w:lineRule="auto"/>
        <w:rPr>
          <w:color w:val="000000"/>
        </w:rPr>
      </w:pPr>
      <w:r>
        <w:rPr>
          <w:color w:val="000000"/>
        </w:rPr>
        <w:t>N.P.K. and S.E.A. conceived of and designed the study. N.P.K. carried out 2RAD library construction, performed all data quality/filtering analyses, data analyses and wrote the manuscript. M.J.H provided suggestions with population genomic analyses. S.L.H provided guidance with library construction using the 2RAD method. N.G provided analytical results of highly-energy rapids. M.L.J.S. and S.E.A. conducted field studies including specimen collection. All authors edited and approved of the manuscript.</w:t>
      </w:r>
    </w:p>
    <w:p w14:paraId="2DA2C4CC" w14:textId="02A72EA7" w:rsidR="00593405" w:rsidRDefault="00593405" w:rsidP="00700973">
      <w:pPr>
        <w:rPr>
          <w:color w:val="000000"/>
        </w:rPr>
      </w:pPr>
    </w:p>
    <w:p w14:paraId="62B56F2B" w14:textId="5EF4AD7A" w:rsidR="00593405" w:rsidRDefault="00593405" w:rsidP="00700973">
      <w:pPr>
        <w:rPr>
          <w:color w:val="000000"/>
        </w:rPr>
      </w:pPr>
    </w:p>
    <w:p w14:paraId="6BB0050C" w14:textId="299282CC" w:rsidR="00593405" w:rsidRDefault="00593405" w:rsidP="00700973">
      <w:pPr>
        <w:rPr>
          <w:color w:val="000000"/>
        </w:rPr>
      </w:pPr>
      <w:r>
        <w:rPr>
          <w:color w:val="000000"/>
        </w:rPr>
        <w:t>FIGURES</w:t>
      </w:r>
    </w:p>
    <w:p w14:paraId="657D78C5" w14:textId="77777777" w:rsidR="00593405" w:rsidRDefault="00593405" w:rsidP="00700973">
      <w:pPr>
        <w:rPr>
          <w:color w:val="000000"/>
        </w:rPr>
      </w:pPr>
    </w:p>
    <w:p w14:paraId="3EAD37B1" w14:textId="77777777" w:rsidR="00593405" w:rsidRPr="00A778E7" w:rsidRDefault="00593405" w:rsidP="00593405">
      <w:pPr>
        <w:shd w:val="clear" w:color="auto" w:fill="FFFFFF"/>
        <w:outlineLvl w:val="0"/>
        <w:rPr>
          <w:color w:val="1C1D1E"/>
          <w:sz w:val="20"/>
          <w:szCs w:val="20"/>
          <w:highlight w:val="white"/>
        </w:rPr>
      </w:pPr>
      <w:r w:rsidRPr="00A778E7">
        <w:rPr>
          <w:color w:val="1C1D1E"/>
          <w:sz w:val="20"/>
          <w:szCs w:val="20"/>
          <w:highlight w:val="white"/>
        </w:rPr>
        <w:t>Figure 1:</w:t>
      </w:r>
      <w:r w:rsidRPr="00A778E7">
        <w:rPr>
          <w:color w:val="1C1D1E"/>
          <w:sz w:val="20"/>
          <w:szCs w:val="20"/>
        </w:rPr>
        <w:t xml:space="preserve"> Sampling locations </w:t>
      </w:r>
      <w:r>
        <w:rPr>
          <w:color w:val="1C1D1E"/>
          <w:sz w:val="20"/>
          <w:szCs w:val="20"/>
        </w:rPr>
        <w:t>in</w:t>
      </w:r>
      <w:r w:rsidRPr="00A778E7">
        <w:rPr>
          <w:color w:val="1C1D1E"/>
          <w:sz w:val="20"/>
          <w:szCs w:val="20"/>
        </w:rPr>
        <w:t xml:space="preserve"> the lower Congo River. </w:t>
      </w:r>
      <w:r>
        <w:rPr>
          <w:color w:val="1C1D1E"/>
          <w:sz w:val="20"/>
          <w:szCs w:val="20"/>
        </w:rPr>
        <w:t>H</w:t>
      </w:r>
      <w:r w:rsidRPr="00A778E7">
        <w:rPr>
          <w:color w:val="1C1D1E"/>
          <w:sz w:val="20"/>
          <w:szCs w:val="20"/>
        </w:rPr>
        <w:t xml:space="preserve">abitat distributions are </w:t>
      </w:r>
      <w:r w:rsidRPr="00AB579F">
        <w:rPr>
          <w:noProof/>
          <w:sz w:val="20"/>
          <w:szCs w:val="20"/>
        </w:rPr>
        <w:t>colour</w:t>
      </w:r>
      <w:r w:rsidRPr="00A778E7">
        <w:rPr>
          <w:color w:val="1C1D1E"/>
          <w:sz w:val="20"/>
          <w:szCs w:val="20"/>
        </w:rPr>
        <w:t xml:space="preserve">-coded as </w:t>
      </w:r>
      <w:r w:rsidRPr="00A778E7">
        <w:rPr>
          <w:i/>
          <w:iCs/>
          <w:color w:val="1C1D1E"/>
          <w:sz w:val="20"/>
          <w:szCs w:val="20"/>
        </w:rPr>
        <w:t>L. werneri</w:t>
      </w:r>
      <w:r w:rsidRPr="00A778E7">
        <w:rPr>
          <w:color w:val="1C1D1E"/>
          <w:sz w:val="20"/>
          <w:szCs w:val="20"/>
        </w:rPr>
        <w:t xml:space="preserve"> (W) in yellow, </w:t>
      </w:r>
      <w:r w:rsidRPr="00A778E7">
        <w:rPr>
          <w:i/>
          <w:iCs/>
          <w:color w:val="1C1D1E"/>
          <w:sz w:val="20"/>
          <w:szCs w:val="20"/>
        </w:rPr>
        <w:t>L. tigripictilis</w:t>
      </w:r>
      <w:r w:rsidRPr="00A778E7">
        <w:rPr>
          <w:color w:val="1C1D1E"/>
          <w:sz w:val="20"/>
          <w:szCs w:val="20"/>
        </w:rPr>
        <w:t xml:space="preserve"> (T) in green, </w:t>
      </w:r>
      <w:r w:rsidRPr="00A778E7">
        <w:rPr>
          <w:i/>
          <w:iCs/>
          <w:color w:val="1C1D1E"/>
          <w:sz w:val="20"/>
          <w:szCs w:val="20"/>
        </w:rPr>
        <w:t xml:space="preserve">L. markerti </w:t>
      </w:r>
      <w:r w:rsidRPr="00A778E7">
        <w:rPr>
          <w:color w:val="1C1D1E"/>
          <w:sz w:val="20"/>
          <w:szCs w:val="20"/>
        </w:rPr>
        <w:t xml:space="preserve">(M) in pink, and </w:t>
      </w:r>
      <w:r w:rsidRPr="00A778E7">
        <w:rPr>
          <w:i/>
          <w:iCs/>
          <w:color w:val="1C1D1E"/>
          <w:sz w:val="20"/>
          <w:szCs w:val="20"/>
        </w:rPr>
        <w:t xml:space="preserve">L. lethops </w:t>
      </w:r>
      <w:r w:rsidRPr="00A778E7">
        <w:rPr>
          <w:color w:val="1C1D1E"/>
          <w:sz w:val="20"/>
          <w:szCs w:val="20"/>
        </w:rPr>
        <w:t>(L) in purple. Whether samples are collected</w:t>
      </w:r>
      <w:r w:rsidRPr="00A778E7">
        <w:rPr>
          <w:rFonts w:hint="eastAsia"/>
          <w:color w:val="1C1D1E"/>
          <w:sz w:val="20"/>
          <w:szCs w:val="20"/>
        </w:rPr>
        <w:t xml:space="preserve"> </w:t>
      </w:r>
      <w:r w:rsidRPr="00A778E7">
        <w:rPr>
          <w:color w:val="1C1D1E"/>
          <w:sz w:val="20"/>
          <w:szCs w:val="20"/>
        </w:rPr>
        <w:t>from the right bank (R</w:t>
      </w:r>
      <w:r w:rsidRPr="00A778E7">
        <w:rPr>
          <w:color w:val="1C1D1E"/>
          <w:sz w:val="20"/>
          <w:szCs w:val="20"/>
          <w:highlight w:val="white"/>
        </w:rPr>
        <w:t xml:space="preserve">), left bank (L), </w:t>
      </w:r>
      <w:r>
        <w:rPr>
          <w:color w:val="1C1D1E"/>
          <w:sz w:val="20"/>
          <w:szCs w:val="20"/>
          <w:highlight w:val="white"/>
        </w:rPr>
        <w:t xml:space="preserve">or an </w:t>
      </w:r>
      <w:r w:rsidRPr="00A778E7">
        <w:rPr>
          <w:color w:val="1C1D1E"/>
          <w:sz w:val="20"/>
          <w:szCs w:val="20"/>
          <w:highlight w:val="white"/>
        </w:rPr>
        <w:t xml:space="preserve">Island (I) indicated at the end of sample location </w:t>
      </w:r>
      <w:r>
        <w:rPr>
          <w:color w:val="1C1D1E"/>
          <w:sz w:val="20"/>
          <w:szCs w:val="20"/>
          <w:highlight w:val="white"/>
        </w:rPr>
        <w:t xml:space="preserve">name </w:t>
      </w:r>
      <w:r w:rsidRPr="00A778E7">
        <w:rPr>
          <w:color w:val="1C1D1E"/>
          <w:sz w:val="20"/>
          <w:szCs w:val="20"/>
          <w:highlight w:val="white"/>
        </w:rPr>
        <w:t xml:space="preserve">(e.g. W1-2R, </w:t>
      </w:r>
      <w:r w:rsidRPr="00A778E7">
        <w:rPr>
          <w:i/>
          <w:iCs/>
          <w:color w:val="1C1D1E"/>
          <w:sz w:val="20"/>
          <w:szCs w:val="20"/>
          <w:highlight w:val="white"/>
        </w:rPr>
        <w:t>L. werneri</w:t>
      </w:r>
      <w:r w:rsidRPr="00A778E7">
        <w:rPr>
          <w:color w:val="1C1D1E"/>
          <w:sz w:val="20"/>
          <w:szCs w:val="20"/>
          <w:highlight w:val="white"/>
        </w:rPr>
        <w:t xml:space="preserve"> sample 1 and 2 collected from the right bank). The background image shows the elevational gradians of the </w:t>
      </w:r>
      <w:r>
        <w:rPr>
          <w:color w:val="1C1D1E"/>
          <w:sz w:val="20"/>
          <w:szCs w:val="20"/>
          <w:highlight w:val="white"/>
        </w:rPr>
        <w:t>lower Congo River</w:t>
      </w:r>
      <w:r w:rsidRPr="00A778E7">
        <w:rPr>
          <w:color w:val="1C1D1E"/>
          <w:sz w:val="20"/>
          <w:szCs w:val="20"/>
          <w:highlight w:val="white"/>
        </w:rPr>
        <w:t xml:space="preserve"> (Warmer </w:t>
      </w:r>
      <w:r>
        <w:rPr>
          <w:color w:val="1C1D1E"/>
          <w:sz w:val="20"/>
          <w:szCs w:val="20"/>
          <w:highlight w:val="white"/>
        </w:rPr>
        <w:t>tones</w:t>
      </w:r>
      <w:r w:rsidRPr="00A778E7">
        <w:rPr>
          <w:color w:val="1C1D1E"/>
          <w:sz w:val="20"/>
          <w:szCs w:val="20"/>
          <w:highlight w:val="white"/>
        </w:rPr>
        <w:t xml:space="preserve"> indicate higher elevation, cooler tones indicate lower elevation). </w:t>
      </w:r>
      <w:r>
        <w:rPr>
          <w:color w:val="1C1D1E"/>
          <w:sz w:val="20"/>
          <w:szCs w:val="20"/>
          <w:highlight w:val="white"/>
        </w:rPr>
        <w:t>A c</w:t>
      </w:r>
      <w:r w:rsidRPr="00A778E7">
        <w:rPr>
          <w:color w:val="1C1D1E"/>
          <w:sz w:val="20"/>
          <w:szCs w:val="20"/>
          <w:highlight w:val="white"/>
        </w:rPr>
        <w:t xml:space="preserve">ross-section diagram of elevational decline from </w:t>
      </w:r>
      <w:r>
        <w:rPr>
          <w:color w:val="1C1D1E"/>
          <w:sz w:val="20"/>
          <w:szCs w:val="20"/>
          <w:highlight w:val="white"/>
        </w:rPr>
        <w:t>e</w:t>
      </w:r>
      <w:r w:rsidRPr="00A778E7">
        <w:rPr>
          <w:color w:val="1C1D1E"/>
          <w:sz w:val="20"/>
          <w:szCs w:val="20"/>
          <w:highlight w:val="white"/>
        </w:rPr>
        <w:t xml:space="preserve">ast to </w:t>
      </w:r>
      <w:r>
        <w:rPr>
          <w:color w:val="1C1D1E"/>
          <w:sz w:val="20"/>
          <w:szCs w:val="20"/>
          <w:highlight w:val="white"/>
        </w:rPr>
        <w:t>w</w:t>
      </w:r>
      <w:r w:rsidRPr="00A778E7">
        <w:rPr>
          <w:color w:val="1C1D1E"/>
          <w:sz w:val="20"/>
          <w:szCs w:val="20"/>
          <w:highlight w:val="white"/>
        </w:rPr>
        <w:t xml:space="preserve">est is shown at the bottom. </w:t>
      </w:r>
    </w:p>
    <w:p w14:paraId="163E5081" w14:textId="77777777" w:rsidR="00593405" w:rsidRDefault="00593405" w:rsidP="00593405">
      <w:pPr>
        <w:shd w:val="clear" w:color="auto" w:fill="FFFFFF"/>
        <w:rPr>
          <w:rFonts w:hAnsi="Calibri"/>
          <w:color w:val="000000" w:themeColor="text1"/>
          <w:kern w:val="24"/>
        </w:rPr>
      </w:pPr>
    </w:p>
    <w:p w14:paraId="6FA3181D" w14:textId="77777777" w:rsidR="00593405" w:rsidRDefault="00593405" w:rsidP="00593405">
      <w:pPr>
        <w:shd w:val="clear" w:color="auto" w:fill="FFFFFF"/>
        <w:rPr>
          <w:rFonts w:hAnsi="Calibri"/>
          <w:color w:val="000000" w:themeColor="text1"/>
          <w:kern w:val="24"/>
        </w:rPr>
      </w:pPr>
      <w:r>
        <w:rPr>
          <w:noProof/>
          <w:color w:val="1C1D1E"/>
        </w:rPr>
        <w:softHyphen/>
      </w:r>
      <w:r>
        <w:rPr>
          <w:noProof/>
          <w:color w:val="1C1D1E"/>
        </w:rPr>
        <w:softHyphen/>
      </w:r>
      <w:r w:rsidRPr="00D81281">
        <w:rPr>
          <w:noProof/>
        </w:rPr>
        <w:t xml:space="preserve"> </w:t>
      </w:r>
      <w:r>
        <w:rPr>
          <w:rFonts w:hAnsi="Calibri"/>
          <w:noProof/>
          <w:color w:val="000000" w:themeColor="text1"/>
          <w:kern w:val="24"/>
        </w:rPr>
        <w:drawing>
          <wp:inline distT="0" distB="0" distL="0" distR="0" wp14:anchorId="681741E5" wp14:editId="5F47EF37">
            <wp:extent cx="5943600" cy="3703320"/>
            <wp:effectExtent l="0" t="0" r="0" b="5080"/>
            <wp:docPr id="1" name="Picture 1"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amp_distributions9.8.21.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3703320"/>
                    </a:xfrm>
                    <a:prstGeom prst="rect">
                      <a:avLst/>
                    </a:prstGeom>
                  </pic:spPr>
                </pic:pic>
              </a:graphicData>
            </a:graphic>
          </wp:inline>
        </w:drawing>
      </w:r>
      <w:r w:rsidRPr="00C34112">
        <w:rPr>
          <w:rFonts w:hAnsi="Calibri"/>
          <w:color w:val="000000" w:themeColor="text1"/>
          <w:kern w:val="24"/>
        </w:rPr>
        <w:t xml:space="preserve"> </w:t>
      </w:r>
    </w:p>
    <w:p w14:paraId="29F275FC" w14:textId="2D7346FF" w:rsidR="00593405" w:rsidRDefault="00593405" w:rsidP="00593405">
      <w:pPr>
        <w:shd w:val="clear" w:color="auto" w:fill="FFFFFF"/>
        <w:rPr>
          <w:color w:val="1C1D1E"/>
          <w:sz w:val="20"/>
          <w:szCs w:val="20"/>
          <w:highlight w:val="white"/>
        </w:rPr>
      </w:pPr>
      <w:r w:rsidRPr="00EA3658">
        <w:rPr>
          <w:color w:val="1C1D1E"/>
          <w:sz w:val="20"/>
          <w:szCs w:val="20"/>
          <w:highlight w:val="white"/>
        </w:rPr>
        <w:lastRenderedPageBreak/>
        <w:t>Figure</w:t>
      </w:r>
      <w:r>
        <w:rPr>
          <w:color w:val="1C1D1E"/>
          <w:sz w:val="20"/>
          <w:szCs w:val="20"/>
          <w:highlight w:val="white"/>
        </w:rPr>
        <w:t xml:space="preserve"> </w:t>
      </w:r>
      <w:r w:rsidRPr="00EA3658">
        <w:rPr>
          <w:color w:val="1C1D1E"/>
          <w:sz w:val="20"/>
          <w:szCs w:val="20"/>
          <w:highlight w:val="white"/>
        </w:rPr>
        <w:t xml:space="preserve">2: </w:t>
      </w:r>
      <w:r w:rsidRPr="00EA3658">
        <w:rPr>
          <w:color w:val="1C1D1E"/>
          <w:sz w:val="20"/>
          <w:szCs w:val="20"/>
        </w:rPr>
        <w:t>Maximum</w:t>
      </w:r>
      <w:r>
        <w:rPr>
          <w:color w:val="1C1D1E"/>
          <w:sz w:val="20"/>
          <w:szCs w:val="20"/>
        </w:rPr>
        <w:t>-</w:t>
      </w:r>
      <w:r w:rsidRPr="00EA3658">
        <w:rPr>
          <w:color w:val="1C1D1E"/>
          <w:sz w:val="20"/>
          <w:szCs w:val="20"/>
        </w:rPr>
        <w:t xml:space="preserve">likelihood </w:t>
      </w:r>
      <w:r>
        <w:rPr>
          <w:color w:val="1C1D1E"/>
          <w:sz w:val="20"/>
          <w:szCs w:val="20"/>
        </w:rPr>
        <w:t>phylogenetic i</w:t>
      </w:r>
      <w:r w:rsidRPr="00EA3658">
        <w:rPr>
          <w:color w:val="1C1D1E"/>
          <w:sz w:val="20"/>
          <w:szCs w:val="20"/>
        </w:rPr>
        <w:t xml:space="preserve">nference </w:t>
      </w:r>
      <w:r>
        <w:rPr>
          <w:color w:val="1C1D1E"/>
          <w:sz w:val="20"/>
          <w:szCs w:val="20"/>
        </w:rPr>
        <w:t xml:space="preserve">from </w:t>
      </w:r>
      <w:r w:rsidRPr="003A6BFC">
        <w:rPr>
          <w:color w:val="1C1D1E"/>
          <w:sz w:val="16"/>
          <w:szCs w:val="16"/>
        </w:rPr>
        <w:t>IQ-TREE</w:t>
      </w:r>
      <w:r>
        <w:rPr>
          <w:color w:val="1C1D1E"/>
          <w:sz w:val="20"/>
          <w:szCs w:val="20"/>
        </w:rPr>
        <w:t xml:space="preserve"> </w:t>
      </w:r>
      <w:r w:rsidRPr="00EA3658">
        <w:rPr>
          <w:color w:val="1C1D1E"/>
          <w:sz w:val="20"/>
          <w:szCs w:val="20"/>
        </w:rPr>
        <w:t xml:space="preserve">under </w:t>
      </w:r>
      <w:r w:rsidRPr="00EA3658">
        <w:rPr>
          <w:sz w:val="20"/>
          <w:szCs w:val="20"/>
        </w:rPr>
        <w:t xml:space="preserve">TVMe+R3 </w:t>
      </w:r>
      <w:r w:rsidRPr="00EA3658">
        <w:rPr>
          <w:color w:val="1C1D1E"/>
          <w:sz w:val="20"/>
          <w:szCs w:val="20"/>
        </w:rPr>
        <w:t>and default search values</w:t>
      </w:r>
      <w:r>
        <w:rPr>
          <w:color w:val="1C1D1E"/>
          <w:sz w:val="20"/>
          <w:szCs w:val="20"/>
        </w:rPr>
        <w:t xml:space="preserve"> using 140,505 SNPs (&lt;30% missing data per individual)</w:t>
      </w:r>
      <w:r w:rsidRPr="00EA3658">
        <w:rPr>
          <w:color w:val="1C1D1E"/>
          <w:sz w:val="20"/>
          <w:szCs w:val="20"/>
        </w:rPr>
        <w:t xml:space="preserve">. </w:t>
      </w:r>
      <w:r w:rsidRPr="00EA3658">
        <w:rPr>
          <w:color w:val="1C1D1E"/>
          <w:sz w:val="20"/>
          <w:szCs w:val="20"/>
          <w:highlight w:val="white"/>
        </w:rPr>
        <w:t>Branch support values were estimated via</w:t>
      </w:r>
      <w:r>
        <w:rPr>
          <w:color w:val="1C1D1E"/>
          <w:sz w:val="20"/>
          <w:szCs w:val="20"/>
          <w:highlight w:val="white"/>
        </w:rPr>
        <w:t xml:space="preserve"> </w:t>
      </w:r>
      <w:r w:rsidRPr="00EA3658">
        <w:rPr>
          <w:color w:val="1C1D1E"/>
          <w:sz w:val="20"/>
          <w:szCs w:val="20"/>
          <w:highlight w:val="white"/>
        </w:rPr>
        <w:t>1,000 bootstrap replicates of ultrafast bootstrap approximation (</w:t>
      </w:r>
      <w:proofErr w:type="spellStart"/>
      <w:r w:rsidRPr="00EA3658">
        <w:rPr>
          <w:color w:val="1C1D1E"/>
          <w:sz w:val="20"/>
          <w:szCs w:val="20"/>
          <w:highlight w:val="white"/>
        </w:rPr>
        <w:t>UFBoot</w:t>
      </w:r>
      <w:proofErr w:type="spellEnd"/>
      <w:r w:rsidRPr="00EA3658">
        <w:rPr>
          <w:color w:val="1C1D1E"/>
          <w:sz w:val="20"/>
          <w:szCs w:val="20"/>
          <w:highlight w:val="white"/>
        </w:rPr>
        <w:t>) and SH-like approximate likelihood ratio test (SH-</w:t>
      </w:r>
      <w:proofErr w:type="spellStart"/>
      <w:r w:rsidRPr="00EA3658">
        <w:rPr>
          <w:color w:val="1C1D1E"/>
          <w:sz w:val="20"/>
          <w:szCs w:val="20"/>
          <w:highlight w:val="white"/>
        </w:rPr>
        <w:t>aLRT</w:t>
      </w:r>
      <w:proofErr w:type="spellEnd"/>
      <w:r w:rsidRPr="00EA3658">
        <w:rPr>
          <w:color w:val="1C1D1E"/>
          <w:sz w:val="20"/>
          <w:szCs w:val="20"/>
          <w:highlight w:val="white"/>
        </w:rPr>
        <w:t>)</w:t>
      </w:r>
      <w:r>
        <w:rPr>
          <w:color w:val="1C1D1E"/>
          <w:sz w:val="20"/>
          <w:szCs w:val="20"/>
          <w:highlight w:val="white"/>
        </w:rPr>
        <w:t xml:space="preserve">. (a) Species-level tree (with </w:t>
      </w:r>
      <w:r w:rsidRPr="00973A5F">
        <w:rPr>
          <w:i/>
          <w:iCs/>
          <w:color w:val="1C1D1E"/>
          <w:sz w:val="20"/>
          <w:szCs w:val="20"/>
          <w:highlight w:val="white"/>
        </w:rPr>
        <w:t>L. tigripictilis</w:t>
      </w:r>
      <w:r>
        <w:rPr>
          <w:color w:val="1C1D1E"/>
          <w:sz w:val="20"/>
          <w:szCs w:val="20"/>
          <w:highlight w:val="white"/>
        </w:rPr>
        <w:t xml:space="preserve"> clade collapsed). (b) Expanded view of the </w:t>
      </w:r>
      <w:r w:rsidRPr="00973A5F">
        <w:rPr>
          <w:i/>
          <w:iCs/>
          <w:color w:val="1C1D1E"/>
          <w:sz w:val="20"/>
          <w:szCs w:val="20"/>
          <w:highlight w:val="white"/>
        </w:rPr>
        <w:t>L</w:t>
      </w:r>
      <w:r>
        <w:rPr>
          <w:i/>
          <w:iCs/>
          <w:color w:val="1C1D1E"/>
          <w:sz w:val="20"/>
          <w:szCs w:val="20"/>
          <w:highlight w:val="white"/>
        </w:rPr>
        <w:t>.</w:t>
      </w:r>
      <w:r w:rsidRPr="00973A5F">
        <w:rPr>
          <w:i/>
          <w:iCs/>
          <w:color w:val="1C1D1E"/>
          <w:sz w:val="20"/>
          <w:szCs w:val="20"/>
          <w:highlight w:val="white"/>
        </w:rPr>
        <w:t xml:space="preserve"> tigripictilis</w:t>
      </w:r>
      <w:r>
        <w:rPr>
          <w:color w:val="1C1D1E"/>
          <w:sz w:val="20"/>
          <w:szCs w:val="20"/>
          <w:highlight w:val="white"/>
        </w:rPr>
        <w:t xml:space="preserve"> clade. Light to dark </w:t>
      </w:r>
      <w:r w:rsidRPr="00AB579F">
        <w:rPr>
          <w:noProof/>
          <w:sz w:val="20"/>
          <w:szCs w:val="20"/>
        </w:rPr>
        <w:t>colour</w:t>
      </w:r>
      <w:r>
        <w:rPr>
          <w:color w:val="1C1D1E"/>
          <w:sz w:val="20"/>
          <w:szCs w:val="20"/>
          <w:highlight w:val="white"/>
        </w:rPr>
        <w:t xml:space="preserve"> gradients of each species corresponds to upstream (light) to downstream (dark) sample locations. </w:t>
      </w:r>
    </w:p>
    <w:p w14:paraId="55A518EA" w14:textId="77777777" w:rsidR="00593405" w:rsidRDefault="00593405" w:rsidP="00593405">
      <w:pPr>
        <w:shd w:val="clear" w:color="auto" w:fill="FFFFFF"/>
        <w:rPr>
          <w:color w:val="1C1D1E"/>
          <w:sz w:val="20"/>
          <w:szCs w:val="20"/>
          <w:highlight w:val="white"/>
        </w:rPr>
      </w:pPr>
    </w:p>
    <w:p w14:paraId="39B9B714" w14:textId="77777777" w:rsidR="00593405" w:rsidRDefault="00593405" w:rsidP="00593405"/>
    <w:p w14:paraId="24B14D96" w14:textId="77777777" w:rsidR="00593405" w:rsidRDefault="00593405" w:rsidP="00593405">
      <w:pPr>
        <w:shd w:val="clear" w:color="auto" w:fill="FFFFFF"/>
        <w:rPr>
          <w:color w:val="1C1D1E"/>
          <w:sz w:val="21"/>
          <w:szCs w:val="21"/>
          <w:highlight w:val="white"/>
        </w:rPr>
      </w:pPr>
      <w:r>
        <w:rPr>
          <w:noProof/>
          <w:color w:val="1C1D1E"/>
          <w:sz w:val="21"/>
          <w:szCs w:val="21"/>
        </w:rPr>
        <w:drawing>
          <wp:inline distT="0" distB="0" distL="0" distR="0" wp14:anchorId="65B108F0" wp14:editId="53B0D7F9">
            <wp:extent cx="5943600" cy="5943600"/>
            <wp:effectExtent l="0" t="0" r="0" b="0"/>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QTREE89.20.21_4.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14:paraId="40FA4CBB" w14:textId="77777777" w:rsidR="00593405" w:rsidRDefault="00593405" w:rsidP="00593405">
      <w:pPr>
        <w:shd w:val="clear" w:color="auto" w:fill="FFFFFF"/>
        <w:rPr>
          <w:color w:val="1C1D1E"/>
          <w:sz w:val="20"/>
          <w:szCs w:val="20"/>
          <w:highlight w:val="white"/>
        </w:rPr>
      </w:pPr>
    </w:p>
    <w:p w14:paraId="5D5E8895" w14:textId="77777777" w:rsidR="00593405" w:rsidRDefault="00593405" w:rsidP="00593405">
      <w:pPr>
        <w:shd w:val="clear" w:color="auto" w:fill="FFFFFF"/>
        <w:rPr>
          <w:color w:val="1C1D1E"/>
          <w:sz w:val="20"/>
          <w:szCs w:val="20"/>
          <w:highlight w:val="white"/>
        </w:rPr>
      </w:pPr>
    </w:p>
    <w:p w14:paraId="0EAAB67D" w14:textId="77777777" w:rsidR="00593405" w:rsidRDefault="00593405" w:rsidP="00593405">
      <w:pPr>
        <w:shd w:val="clear" w:color="auto" w:fill="FFFFFF"/>
        <w:rPr>
          <w:color w:val="1C1D1E"/>
          <w:sz w:val="20"/>
          <w:szCs w:val="20"/>
          <w:highlight w:val="white"/>
        </w:rPr>
      </w:pPr>
    </w:p>
    <w:p w14:paraId="4627A4A3" w14:textId="77777777" w:rsidR="00593405" w:rsidRDefault="00593405" w:rsidP="00593405">
      <w:pPr>
        <w:shd w:val="clear" w:color="auto" w:fill="FFFFFF"/>
        <w:rPr>
          <w:color w:val="1C1D1E"/>
          <w:sz w:val="20"/>
          <w:szCs w:val="20"/>
          <w:highlight w:val="white"/>
        </w:rPr>
      </w:pPr>
    </w:p>
    <w:p w14:paraId="79E3E923" w14:textId="77777777" w:rsidR="00593405" w:rsidRDefault="00593405" w:rsidP="00593405">
      <w:pPr>
        <w:shd w:val="clear" w:color="auto" w:fill="FFFFFF"/>
        <w:rPr>
          <w:color w:val="1C1D1E"/>
          <w:sz w:val="20"/>
          <w:szCs w:val="20"/>
          <w:highlight w:val="white"/>
        </w:rPr>
      </w:pPr>
    </w:p>
    <w:p w14:paraId="3773E172" w14:textId="77777777" w:rsidR="00593405" w:rsidRDefault="00593405" w:rsidP="00593405">
      <w:pPr>
        <w:shd w:val="clear" w:color="auto" w:fill="FFFFFF"/>
        <w:rPr>
          <w:color w:val="1C1D1E"/>
          <w:sz w:val="20"/>
          <w:szCs w:val="20"/>
          <w:highlight w:val="white"/>
        </w:rPr>
      </w:pPr>
    </w:p>
    <w:p w14:paraId="739CA475" w14:textId="77777777" w:rsidR="00593405" w:rsidRPr="002655ED" w:rsidRDefault="00593405" w:rsidP="00593405">
      <w:pPr>
        <w:shd w:val="clear" w:color="auto" w:fill="FFFFFF"/>
        <w:rPr>
          <w:vertAlign w:val="subscript"/>
        </w:rPr>
      </w:pPr>
      <w:r w:rsidRPr="00B31C6F">
        <w:rPr>
          <w:sz w:val="20"/>
          <w:szCs w:val="20"/>
        </w:rPr>
        <w:lastRenderedPageBreak/>
        <w:t>Figure 3</w:t>
      </w:r>
      <w:r w:rsidRPr="00B31C6F">
        <w:rPr>
          <w:noProof/>
          <w:sz w:val="20"/>
          <w:szCs w:val="20"/>
        </w:rPr>
        <w:t xml:space="preserve">: </w:t>
      </w:r>
      <w:r w:rsidRPr="00B31C6F">
        <w:rPr>
          <w:color w:val="1C1D1E"/>
          <w:sz w:val="20"/>
          <w:szCs w:val="20"/>
          <w:highlight w:val="white"/>
        </w:rPr>
        <w:t>Population structure</w:t>
      </w:r>
      <w:r w:rsidRPr="003724B1">
        <w:rPr>
          <w:color w:val="1C1D1E"/>
          <w:sz w:val="20"/>
          <w:szCs w:val="20"/>
        </w:rPr>
        <w:t xml:space="preserve"> inferred from</w:t>
      </w:r>
      <w:r w:rsidRPr="00B31C6F">
        <w:rPr>
          <w:color w:val="1C1D1E"/>
          <w:sz w:val="20"/>
          <w:szCs w:val="20"/>
          <w:highlight w:val="white"/>
        </w:rPr>
        <w:t xml:space="preserve"> </w:t>
      </w:r>
      <w:r w:rsidRPr="003A6BFC">
        <w:rPr>
          <w:color w:val="1C1D1E"/>
          <w:sz w:val="16"/>
          <w:szCs w:val="16"/>
          <w:highlight w:val="white"/>
        </w:rPr>
        <w:t>sNMF</w:t>
      </w:r>
      <w:r w:rsidRPr="00B31C6F">
        <w:rPr>
          <w:color w:val="1C1D1E"/>
          <w:sz w:val="20"/>
          <w:szCs w:val="20"/>
          <w:highlight w:val="white"/>
        </w:rPr>
        <w:t xml:space="preserve"> analyses of four endemic species. </w:t>
      </w:r>
      <w:r>
        <w:rPr>
          <w:i/>
          <w:iCs/>
          <w:color w:val="1C1D1E"/>
          <w:sz w:val="20"/>
          <w:szCs w:val="20"/>
          <w:highlight w:val="white"/>
        </w:rPr>
        <w:t>Lamprologus</w:t>
      </w:r>
      <w:r w:rsidRPr="00B31C6F">
        <w:rPr>
          <w:i/>
          <w:iCs/>
          <w:color w:val="1C1D1E"/>
          <w:sz w:val="20"/>
          <w:szCs w:val="20"/>
          <w:highlight w:val="white"/>
        </w:rPr>
        <w:t xml:space="preserve"> werneri</w:t>
      </w:r>
      <w:r w:rsidRPr="00B31C6F">
        <w:rPr>
          <w:color w:val="1C1D1E"/>
          <w:sz w:val="20"/>
          <w:szCs w:val="20"/>
          <w:highlight w:val="white"/>
        </w:rPr>
        <w:t xml:space="preserve"> (best-fit K=2), </w:t>
      </w:r>
      <w:r w:rsidRPr="00B31C6F">
        <w:rPr>
          <w:i/>
          <w:iCs/>
          <w:color w:val="1C1D1E"/>
          <w:sz w:val="20"/>
          <w:szCs w:val="20"/>
          <w:highlight w:val="white"/>
        </w:rPr>
        <w:t>L. tigripictilis</w:t>
      </w:r>
      <w:r w:rsidRPr="00B31C6F">
        <w:rPr>
          <w:color w:val="1C1D1E"/>
          <w:sz w:val="20"/>
          <w:szCs w:val="20"/>
          <w:highlight w:val="white"/>
        </w:rPr>
        <w:t xml:space="preserve"> (best-fit K=3), </w:t>
      </w:r>
      <w:r w:rsidRPr="00B31C6F">
        <w:rPr>
          <w:i/>
          <w:iCs/>
          <w:color w:val="1C1D1E"/>
          <w:sz w:val="20"/>
          <w:szCs w:val="20"/>
          <w:highlight w:val="white"/>
        </w:rPr>
        <w:t>L. markerti</w:t>
      </w:r>
      <w:r w:rsidRPr="00B31C6F">
        <w:rPr>
          <w:color w:val="1C1D1E"/>
          <w:sz w:val="20"/>
          <w:szCs w:val="20"/>
          <w:highlight w:val="white"/>
        </w:rPr>
        <w:t xml:space="preserve"> (best-fit K=1), </w:t>
      </w:r>
      <w:r w:rsidRPr="00B31C6F">
        <w:rPr>
          <w:i/>
          <w:iCs/>
          <w:color w:val="1C1D1E"/>
          <w:sz w:val="20"/>
          <w:szCs w:val="20"/>
          <w:highlight w:val="white"/>
        </w:rPr>
        <w:t>L. lethops</w:t>
      </w:r>
      <w:r w:rsidRPr="00B31C6F">
        <w:rPr>
          <w:color w:val="1C1D1E"/>
          <w:sz w:val="20"/>
          <w:szCs w:val="20"/>
          <w:highlight w:val="white"/>
        </w:rPr>
        <w:t xml:space="preserve"> (best-fit K=1)</w:t>
      </w:r>
      <w:r>
        <w:rPr>
          <w:color w:val="1C1D1E"/>
          <w:sz w:val="20"/>
          <w:szCs w:val="20"/>
        </w:rPr>
        <w:t xml:space="preserve">. </w:t>
      </w:r>
      <w:r w:rsidRPr="00AB579F">
        <w:rPr>
          <w:noProof/>
          <w:sz w:val="20"/>
          <w:szCs w:val="20"/>
        </w:rPr>
        <w:t xml:space="preserve">Each </w:t>
      </w:r>
      <w:r>
        <w:rPr>
          <w:noProof/>
          <w:sz w:val="20"/>
          <w:szCs w:val="20"/>
        </w:rPr>
        <w:t>bar</w:t>
      </w:r>
      <w:r w:rsidRPr="00AB579F">
        <w:rPr>
          <w:noProof/>
          <w:sz w:val="20"/>
          <w:szCs w:val="20"/>
        </w:rPr>
        <w:t xml:space="preserve"> represents an individual sample</w:t>
      </w:r>
      <w:r>
        <w:rPr>
          <w:noProof/>
          <w:sz w:val="20"/>
          <w:szCs w:val="20"/>
        </w:rPr>
        <w:t xml:space="preserve">. </w:t>
      </w:r>
      <w:r>
        <w:rPr>
          <w:color w:val="1C1D1E"/>
          <w:sz w:val="20"/>
          <w:szCs w:val="20"/>
        </w:rPr>
        <w:t xml:space="preserve">Individuals within each structure plot are arranged from upstream (top) to downstream (bottom). </w:t>
      </w:r>
    </w:p>
    <w:p w14:paraId="5B5E18BC" w14:textId="77777777" w:rsidR="00593405" w:rsidRDefault="00593405" w:rsidP="00593405">
      <w:pPr>
        <w:shd w:val="clear" w:color="auto" w:fill="FFFFFF"/>
        <w:rPr>
          <w:noProof/>
        </w:rPr>
      </w:pPr>
      <w:r>
        <w:rPr>
          <w:noProof/>
        </w:rPr>
        <w:drawing>
          <wp:inline distT="0" distB="0" distL="0" distR="0" wp14:anchorId="425A3DCE" wp14:editId="1A5A2785">
            <wp:extent cx="5869862" cy="5817799"/>
            <wp:effectExtent l="635" t="0" r="0" b="0"/>
            <wp:docPr id="3" name="Picture 3"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NMF_9.8.21.png"/>
                    <pic:cNvPicPr/>
                  </pic:nvPicPr>
                  <pic:blipFill rotWithShape="1">
                    <a:blip r:embed="rId12" cstate="print">
                      <a:extLst>
                        <a:ext uri="{28A0092B-C50C-407E-A947-70E740481C1C}">
                          <a14:useLocalDpi xmlns:a14="http://schemas.microsoft.com/office/drawing/2010/main" val="0"/>
                        </a:ext>
                      </a:extLst>
                    </a:blip>
                    <a:srcRect l="6510" r="15523"/>
                    <a:stretch/>
                  </pic:blipFill>
                  <pic:spPr bwMode="auto">
                    <a:xfrm rot="5400000">
                      <a:off x="0" y="0"/>
                      <a:ext cx="5884478" cy="5832285"/>
                    </a:xfrm>
                    <a:prstGeom prst="rect">
                      <a:avLst/>
                    </a:prstGeom>
                    <a:ln>
                      <a:noFill/>
                    </a:ln>
                    <a:extLst>
                      <a:ext uri="{53640926-AAD7-44D8-BBD7-CCE9431645EC}">
                        <a14:shadowObscured xmlns:a14="http://schemas.microsoft.com/office/drawing/2010/main"/>
                      </a:ext>
                    </a:extLst>
                  </pic:spPr>
                </pic:pic>
              </a:graphicData>
            </a:graphic>
          </wp:inline>
        </w:drawing>
      </w:r>
    </w:p>
    <w:p w14:paraId="43E7C46E" w14:textId="77777777" w:rsidR="00593405" w:rsidRDefault="00593405" w:rsidP="00593405">
      <w:pPr>
        <w:shd w:val="clear" w:color="auto" w:fill="FFFFFF"/>
        <w:rPr>
          <w:noProof/>
        </w:rPr>
      </w:pPr>
    </w:p>
    <w:p w14:paraId="2D678B86" w14:textId="77777777" w:rsidR="00593405" w:rsidRDefault="00593405" w:rsidP="00593405">
      <w:pPr>
        <w:shd w:val="clear" w:color="auto" w:fill="FFFFFF"/>
        <w:rPr>
          <w:noProof/>
        </w:rPr>
      </w:pPr>
    </w:p>
    <w:p w14:paraId="78606C2B" w14:textId="77777777" w:rsidR="00593405" w:rsidRDefault="00593405" w:rsidP="00593405">
      <w:pPr>
        <w:shd w:val="clear" w:color="auto" w:fill="FFFFFF"/>
        <w:rPr>
          <w:noProof/>
        </w:rPr>
      </w:pPr>
    </w:p>
    <w:p w14:paraId="26229B51" w14:textId="77777777" w:rsidR="00593405" w:rsidRDefault="00593405" w:rsidP="00593405">
      <w:pPr>
        <w:shd w:val="clear" w:color="auto" w:fill="FFFFFF"/>
        <w:rPr>
          <w:noProof/>
        </w:rPr>
      </w:pPr>
    </w:p>
    <w:p w14:paraId="18AD4945" w14:textId="77777777" w:rsidR="00593405" w:rsidRDefault="00593405" w:rsidP="00593405">
      <w:pPr>
        <w:shd w:val="clear" w:color="auto" w:fill="FFFFFF"/>
        <w:rPr>
          <w:noProof/>
        </w:rPr>
      </w:pPr>
    </w:p>
    <w:p w14:paraId="4AE0A38C" w14:textId="77777777" w:rsidR="00593405" w:rsidRDefault="00593405" w:rsidP="00593405">
      <w:pPr>
        <w:shd w:val="clear" w:color="auto" w:fill="FFFFFF"/>
        <w:rPr>
          <w:noProof/>
        </w:rPr>
      </w:pPr>
    </w:p>
    <w:p w14:paraId="26EF16A4" w14:textId="77777777" w:rsidR="00593405" w:rsidRDefault="00593405" w:rsidP="00593405">
      <w:pPr>
        <w:shd w:val="clear" w:color="auto" w:fill="FFFFFF"/>
        <w:rPr>
          <w:noProof/>
        </w:rPr>
      </w:pPr>
    </w:p>
    <w:p w14:paraId="3D4450D1" w14:textId="77777777" w:rsidR="00593405" w:rsidRDefault="00593405" w:rsidP="00593405">
      <w:pPr>
        <w:shd w:val="clear" w:color="auto" w:fill="FFFFFF"/>
        <w:rPr>
          <w:noProof/>
        </w:rPr>
      </w:pPr>
    </w:p>
    <w:p w14:paraId="00DD4775" w14:textId="77777777" w:rsidR="00593405" w:rsidRDefault="00593405" w:rsidP="00593405">
      <w:pPr>
        <w:shd w:val="clear" w:color="auto" w:fill="FFFFFF"/>
        <w:rPr>
          <w:noProof/>
        </w:rPr>
      </w:pPr>
    </w:p>
    <w:p w14:paraId="440B0BB3" w14:textId="77777777" w:rsidR="00593405" w:rsidRDefault="00593405" w:rsidP="00593405">
      <w:pPr>
        <w:shd w:val="clear" w:color="auto" w:fill="FFFFFF"/>
        <w:rPr>
          <w:noProof/>
        </w:rPr>
      </w:pPr>
    </w:p>
    <w:p w14:paraId="263D7187" w14:textId="0320416D" w:rsidR="00593405" w:rsidRPr="00B31C6F" w:rsidRDefault="00593405" w:rsidP="00593405">
      <w:pPr>
        <w:shd w:val="clear" w:color="auto" w:fill="FFFFFF"/>
        <w:outlineLvl w:val="0"/>
        <w:rPr>
          <w:color w:val="1C1D1E"/>
          <w:sz w:val="20"/>
          <w:szCs w:val="20"/>
          <w:highlight w:val="white"/>
        </w:rPr>
      </w:pPr>
      <w:r w:rsidRPr="00B31C6F">
        <w:rPr>
          <w:color w:val="1C1D1E"/>
          <w:sz w:val="20"/>
          <w:szCs w:val="20"/>
          <w:highlight w:val="white"/>
        </w:rPr>
        <w:lastRenderedPageBreak/>
        <w:t>Figure 4</w:t>
      </w:r>
      <w:r>
        <w:rPr>
          <w:color w:val="1C1D1E"/>
          <w:sz w:val="20"/>
          <w:szCs w:val="20"/>
          <w:highlight w:val="white"/>
        </w:rPr>
        <w:t xml:space="preserve">: </w:t>
      </w:r>
      <w:r w:rsidRPr="00B31C6F">
        <w:rPr>
          <w:color w:val="1C1D1E"/>
          <w:sz w:val="20"/>
          <w:szCs w:val="20"/>
          <w:highlight w:val="white"/>
        </w:rPr>
        <w:t xml:space="preserve">Population-level principal component analyses of </w:t>
      </w:r>
      <w:r w:rsidRPr="00B31C6F">
        <w:rPr>
          <w:i/>
          <w:iCs/>
          <w:color w:val="1C1D1E"/>
          <w:sz w:val="20"/>
          <w:szCs w:val="20"/>
          <w:highlight w:val="white"/>
        </w:rPr>
        <w:t>L.</w:t>
      </w:r>
      <w:r>
        <w:rPr>
          <w:i/>
          <w:iCs/>
          <w:color w:val="1C1D1E"/>
          <w:sz w:val="20"/>
          <w:szCs w:val="20"/>
          <w:highlight w:val="white"/>
        </w:rPr>
        <w:t xml:space="preserve"> </w:t>
      </w:r>
      <w:r w:rsidRPr="00B31C6F">
        <w:rPr>
          <w:i/>
          <w:iCs/>
          <w:color w:val="1C1D1E"/>
          <w:sz w:val="20"/>
          <w:szCs w:val="20"/>
          <w:highlight w:val="white"/>
        </w:rPr>
        <w:t>tigripictilis</w:t>
      </w:r>
      <w:r>
        <w:rPr>
          <w:color w:val="1C1D1E"/>
          <w:sz w:val="20"/>
          <w:szCs w:val="20"/>
          <w:highlight w:val="white"/>
        </w:rPr>
        <w:t>. (a)</w:t>
      </w:r>
      <w:r w:rsidRPr="00B31C6F">
        <w:rPr>
          <w:color w:val="1C1D1E"/>
          <w:sz w:val="20"/>
          <w:szCs w:val="20"/>
          <w:highlight w:val="white"/>
        </w:rPr>
        <w:t xml:space="preserve"> PC1</w:t>
      </w:r>
      <w:r>
        <w:rPr>
          <w:color w:val="1C1D1E"/>
          <w:sz w:val="20"/>
          <w:szCs w:val="20"/>
          <w:highlight w:val="white"/>
        </w:rPr>
        <w:t xml:space="preserve"> (28%)</w:t>
      </w:r>
      <w:r w:rsidRPr="00B31C6F">
        <w:rPr>
          <w:color w:val="1C1D1E"/>
          <w:sz w:val="20"/>
          <w:szCs w:val="20"/>
          <w:highlight w:val="white"/>
        </w:rPr>
        <w:t xml:space="preserve"> vs. PC2</w:t>
      </w:r>
      <w:r>
        <w:rPr>
          <w:color w:val="1C1D1E"/>
          <w:sz w:val="20"/>
          <w:szCs w:val="20"/>
          <w:highlight w:val="white"/>
        </w:rPr>
        <w:t xml:space="preserve"> (4.6%)</w:t>
      </w:r>
      <w:r w:rsidRPr="00B31C6F">
        <w:rPr>
          <w:color w:val="1C1D1E"/>
          <w:sz w:val="20"/>
          <w:szCs w:val="20"/>
          <w:highlight w:val="white"/>
        </w:rPr>
        <w:t xml:space="preserve">, </w:t>
      </w:r>
      <w:r>
        <w:rPr>
          <w:color w:val="1C1D1E"/>
          <w:sz w:val="20"/>
          <w:szCs w:val="20"/>
          <w:highlight w:val="white"/>
        </w:rPr>
        <w:t>(b)</w:t>
      </w:r>
      <w:r w:rsidRPr="00B31C6F">
        <w:rPr>
          <w:color w:val="1C1D1E"/>
          <w:sz w:val="20"/>
          <w:szCs w:val="20"/>
          <w:highlight w:val="white"/>
        </w:rPr>
        <w:t xml:space="preserve"> PC2</w:t>
      </w:r>
      <w:r>
        <w:rPr>
          <w:color w:val="1C1D1E"/>
          <w:sz w:val="20"/>
          <w:szCs w:val="20"/>
          <w:highlight w:val="white"/>
        </w:rPr>
        <w:t xml:space="preserve"> (4.6%)</w:t>
      </w:r>
      <w:r w:rsidRPr="00B31C6F">
        <w:rPr>
          <w:color w:val="1C1D1E"/>
          <w:sz w:val="20"/>
          <w:szCs w:val="20"/>
          <w:highlight w:val="white"/>
        </w:rPr>
        <w:t xml:space="preserve"> vs. PC3</w:t>
      </w:r>
      <w:r>
        <w:rPr>
          <w:color w:val="1C1D1E"/>
          <w:sz w:val="20"/>
          <w:szCs w:val="20"/>
          <w:highlight w:val="white"/>
        </w:rPr>
        <w:t xml:space="preserve"> (3.1%)</w:t>
      </w:r>
      <w:r w:rsidRPr="00B31C6F">
        <w:rPr>
          <w:color w:val="1C1D1E"/>
          <w:sz w:val="20"/>
          <w:szCs w:val="20"/>
          <w:highlight w:val="white"/>
        </w:rPr>
        <w:t>.</w:t>
      </w:r>
      <w:r>
        <w:rPr>
          <w:color w:val="1C1D1E"/>
          <w:sz w:val="20"/>
          <w:szCs w:val="20"/>
          <w:highlight w:val="white"/>
        </w:rPr>
        <w:t xml:space="preserve"> </w:t>
      </w:r>
      <w:r w:rsidRPr="00AB579F">
        <w:rPr>
          <w:noProof/>
          <w:sz w:val="20"/>
          <w:szCs w:val="20"/>
        </w:rPr>
        <w:t xml:space="preserve">Each </w:t>
      </w:r>
      <w:r>
        <w:rPr>
          <w:noProof/>
          <w:sz w:val="20"/>
          <w:szCs w:val="20"/>
        </w:rPr>
        <w:t>symbol</w:t>
      </w:r>
      <w:r w:rsidRPr="00AB579F">
        <w:rPr>
          <w:noProof/>
          <w:sz w:val="20"/>
          <w:szCs w:val="20"/>
        </w:rPr>
        <w:t xml:space="preserve"> represents an individual sample</w:t>
      </w:r>
      <w:r w:rsidR="00FE07B2">
        <w:rPr>
          <w:noProof/>
          <w:sz w:val="20"/>
          <w:szCs w:val="20"/>
        </w:rPr>
        <w:t>.</w:t>
      </w:r>
    </w:p>
    <w:p w14:paraId="1E38FF91" w14:textId="77777777" w:rsidR="00593405" w:rsidRDefault="00593405" w:rsidP="00593405">
      <w:pPr>
        <w:shd w:val="clear" w:color="auto" w:fill="FFFFFF"/>
        <w:outlineLvl w:val="0"/>
        <w:rPr>
          <w:color w:val="1C1D1E"/>
          <w:sz w:val="21"/>
          <w:szCs w:val="21"/>
          <w:highlight w:val="white"/>
        </w:rPr>
      </w:pPr>
    </w:p>
    <w:p w14:paraId="0BB12802" w14:textId="77777777" w:rsidR="00593405" w:rsidRDefault="00593405" w:rsidP="00593405"/>
    <w:p w14:paraId="26588F66" w14:textId="77777777" w:rsidR="00593405" w:rsidRDefault="00593405" w:rsidP="00593405"/>
    <w:p w14:paraId="2E81F826" w14:textId="77777777" w:rsidR="00593405" w:rsidRDefault="00593405" w:rsidP="00593405"/>
    <w:p w14:paraId="4B199735" w14:textId="77777777" w:rsidR="00593405" w:rsidRDefault="00593405" w:rsidP="00593405">
      <w:pPr>
        <w:ind w:left="360"/>
      </w:pPr>
      <w:r>
        <w:t>(a)                                                                 (b)</w:t>
      </w:r>
    </w:p>
    <w:p w14:paraId="2FCA9815" w14:textId="77777777" w:rsidR="00593405" w:rsidRDefault="00593405" w:rsidP="00593405">
      <w:pPr>
        <w:shd w:val="clear" w:color="auto" w:fill="FFFFFF"/>
        <w:outlineLvl w:val="0"/>
        <w:rPr>
          <w:color w:val="1C1D1E"/>
          <w:sz w:val="21"/>
          <w:szCs w:val="21"/>
          <w:highlight w:val="white"/>
        </w:rPr>
      </w:pPr>
      <w:r w:rsidRPr="008F4050">
        <w:rPr>
          <w:noProof/>
          <w:color w:val="1C1D1E"/>
          <w:sz w:val="21"/>
          <w:szCs w:val="21"/>
        </w:rPr>
        <w:drawing>
          <wp:inline distT="0" distB="0" distL="0" distR="0" wp14:anchorId="3010B47B" wp14:editId="0BE8A1D0">
            <wp:extent cx="6011333" cy="2404533"/>
            <wp:effectExtent l="0" t="0" r="0" b="0"/>
            <wp:docPr id="6" name="Picture 6"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020707" cy="2408283"/>
                    </a:xfrm>
                    <a:prstGeom prst="rect">
                      <a:avLst/>
                    </a:prstGeom>
                  </pic:spPr>
                </pic:pic>
              </a:graphicData>
            </a:graphic>
          </wp:inline>
        </w:drawing>
      </w:r>
    </w:p>
    <w:p w14:paraId="0A393094" w14:textId="77777777" w:rsidR="00593405" w:rsidRDefault="00593405" w:rsidP="00593405">
      <w:pPr>
        <w:shd w:val="clear" w:color="auto" w:fill="FFFFFF"/>
        <w:outlineLvl w:val="0"/>
        <w:rPr>
          <w:color w:val="1C1D1E"/>
          <w:sz w:val="21"/>
          <w:szCs w:val="21"/>
          <w:highlight w:val="white"/>
        </w:rPr>
      </w:pPr>
    </w:p>
    <w:p w14:paraId="4F09542A" w14:textId="77777777" w:rsidR="00593405" w:rsidRDefault="00593405" w:rsidP="00593405">
      <w:pPr>
        <w:shd w:val="clear" w:color="auto" w:fill="FFFFFF"/>
        <w:outlineLvl w:val="0"/>
        <w:rPr>
          <w:color w:val="1C1D1E"/>
          <w:sz w:val="21"/>
          <w:szCs w:val="21"/>
          <w:highlight w:val="white"/>
        </w:rPr>
      </w:pPr>
    </w:p>
    <w:p w14:paraId="33EEA427" w14:textId="77777777" w:rsidR="00593405" w:rsidRDefault="00593405" w:rsidP="00593405">
      <w:pPr>
        <w:shd w:val="clear" w:color="auto" w:fill="FFFFFF"/>
        <w:outlineLvl w:val="0"/>
        <w:rPr>
          <w:color w:val="1C1D1E"/>
          <w:sz w:val="21"/>
          <w:szCs w:val="21"/>
          <w:highlight w:val="white"/>
        </w:rPr>
      </w:pPr>
    </w:p>
    <w:p w14:paraId="651C3E4A" w14:textId="77777777" w:rsidR="00593405" w:rsidRDefault="00593405" w:rsidP="00593405">
      <w:pPr>
        <w:shd w:val="clear" w:color="auto" w:fill="FFFFFF"/>
        <w:outlineLvl w:val="0"/>
        <w:rPr>
          <w:color w:val="1C1D1E"/>
          <w:sz w:val="21"/>
          <w:szCs w:val="21"/>
          <w:highlight w:val="white"/>
        </w:rPr>
      </w:pPr>
    </w:p>
    <w:p w14:paraId="078E79B9" w14:textId="77777777" w:rsidR="00593405" w:rsidRDefault="00593405" w:rsidP="00593405">
      <w:pPr>
        <w:shd w:val="clear" w:color="auto" w:fill="FFFFFF"/>
        <w:outlineLvl w:val="0"/>
        <w:rPr>
          <w:color w:val="1C1D1E"/>
          <w:sz w:val="21"/>
          <w:szCs w:val="21"/>
          <w:highlight w:val="white"/>
        </w:rPr>
      </w:pPr>
    </w:p>
    <w:p w14:paraId="7FE063B4" w14:textId="77777777" w:rsidR="00593405" w:rsidRDefault="00593405" w:rsidP="00593405">
      <w:pPr>
        <w:shd w:val="clear" w:color="auto" w:fill="FFFFFF"/>
        <w:outlineLvl w:val="0"/>
        <w:rPr>
          <w:color w:val="1C1D1E"/>
          <w:sz w:val="21"/>
          <w:szCs w:val="21"/>
          <w:highlight w:val="white"/>
        </w:rPr>
      </w:pPr>
    </w:p>
    <w:p w14:paraId="5E5DE4C1" w14:textId="77777777" w:rsidR="00593405" w:rsidRDefault="00593405" w:rsidP="00593405">
      <w:pPr>
        <w:shd w:val="clear" w:color="auto" w:fill="FFFFFF"/>
        <w:outlineLvl w:val="0"/>
        <w:rPr>
          <w:color w:val="1C1D1E"/>
          <w:sz w:val="21"/>
          <w:szCs w:val="21"/>
          <w:highlight w:val="white"/>
        </w:rPr>
      </w:pPr>
    </w:p>
    <w:p w14:paraId="531D9D66" w14:textId="77777777" w:rsidR="00593405" w:rsidRDefault="00593405" w:rsidP="00593405">
      <w:pPr>
        <w:shd w:val="clear" w:color="auto" w:fill="FFFFFF"/>
        <w:outlineLvl w:val="0"/>
        <w:rPr>
          <w:color w:val="1C1D1E"/>
          <w:sz w:val="21"/>
          <w:szCs w:val="21"/>
          <w:highlight w:val="white"/>
        </w:rPr>
      </w:pPr>
    </w:p>
    <w:p w14:paraId="322C315D" w14:textId="77777777" w:rsidR="00593405" w:rsidRDefault="00593405" w:rsidP="00593405">
      <w:pPr>
        <w:shd w:val="clear" w:color="auto" w:fill="FFFFFF"/>
        <w:outlineLvl w:val="0"/>
        <w:rPr>
          <w:color w:val="1C1D1E"/>
          <w:sz w:val="21"/>
          <w:szCs w:val="21"/>
          <w:highlight w:val="white"/>
        </w:rPr>
      </w:pPr>
    </w:p>
    <w:p w14:paraId="646E986C" w14:textId="77777777" w:rsidR="00593405" w:rsidRDefault="00593405" w:rsidP="00593405">
      <w:pPr>
        <w:shd w:val="clear" w:color="auto" w:fill="FFFFFF"/>
        <w:outlineLvl w:val="0"/>
        <w:rPr>
          <w:color w:val="1C1D1E"/>
          <w:sz w:val="21"/>
          <w:szCs w:val="21"/>
          <w:highlight w:val="white"/>
        </w:rPr>
      </w:pPr>
    </w:p>
    <w:p w14:paraId="01DA46B2" w14:textId="77777777" w:rsidR="00593405" w:rsidRDefault="00593405" w:rsidP="00593405">
      <w:pPr>
        <w:shd w:val="clear" w:color="auto" w:fill="FFFFFF"/>
        <w:outlineLvl w:val="0"/>
        <w:rPr>
          <w:color w:val="1C1D1E"/>
          <w:sz w:val="21"/>
          <w:szCs w:val="21"/>
          <w:highlight w:val="white"/>
        </w:rPr>
      </w:pPr>
    </w:p>
    <w:p w14:paraId="2DD6DDE0" w14:textId="77777777" w:rsidR="00593405" w:rsidRDefault="00593405" w:rsidP="00593405">
      <w:pPr>
        <w:shd w:val="clear" w:color="auto" w:fill="FFFFFF"/>
        <w:outlineLvl w:val="0"/>
        <w:rPr>
          <w:color w:val="1C1D1E"/>
          <w:sz w:val="21"/>
          <w:szCs w:val="21"/>
          <w:highlight w:val="white"/>
        </w:rPr>
      </w:pPr>
    </w:p>
    <w:p w14:paraId="270AB199" w14:textId="77777777" w:rsidR="00593405" w:rsidRDefault="00593405" w:rsidP="00593405">
      <w:pPr>
        <w:shd w:val="clear" w:color="auto" w:fill="FFFFFF"/>
        <w:outlineLvl w:val="0"/>
        <w:rPr>
          <w:color w:val="1C1D1E"/>
          <w:sz w:val="21"/>
          <w:szCs w:val="21"/>
          <w:highlight w:val="white"/>
        </w:rPr>
      </w:pPr>
    </w:p>
    <w:p w14:paraId="604BEF2E" w14:textId="77777777" w:rsidR="00593405" w:rsidRDefault="00593405" w:rsidP="00593405">
      <w:pPr>
        <w:shd w:val="clear" w:color="auto" w:fill="FFFFFF"/>
        <w:outlineLvl w:val="0"/>
        <w:rPr>
          <w:color w:val="1C1D1E"/>
          <w:sz w:val="21"/>
          <w:szCs w:val="21"/>
          <w:highlight w:val="white"/>
        </w:rPr>
      </w:pPr>
    </w:p>
    <w:p w14:paraId="5C23A52E" w14:textId="77777777" w:rsidR="00593405" w:rsidRDefault="00593405" w:rsidP="00593405">
      <w:pPr>
        <w:shd w:val="clear" w:color="auto" w:fill="FFFFFF"/>
        <w:outlineLvl w:val="0"/>
        <w:rPr>
          <w:color w:val="1C1D1E"/>
          <w:sz w:val="21"/>
          <w:szCs w:val="21"/>
          <w:highlight w:val="white"/>
        </w:rPr>
      </w:pPr>
    </w:p>
    <w:p w14:paraId="5E84BE02" w14:textId="77777777" w:rsidR="00593405" w:rsidRDefault="00593405" w:rsidP="00593405">
      <w:pPr>
        <w:shd w:val="clear" w:color="auto" w:fill="FFFFFF"/>
        <w:outlineLvl w:val="0"/>
        <w:rPr>
          <w:color w:val="1C1D1E"/>
          <w:sz w:val="21"/>
          <w:szCs w:val="21"/>
          <w:highlight w:val="white"/>
        </w:rPr>
      </w:pPr>
    </w:p>
    <w:p w14:paraId="257A4CF0" w14:textId="77777777" w:rsidR="00593405" w:rsidRDefault="00593405" w:rsidP="00593405">
      <w:pPr>
        <w:shd w:val="clear" w:color="auto" w:fill="FFFFFF"/>
        <w:outlineLvl w:val="0"/>
        <w:rPr>
          <w:color w:val="1C1D1E"/>
          <w:sz w:val="21"/>
          <w:szCs w:val="21"/>
          <w:highlight w:val="white"/>
        </w:rPr>
      </w:pPr>
    </w:p>
    <w:p w14:paraId="5FE6507A" w14:textId="77777777" w:rsidR="00593405" w:rsidRDefault="00593405" w:rsidP="00593405">
      <w:pPr>
        <w:shd w:val="clear" w:color="auto" w:fill="FFFFFF"/>
        <w:outlineLvl w:val="0"/>
        <w:rPr>
          <w:color w:val="1C1D1E"/>
          <w:sz w:val="21"/>
          <w:szCs w:val="21"/>
          <w:highlight w:val="white"/>
        </w:rPr>
      </w:pPr>
    </w:p>
    <w:p w14:paraId="21AA487D" w14:textId="77777777" w:rsidR="00593405" w:rsidRDefault="00593405" w:rsidP="00593405">
      <w:pPr>
        <w:shd w:val="clear" w:color="auto" w:fill="FFFFFF"/>
        <w:outlineLvl w:val="0"/>
        <w:rPr>
          <w:color w:val="1C1D1E"/>
          <w:sz w:val="21"/>
          <w:szCs w:val="21"/>
          <w:highlight w:val="white"/>
        </w:rPr>
      </w:pPr>
    </w:p>
    <w:p w14:paraId="1CABBA08" w14:textId="77777777" w:rsidR="00593405" w:rsidRDefault="00593405" w:rsidP="00593405">
      <w:pPr>
        <w:shd w:val="clear" w:color="auto" w:fill="FFFFFF"/>
        <w:outlineLvl w:val="0"/>
        <w:rPr>
          <w:color w:val="1C1D1E"/>
          <w:sz w:val="21"/>
          <w:szCs w:val="21"/>
          <w:highlight w:val="white"/>
        </w:rPr>
      </w:pPr>
    </w:p>
    <w:p w14:paraId="030C777D" w14:textId="77777777" w:rsidR="00593405" w:rsidRDefault="00593405" w:rsidP="00593405">
      <w:pPr>
        <w:shd w:val="clear" w:color="auto" w:fill="FFFFFF"/>
        <w:outlineLvl w:val="0"/>
        <w:rPr>
          <w:color w:val="1C1D1E"/>
          <w:sz w:val="21"/>
          <w:szCs w:val="21"/>
          <w:highlight w:val="white"/>
        </w:rPr>
      </w:pPr>
    </w:p>
    <w:p w14:paraId="10509AD4" w14:textId="77777777" w:rsidR="00593405" w:rsidRDefault="00593405" w:rsidP="00593405">
      <w:pPr>
        <w:shd w:val="clear" w:color="auto" w:fill="FFFFFF"/>
        <w:outlineLvl w:val="0"/>
        <w:rPr>
          <w:color w:val="1C1D1E"/>
          <w:sz w:val="21"/>
          <w:szCs w:val="21"/>
          <w:highlight w:val="white"/>
        </w:rPr>
      </w:pPr>
    </w:p>
    <w:p w14:paraId="7F507521" w14:textId="77777777" w:rsidR="00593405" w:rsidRDefault="00593405" w:rsidP="00593405">
      <w:pPr>
        <w:shd w:val="clear" w:color="auto" w:fill="FFFFFF"/>
        <w:outlineLvl w:val="0"/>
        <w:rPr>
          <w:color w:val="1C1D1E"/>
          <w:sz w:val="21"/>
          <w:szCs w:val="21"/>
          <w:highlight w:val="white"/>
        </w:rPr>
      </w:pPr>
    </w:p>
    <w:p w14:paraId="4CAA7A15" w14:textId="77777777" w:rsidR="00593405" w:rsidRDefault="00593405" w:rsidP="00593405">
      <w:pPr>
        <w:shd w:val="clear" w:color="auto" w:fill="FFFFFF"/>
        <w:outlineLvl w:val="0"/>
        <w:rPr>
          <w:color w:val="1C1D1E"/>
          <w:sz w:val="21"/>
          <w:szCs w:val="21"/>
          <w:highlight w:val="white"/>
        </w:rPr>
      </w:pPr>
    </w:p>
    <w:p w14:paraId="431A64A6" w14:textId="77777777" w:rsidR="00593405" w:rsidRDefault="00593405" w:rsidP="00593405">
      <w:pPr>
        <w:shd w:val="clear" w:color="auto" w:fill="FFFFFF"/>
        <w:outlineLvl w:val="0"/>
        <w:rPr>
          <w:color w:val="1C1D1E"/>
          <w:sz w:val="21"/>
          <w:szCs w:val="21"/>
          <w:highlight w:val="white"/>
        </w:rPr>
      </w:pPr>
    </w:p>
    <w:p w14:paraId="66941928" w14:textId="77777777" w:rsidR="00593405" w:rsidRDefault="00593405" w:rsidP="00593405">
      <w:pPr>
        <w:shd w:val="clear" w:color="auto" w:fill="FFFFFF"/>
        <w:outlineLvl w:val="0"/>
        <w:rPr>
          <w:color w:val="1C1D1E"/>
          <w:sz w:val="21"/>
          <w:szCs w:val="21"/>
          <w:highlight w:val="white"/>
        </w:rPr>
      </w:pPr>
    </w:p>
    <w:p w14:paraId="5A96001A" w14:textId="77777777" w:rsidR="00593405" w:rsidRDefault="00593405" w:rsidP="00593405">
      <w:pPr>
        <w:shd w:val="clear" w:color="auto" w:fill="FFFFFF"/>
        <w:outlineLvl w:val="0"/>
        <w:rPr>
          <w:color w:val="1C1D1E"/>
          <w:sz w:val="21"/>
          <w:szCs w:val="21"/>
          <w:highlight w:val="white"/>
        </w:rPr>
      </w:pPr>
    </w:p>
    <w:p w14:paraId="478EC6DA" w14:textId="77777777" w:rsidR="00593405" w:rsidRDefault="00593405" w:rsidP="00593405">
      <w:pPr>
        <w:shd w:val="clear" w:color="auto" w:fill="FFFFFF"/>
        <w:outlineLvl w:val="0"/>
        <w:rPr>
          <w:color w:val="1C1D1E"/>
          <w:sz w:val="21"/>
          <w:szCs w:val="21"/>
          <w:highlight w:val="white"/>
        </w:rPr>
      </w:pPr>
    </w:p>
    <w:p w14:paraId="4B6F7821" w14:textId="77777777" w:rsidR="00593405" w:rsidRDefault="00593405" w:rsidP="00593405">
      <w:pPr>
        <w:shd w:val="clear" w:color="auto" w:fill="FFFFFF"/>
        <w:outlineLvl w:val="0"/>
        <w:rPr>
          <w:color w:val="1C1D1E"/>
          <w:sz w:val="21"/>
          <w:szCs w:val="21"/>
          <w:highlight w:val="white"/>
        </w:rPr>
      </w:pPr>
    </w:p>
    <w:p w14:paraId="404BD60D" w14:textId="77777777" w:rsidR="00593405" w:rsidRPr="0071189F" w:rsidRDefault="00593405" w:rsidP="00593405">
      <w:pPr>
        <w:jc w:val="both"/>
        <w:rPr>
          <w:color w:val="1C1D1E"/>
          <w:sz w:val="20"/>
          <w:szCs w:val="20"/>
          <w:highlight w:val="white"/>
        </w:rPr>
      </w:pPr>
      <w:r w:rsidRPr="0071189F">
        <w:rPr>
          <w:color w:val="1C1D1E"/>
          <w:sz w:val="20"/>
          <w:szCs w:val="20"/>
          <w:highlight w:val="white"/>
        </w:rPr>
        <w:lastRenderedPageBreak/>
        <w:t xml:space="preserve">Figure 5: Species-level and population-level </w:t>
      </w:r>
      <w:r>
        <w:rPr>
          <w:color w:val="1C1D1E"/>
          <w:sz w:val="20"/>
          <w:szCs w:val="20"/>
        </w:rPr>
        <w:t>e</w:t>
      </w:r>
      <w:r w:rsidRPr="00C76331">
        <w:rPr>
          <w:color w:val="1C1D1E"/>
          <w:sz w:val="20"/>
          <w:szCs w:val="20"/>
        </w:rPr>
        <w:t xml:space="preserve">stimated </w:t>
      </w:r>
      <w:r>
        <w:rPr>
          <w:color w:val="1C1D1E"/>
          <w:sz w:val="20"/>
          <w:szCs w:val="20"/>
        </w:rPr>
        <w:t>e</w:t>
      </w:r>
      <w:r w:rsidRPr="00C76331">
        <w:rPr>
          <w:color w:val="1C1D1E"/>
          <w:sz w:val="20"/>
          <w:szCs w:val="20"/>
        </w:rPr>
        <w:t xml:space="preserve">ffective </w:t>
      </w:r>
      <w:r>
        <w:rPr>
          <w:color w:val="1C1D1E"/>
          <w:sz w:val="20"/>
          <w:szCs w:val="20"/>
        </w:rPr>
        <w:t>mi</w:t>
      </w:r>
      <w:r w:rsidRPr="00C76331">
        <w:rPr>
          <w:color w:val="1C1D1E"/>
          <w:sz w:val="20"/>
          <w:szCs w:val="20"/>
        </w:rPr>
        <w:t xml:space="preserve">gration </w:t>
      </w:r>
      <w:r>
        <w:rPr>
          <w:color w:val="1C1D1E"/>
          <w:sz w:val="20"/>
          <w:szCs w:val="20"/>
        </w:rPr>
        <w:t>s</w:t>
      </w:r>
      <w:r w:rsidRPr="00C76331">
        <w:rPr>
          <w:color w:val="1C1D1E"/>
          <w:sz w:val="20"/>
          <w:szCs w:val="20"/>
        </w:rPr>
        <w:t>urfaces</w:t>
      </w:r>
      <w:r w:rsidRPr="00C76331">
        <w:rPr>
          <w:color w:val="1C1D1E"/>
          <w:sz w:val="20"/>
          <w:szCs w:val="20"/>
          <w:highlight w:val="white"/>
        </w:rPr>
        <w:t xml:space="preserve"> </w:t>
      </w:r>
      <w:r>
        <w:rPr>
          <w:color w:val="1C1D1E"/>
          <w:sz w:val="20"/>
          <w:szCs w:val="20"/>
          <w:highlight w:val="white"/>
        </w:rPr>
        <w:t>(</w:t>
      </w:r>
      <w:r w:rsidRPr="003A6BFC">
        <w:rPr>
          <w:color w:val="000000" w:themeColor="text1"/>
          <w:sz w:val="16"/>
          <w:szCs w:val="16"/>
        </w:rPr>
        <w:t>EEMs</w:t>
      </w:r>
      <w:r>
        <w:rPr>
          <w:color w:val="1C1D1E"/>
          <w:sz w:val="20"/>
          <w:szCs w:val="20"/>
          <w:highlight w:val="white"/>
        </w:rPr>
        <w:t>)</w:t>
      </w:r>
      <w:r w:rsidRPr="0071189F">
        <w:rPr>
          <w:color w:val="1C1D1E"/>
          <w:sz w:val="20"/>
          <w:szCs w:val="20"/>
          <w:highlight w:val="white"/>
        </w:rPr>
        <w:t xml:space="preserve">. </w:t>
      </w:r>
      <w:r>
        <w:rPr>
          <w:color w:val="1C1D1E"/>
          <w:sz w:val="20"/>
          <w:szCs w:val="20"/>
          <w:highlight w:val="white"/>
        </w:rPr>
        <w:t>(a)</w:t>
      </w:r>
      <w:r w:rsidRPr="0071189F">
        <w:rPr>
          <w:color w:val="1C1D1E"/>
          <w:sz w:val="20"/>
          <w:szCs w:val="20"/>
          <w:highlight w:val="white"/>
        </w:rPr>
        <w:t xml:space="preserve"> </w:t>
      </w:r>
      <w:r>
        <w:rPr>
          <w:color w:val="1C1D1E"/>
          <w:sz w:val="20"/>
          <w:szCs w:val="20"/>
          <w:highlight w:val="white"/>
        </w:rPr>
        <w:t>L</w:t>
      </w:r>
      <w:r w:rsidRPr="0071189F">
        <w:rPr>
          <w:color w:val="1C1D1E"/>
          <w:sz w:val="20"/>
          <w:szCs w:val="20"/>
          <w:highlight w:val="white"/>
        </w:rPr>
        <w:t xml:space="preserve">ocations of high-energy rapids in the lower Congo River: </w:t>
      </w:r>
      <w:r>
        <w:rPr>
          <w:color w:val="1C1D1E"/>
          <w:sz w:val="20"/>
          <w:szCs w:val="20"/>
          <w:highlight w:val="white"/>
        </w:rPr>
        <w:t>r</w:t>
      </w:r>
      <w:r w:rsidRPr="0071189F">
        <w:rPr>
          <w:color w:val="1C1D1E"/>
          <w:sz w:val="20"/>
          <w:szCs w:val="20"/>
          <w:highlight w:val="white"/>
        </w:rPr>
        <w:t>ed spirals</w:t>
      </w:r>
      <w:r>
        <w:rPr>
          <w:color w:val="1C1D1E"/>
          <w:sz w:val="20"/>
          <w:szCs w:val="20"/>
          <w:highlight w:val="white"/>
        </w:rPr>
        <w:t xml:space="preserve"> are </w:t>
      </w:r>
      <w:r w:rsidRPr="0071189F">
        <w:rPr>
          <w:color w:val="1C1D1E"/>
          <w:sz w:val="20"/>
          <w:szCs w:val="20"/>
          <w:highlight w:val="white"/>
        </w:rPr>
        <w:t xml:space="preserve">cross-channel rapids, </w:t>
      </w:r>
      <w:r>
        <w:rPr>
          <w:color w:val="1C1D1E"/>
          <w:sz w:val="20"/>
          <w:szCs w:val="20"/>
          <w:highlight w:val="white"/>
        </w:rPr>
        <w:t>b</w:t>
      </w:r>
      <w:r w:rsidRPr="0071189F">
        <w:rPr>
          <w:color w:val="1C1D1E"/>
          <w:sz w:val="20"/>
          <w:szCs w:val="20"/>
          <w:highlight w:val="white"/>
        </w:rPr>
        <w:t xml:space="preserve">lue spirals </w:t>
      </w:r>
      <w:r>
        <w:rPr>
          <w:color w:val="1C1D1E"/>
          <w:sz w:val="20"/>
          <w:szCs w:val="20"/>
          <w:highlight w:val="white"/>
        </w:rPr>
        <w:t>are partial</w:t>
      </w:r>
      <w:r w:rsidRPr="0071189F">
        <w:rPr>
          <w:color w:val="1C1D1E"/>
          <w:sz w:val="20"/>
          <w:szCs w:val="20"/>
          <w:highlight w:val="white"/>
        </w:rPr>
        <w:t xml:space="preserve">-channel rapids. </w:t>
      </w:r>
      <w:r>
        <w:rPr>
          <w:color w:val="1C1D1E"/>
          <w:sz w:val="20"/>
          <w:szCs w:val="20"/>
          <w:highlight w:val="white"/>
        </w:rPr>
        <w:t>(b)</w:t>
      </w:r>
      <w:r w:rsidRPr="0071189F">
        <w:rPr>
          <w:color w:val="1C1D1E"/>
          <w:sz w:val="20"/>
          <w:szCs w:val="20"/>
          <w:highlight w:val="white"/>
        </w:rPr>
        <w:t xml:space="preserve"> </w:t>
      </w:r>
      <w:r>
        <w:rPr>
          <w:color w:val="1C1D1E"/>
          <w:sz w:val="20"/>
          <w:szCs w:val="20"/>
          <w:highlight w:val="white"/>
        </w:rPr>
        <w:t>S</w:t>
      </w:r>
      <w:r w:rsidRPr="0071189F">
        <w:rPr>
          <w:color w:val="1C1D1E"/>
          <w:sz w:val="20"/>
          <w:szCs w:val="20"/>
          <w:highlight w:val="white"/>
        </w:rPr>
        <w:t xml:space="preserve">pecies-level </w:t>
      </w:r>
      <w:r w:rsidRPr="003A6BFC">
        <w:rPr>
          <w:color w:val="000000" w:themeColor="text1"/>
          <w:sz w:val="16"/>
          <w:szCs w:val="16"/>
        </w:rPr>
        <w:t>EEMs</w:t>
      </w:r>
      <w:r w:rsidRPr="0071189F">
        <w:rPr>
          <w:color w:val="1C1D1E"/>
          <w:sz w:val="20"/>
          <w:szCs w:val="20"/>
          <w:highlight w:val="white"/>
        </w:rPr>
        <w:t xml:space="preserve"> result</w:t>
      </w:r>
      <w:r>
        <w:rPr>
          <w:color w:val="1C1D1E"/>
          <w:sz w:val="20"/>
          <w:szCs w:val="20"/>
          <w:highlight w:val="white"/>
        </w:rPr>
        <w:t xml:space="preserve"> </w:t>
      </w:r>
      <w:r w:rsidRPr="0071189F">
        <w:rPr>
          <w:color w:val="1C1D1E"/>
          <w:sz w:val="20"/>
          <w:szCs w:val="20"/>
          <w:highlight w:val="white"/>
        </w:rPr>
        <w:t xml:space="preserve">of the contact zone between </w:t>
      </w:r>
      <w:r w:rsidRPr="0071189F">
        <w:rPr>
          <w:i/>
          <w:iCs/>
          <w:color w:val="1C1D1E"/>
          <w:sz w:val="20"/>
          <w:szCs w:val="20"/>
          <w:highlight w:val="white"/>
        </w:rPr>
        <w:t>L. werneri</w:t>
      </w:r>
      <w:r w:rsidRPr="0071189F">
        <w:rPr>
          <w:color w:val="1C1D1E"/>
          <w:sz w:val="20"/>
          <w:szCs w:val="20"/>
          <w:highlight w:val="white"/>
        </w:rPr>
        <w:t xml:space="preserve"> (yellow circles) and </w:t>
      </w:r>
      <w:r w:rsidRPr="0071189F">
        <w:rPr>
          <w:i/>
          <w:iCs/>
          <w:color w:val="1C1D1E"/>
          <w:sz w:val="20"/>
          <w:szCs w:val="20"/>
          <w:highlight w:val="white"/>
        </w:rPr>
        <w:t>L. tigripictilis</w:t>
      </w:r>
      <w:r w:rsidRPr="0071189F">
        <w:rPr>
          <w:color w:val="1C1D1E"/>
          <w:sz w:val="20"/>
          <w:szCs w:val="20"/>
          <w:highlight w:val="white"/>
        </w:rPr>
        <w:t xml:space="preserve"> (green circle). </w:t>
      </w:r>
      <w:r>
        <w:rPr>
          <w:color w:val="1C1D1E"/>
          <w:sz w:val="20"/>
          <w:szCs w:val="20"/>
          <w:highlight w:val="white"/>
        </w:rPr>
        <w:t>(c)</w:t>
      </w:r>
      <w:r w:rsidRPr="0071189F">
        <w:rPr>
          <w:color w:val="1C1D1E"/>
          <w:sz w:val="20"/>
          <w:szCs w:val="20"/>
          <w:highlight w:val="white"/>
        </w:rPr>
        <w:t xml:space="preserve"> </w:t>
      </w:r>
      <w:r>
        <w:rPr>
          <w:color w:val="1C1D1E"/>
          <w:sz w:val="20"/>
          <w:szCs w:val="20"/>
          <w:highlight w:val="white"/>
        </w:rPr>
        <w:t>S</w:t>
      </w:r>
      <w:r w:rsidRPr="0071189F">
        <w:rPr>
          <w:color w:val="1C1D1E"/>
          <w:sz w:val="20"/>
          <w:szCs w:val="20"/>
          <w:highlight w:val="white"/>
        </w:rPr>
        <w:t xml:space="preserve">pecies-level </w:t>
      </w:r>
      <w:r w:rsidRPr="003A6BFC">
        <w:rPr>
          <w:color w:val="000000" w:themeColor="text1"/>
          <w:sz w:val="16"/>
          <w:szCs w:val="16"/>
        </w:rPr>
        <w:t>EEMs</w:t>
      </w:r>
      <w:r w:rsidRPr="0071189F">
        <w:rPr>
          <w:color w:val="1C1D1E"/>
          <w:sz w:val="20"/>
          <w:szCs w:val="20"/>
          <w:highlight w:val="white"/>
        </w:rPr>
        <w:t xml:space="preserve"> result in Inga separating </w:t>
      </w:r>
      <w:r w:rsidRPr="0071189F">
        <w:rPr>
          <w:i/>
          <w:iCs/>
          <w:color w:val="1C1D1E"/>
          <w:sz w:val="20"/>
          <w:szCs w:val="20"/>
          <w:highlight w:val="white"/>
        </w:rPr>
        <w:t>L. tigripictilis</w:t>
      </w:r>
      <w:r w:rsidRPr="0071189F">
        <w:rPr>
          <w:color w:val="1C1D1E"/>
          <w:sz w:val="20"/>
          <w:szCs w:val="20"/>
          <w:highlight w:val="white"/>
        </w:rPr>
        <w:t xml:space="preserve"> (green circles) and </w:t>
      </w:r>
      <w:r w:rsidRPr="0071189F">
        <w:rPr>
          <w:i/>
          <w:iCs/>
          <w:color w:val="1C1D1E"/>
          <w:sz w:val="20"/>
          <w:szCs w:val="20"/>
          <w:highlight w:val="white"/>
        </w:rPr>
        <w:t xml:space="preserve">L, markerti </w:t>
      </w:r>
      <w:r w:rsidRPr="0071189F">
        <w:rPr>
          <w:color w:val="1C1D1E"/>
          <w:sz w:val="20"/>
          <w:szCs w:val="20"/>
          <w:highlight w:val="white"/>
        </w:rPr>
        <w:t xml:space="preserve">(pink circles). </w:t>
      </w:r>
      <w:r w:rsidRPr="0071189F">
        <w:rPr>
          <w:iCs/>
          <w:color w:val="000000" w:themeColor="text1"/>
          <w:sz w:val="20"/>
          <w:szCs w:val="20"/>
        </w:rPr>
        <w:t xml:space="preserve">The size of the circles </w:t>
      </w:r>
      <w:r w:rsidRPr="006211FF">
        <w:rPr>
          <w:iCs/>
          <w:color w:val="000000" w:themeColor="text1"/>
          <w:sz w:val="20"/>
          <w:szCs w:val="20"/>
        </w:rPr>
        <w:t>correspond</w:t>
      </w:r>
      <w:r>
        <w:rPr>
          <w:iCs/>
          <w:color w:val="000000" w:themeColor="text1"/>
          <w:sz w:val="20"/>
          <w:szCs w:val="20"/>
        </w:rPr>
        <w:t>s</w:t>
      </w:r>
      <w:r w:rsidRPr="006211FF">
        <w:rPr>
          <w:iCs/>
          <w:color w:val="000000" w:themeColor="text1"/>
          <w:sz w:val="20"/>
          <w:szCs w:val="20"/>
        </w:rPr>
        <w:t xml:space="preserve"> to the size of</w:t>
      </w:r>
      <w:r>
        <w:rPr>
          <w:iCs/>
          <w:color w:val="000000" w:themeColor="text1"/>
          <w:sz w:val="20"/>
          <w:szCs w:val="20"/>
        </w:rPr>
        <w:t xml:space="preserve"> the</w:t>
      </w:r>
      <w:r w:rsidRPr="006211FF">
        <w:rPr>
          <w:iCs/>
          <w:color w:val="000000" w:themeColor="text1"/>
          <w:sz w:val="20"/>
          <w:szCs w:val="20"/>
        </w:rPr>
        <w:t xml:space="preserve"> </w:t>
      </w:r>
      <w:r>
        <w:rPr>
          <w:iCs/>
          <w:color w:val="000000" w:themeColor="text1"/>
          <w:sz w:val="20"/>
          <w:szCs w:val="20"/>
        </w:rPr>
        <w:t xml:space="preserve">relative </w:t>
      </w:r>
      <w:r w:rsidRPr="006211FF">
        <w:rPr>
          <w:iCs/>
          <w:color w:val="000000" w:themeColor="text1"/>
          <w:sz w:val="20"/>
          <w:szCs w:val="20"/>
        </w:rPr>
        <w:t>sample number.</w:t>
      </w:r>
      <w:r w:rsidRPr="006211FF">
        <w:rPr>
          <w:color w:val="1C1D1E"/>
          <w:sz w:val="20"/>
          <w:szCs w:val="20"/>
        </w:rPr>
        <w:t xml:space="preserve"> </w:t>
      </w:r>
      <w:r>
        <w:rPr>
          <w:color w:val="1C1D1E"/>
          <w:sz w:val="20"/>
          <w:szCs w:val="20"/>
        </w:rPr>
        <w:t>(d)</w:t>
      </w:r>
      <w:r w:rsidRPr="006211FF">
        <w:rPr>
          <w:color w:val="1C1D1E"/>
          <w:sz w:val="20"/>
          <w:szCs w:val="20"/>
        </w:rPr>
        <w:t xml:space="preserve"> </w:t>
      </w:r>
      <w:r>
        <w:rPr>
          <w:color w:val="1C1D1E"/>
          <w:sz w:val="20"/>
          <w:szCs w:val="20"/>
        </w:rPr>
        <w:t>P</w:t>
      </w:r>
      <w:r w:rsidRPr="006211FF">
        <w:rPr>
          <w:color w:val="1C1D1E"/>
          <w:sz w:val="20"/>
          <w:szCs w:val="20"/>
        </w:rPr>
        <w:t xml:space="preserve">opulation-level </w:t>
      </w:r>
      <w:r w:rsidRPr="003A6BFC">
        <w:rPr>
          <w:color w:val="000000" w:themeColor="text1"/>
          <w:sz w:val="16"/>
          <w:szCs w:val="16"/>
        </w:rPr>
        <w:t>EEMs</w:t>
      </w:r>
      <w:r w:rsidRPr="006211FF">
        <w:rPr>
          <w:color w:val="000000" w:themeColor="text1"/>
          <w:sz w:val="20"/>
          <w:szCs w:val="20"/>
        </w:rPr>
        <w:t xml:space="preserve"> result of </w:t>
      </w:r>
      <w:r w:rsidRPr="006211FF">
        <w:rPr>
          <w:i/>
          <w:iCs/>
          <w:color w:val="000000" w:themeColor="text1"/>
          <w:sz w:val="20"/>
          <w:szCs w:val="20"/>
        </w:rPr>
        <w:t>L. tigripictilis</w:t>
      </w:r>
      <w:r w:rsidRPr="006211FF">
        <w:rPr>
          <w:iCs/>
          <w:color w:val="000000" w:themeColor="text1"/>
          <w:sz w:val="20"/>
          <w:szCs w:val="20"/>
        </w:rPr>
        <w:t>.</w:t>
      </w:r>
      <w:r w:rsidRPr="006211FF">
        <w:rPr>
          <w:color w:val="1C1D1E"/>
          <w:sz w:val="20"/>
          <w:szCs w:val="20"/>
        </w:rPr>
        <w:t xml:space="preserve"> </w:t>
      </w:r>
      <w:r w:rsidRPr="006211FF">
        <w:rPr>
          <w:iCs/>
          <w:color w:val="000000" w:themeColor="text1"/>
          <w:sz w:val="20"/>
          <w:szCs w:val="20"/>
        </w:rPr>
        <w:t xml:space="preserve">Shades of orange </w:t>
      </w:r>
      <w:r>
        <w:rPr>
          <w:iCs/>
          <w:color w:val="000000" w:themeColor="text1"/>
          <w:sz w:val="20"/>
          <w:szCs w:val="20"/>
        </w:rPr>
        <w:t>correspond to</w:t>
      </w:r>
      <w:r w:rsidRPr="0071189F">
        <w:rPr>
          <w:iCs/>
          <w:color w:val="000000" w:themeColor="text1"/>
          <w:sz w:val="20"/>
          <w:szCs w:val="20"/>
        </w:rPr>
        <w:t xml:space="preserve"> lower</w:t>
      </w:r>
      <w:r>
        <w:rPr>
          <w:iCs/>
          <w:color w:val="000000" w:themeColor="text1"/>
          <w:sz w:val="20"/>
          <w:szCs w:val="20"/>
        </w:rPr>
        <w:t>-</w:t>
      </w:r>
      <w:r w:rsidRPr="0071189F">
        <w:rPr>
          <w:iCs/>
          <w:color w:val="000000" w:themeColor="text1"/>
          <w:sz w:val="20"/>
          <w:szCs w:val="20"/>
        </w:rPr>
        <w:t>than</w:t>
      </w:r>
      <w:r>
        <w:rPr>
          <w:iCs/>
          <w:color w:val="000000" w:themeColor="text1"/>
          <w:sz w:val="20"/>
          <w:szCs w:val="20"/>
        </w:rPr>
        <w:t>-</w:t>
      </w:r>
      <w:r w:rsidRPr="0071189F">
        <w:rPr>
          <w:iCs/>
          <w:color w:val="000000" w:themeColor="text1"/>
          <w:sz w:val="20"/>
          <w:szCs w:val="20"/>
        </w:rPr>
        <w:t xml:space="preserve">average migration (i.e., barriers), shades of blue </w:t>
      </w:r>
      <w:r>
        <w:rPr>
          <w:iCs/>
          <w:color w:val="000000" w:themeColor="text1"/>
          <w:sz w:val="20"/>
          <w:szCs w:val="20"/>
        </w:rPr>
        <w:t>correspond to</w:t>
      </w:r>
      <w:r w:rsidRPr="0071189F">
        <w:rPr>
          <w:iCs/>
          <w:color w:val="000000" w:themeColor="text1"/>
          <w:sz w:val="20"/>
          <w:szCs w:val="20"/>
        </w:rPr>
        <w:t xml:space="preserve"> higher</w:t>
      </w:r>
      <w:r>
        <w:rPr>
          <w:iCs/>
          <w:color w:val="000000" w:themeColor="text1"/>
          <w:sz w:val="20"/>
          <w:szCs w:val="20"/>
        </w:rPr>
        <w:t>-</w:t>
      </w:r>
      <w:r w:rsidRPr="0071189F">
        <w:rPr>
          <w:iCs/>
          <w:color w:val="000000" w:themeColor="text1"/>
          <w:sz w:val="20"/>
          <w:szCs w:val="20"/>
        </w:rPr>
        <w:t>than</w:t>
      </w:r>
      <w:r>
        <w:rPr>
          <w:iCs/>
          <w:color w:val="000000" w:themeColor="text1"/>
          <w:sz w:val="20"/>
          <w:szCs w:val="20"/>
        </w:rPr>
        <w:t>-</w:t>
      </w:r>
      <w:r w:rsidRPr="0071189F">
        <w:rPr>
          <w:iCs/>
          <w:color w:val="000000" w:themeColor="text1"/>
          <w:sz w:val="20"/>
          <w:szCs w:val="20"/>
        </w:rPr>
        <w:t xml:space="preserve">average migration (i.e., promotors of gene flow), and white </w:t>
      </w:r>
      <w:r w:rsidRPr="00AB579F">
        <w:rPr>
          <w:noProof/>
          <w:sz w:val="20"/>
          <w:szCs w:val="20"/>
        </w:rPr>
        <w:t>colour</w:t>
      </w:r>
      <w:r>
        <w:rPr>
          <w:iCs/>
          <w:color w:val="000000" w:themeColor="text1"/>
          <w:sz w:val="20"/>
          <w:szCs w:val="20"/>
        </w:rPr>
        <w:t xml:space="preserve"> </w:t>
      </w:r>
      <w:r w:rsidRPr="0071189F">
        <w:rPr>
          <w:iCs/>
          <w:color w:val="000000" w:themeColor="text1"/>
          <w:sz w:val="20"/>
          <w:szCs w:val="20"/>
        </w:rPr>
        <w:t xml:space="preserve">represents isolation by distance. </w:t>
      </w:r>
      <w:r w:rsidRPr="0071189F">
        <w:rPr>
          <w:color w:val="1C1D1E"/>
          <w:sz w:val="20"/>
          <w:szCs w:val="20"/>
        </w:rPr>
        <w:t xml:space="preserve">The </w:t>
      </w:r>
      <w:r w:rsidRPr="0071189F">
        <w:rPr>
          <w:iCs/>
          <w:color w:val="000000" w:themeColor="text1"/>
          <w:sz w:val="20"/>
          <w:szCs w:val="20"/>
        </w:rPr>
        <w:t>background shows the topographic surface of the lower Congo basin</w:t>
      </w:r>
      <w:r>
        <w:rPr>
          <w:iCs/>
          <w:color w:val="000000" w:themeColor="text1"/>
          <w:sz w:val="20"/>
          <w:szCs w:val="20"/>
        </w:rPr>
        <w:t xml:space="preserve"> with darker shade corresponding to</w:t>
      </w:r>
      <w:r w:rsidRPr="0071189F">
        <w:rPr>
          <w:iCs/>
          <w:color w:val="000000" w:themeColor="text1"/>
          <w:sz w:val="20"/>
          <w:szCs w:val="20"/>
        </w:rPr>
        <w:t xml:space="preserve"> higher elevation. </w:t>
      </w:r>
    </w:p>
    <w:p w14:paraId="385F7E80" w14:textId="77777777" w:rsidR="00593405" w:rsidRPr="0071189F" w:rsidRDefault="00593405" w:rsidP="00593405">
      <w:pPr>
        <w:jc w:val="both"/>
        <w:rPr>
          <w:iCs/>
          <w:color w:val="000000" w:themeColor="text1"/>
          <w:sz w:val="20"/>
          <w:szCs w:val="20"/>
        </w:rPr>
      </w:pPr>
    </w:p>
    <w:p w14:paraId="4284BCCE" w14:textId="77777777" w:rsidR="00593405" w:rsidRDefault="00593405" w:rsidP="00593405">
      <w:pPr>
        <w:jc w:val="both"/>
        <w:rPr>
          <w:color w:val="1C1D1E"/>
          <w:sz w:val="18"/>
          <w:szCs w:val="18"/>
          <w:highlight w:val="white"/>
        </w:rPr>
      </w:pPr>
    </w:p>
    <w:p w14:paraId="794C0F89" w14:textId="77777777" w:rsidR="00593405" w:rsidRDefault="00593405" w:rsidP="00593405">
      <w:pPr>
        <w:shd w:val="clear" w:color="auto" w:fill="FFFFFF"/>
        <w:rPr>
          <w:color w:val="1C1D1E"/>
          <w:sz w:val="21"/>
          <w:szCs w:val="21"/>
          <w:highlight w:val="white"/>
        </w:rPr>
      </w:pPr>
      <w:r>
        <w:rPr>
          <w:noProof/>
          <w:color w:val="1C1D1E"/>
          <w:sz w:val="21"/>
          <w:szCs w:val="21"/>
        </w:rPr>
        <w:drawing>
          <wp:inline distT="0" distB="0" distL="0" distR="0" wp14:anchorId="769454D8" wp14:editId="3387C9B9">
            <wp:extent cx="5943600" cy="5909310"/>
            <wp:effectExtent l="0" t="0" r="0" b="0"/>
            <wp:docPr id="4" name="Picture 4"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Lamp_eems2final_red_spiral_final.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5909310"/>
                    </a:xfrm>
                    <a:prstGeom prst="rect">
                      <a:avLst/>
                    </a:prstGeom>
                  </pic:spPr>
                </pic:pic>
              </a:graphicData>
            </a:graphic>
          </wp:inline>
        </w:drawing>
      </w:r>
    </w:p>
    <w:p w14:paraId="465C8395" w14:textId="77777777" w:rsidR="00593405" w:rsidRDefault="00593405" w:rsidP="00593405">
      <w:pPr>
        <w:shd w:val="clear" w:color="auto" w:fill="FFFFFF"/>
        <w:outlineLvl w:val="0"/>
        <w:rPr>
          <w:color w:val="1C1D1E"/>
          <w:sz w:val="20"/>
          <w:szCs w:val="20"/>
          <w:highlight w:val="white"/>
        </w:rPr>
      </w:pPr>
    </w:p>
    <w:p w14:paraId="41B7FC9A" w14:textId="77777777" w:rsidR="00593405" w:rsidRDefault="00593405" w:rsidP="00593405">
      <w:pPr>
        <w:shd w:val="clear" w:color="auto" w:fill="FFFFFF"/>
        <w:outlineLvl w:val="0"/>
        <w:rPr>
          <w:color w:val="1C1D1E"/>
          <w:sz w:val="20"/>
          <w:szCs w:val="20"/>
          <w:highlight w:val="white"/>
        </w:rPr>
      </w:pPr>
    </w:p>
    <w:p w14:paraId="6234F24D" w14:textId="77777777" w:rsidR="00593405" w:rsidRDefault="00593405" w:rsidP="00593405">
      <w:pPr>
        <w:shd w:val="clear" w:color="auto" w:fill="FFFFFF"/>
        <w:outlineLvl w:val="0"/>
        <w:rPr>
          <w:color w:val="1C1D1E"/>
          <w:sz w:val="20"/>
          <w:szCs w:val="20"/>
          <w:highlight w:val="white"/>
        </w:rPr>
      </w:pPr>
    </w:p>
    <w:p w14:paraId="75FCFFC4" w14:textId="3762BE8D" w:rsidR="00593405" w:rsidRPr="0071189F" w:rsidRDefault="00593405" w:rsidP="00593405">
      <w:pPr>
        <w:shd w:val="clear" w:color="auto" w:fill="FFFFFF"/>
        <w:outlineLvl w:val="0"/>
        <w:rPr>
          <w:color w:val="1C1D1E"/>
          <w:sz w:val="20"/>
          <w:szCs w:val="20"/>
          <w:highlight w:val="white"/>
        </w:rPr>
      </w:pPr>
      <w:r w:rsidRPr="0071189F">
        <w:rPr>
          <w:color w:val="1C1D1E"/>
          <w:sz w:val="20"/>
          <w:szCs w:val="20"/>
          <w:highlight w:val="white"/>
        </w:rPr>
        <w:lastRenderedPageBreak/>
        <w:t xml:space="preserve">Figure 6: </w:t>
      </w:r>
      <w:r>
        <w:rPr>
          <w:color w:val="1C1D1E"/>
          <w:sz w:val="20"/>
          <w:szCs w:val="20"/>
        </w:rPr>
        <w:t xml:space="preserve">Rates and </w:t>
      </w:r>
      <w:r w:rsidRPr="0071189F">
        <w:rPr>
          <w:sz w:val="20"/>
          <w:szCs w:val="20"/>
        </w:rPr>
        <w:t>directionality of migration</w:t>
      </w:r>
      <w:r>
        <w:rPr>
          <w:sz w:val="20"/>
          <w:szCs w:val="20"/>
        </w:rPr>
        <w:t xml:space="preserve"> </w:t>
      </w:r>
      <w:r w:rsidRPr="0024414B">
        <w:rPr>
          <w:sz w:val="20"/>
          <w:szCs w:val="20"/>
        </w:rPr>
        <w:t xml:space="preserve">estimated by </w:t>
      </w:r>
      <w:r w:rsidRPr="00C86619">
        <w:rPr>
          <w:sz w:val="16"/>
          <w:szCs w:val="16"/>
        </w:rPr>
        <w:t>G-PHOCS</w:t>
      </w:r>
      <w:r>
        <w:rPr>
          <w:sz w:val="20"/>
          <w:szCs w:val="20"/>
        </w:rPr>
        <w:t>. Migration rates (m</w:t>
      </w:r>
      <w:r w:rsidRPr="00B42761">
        <w:rPr>
          <w:sz w:val="20"/>
          <w:szCs w:val="20"/>
        </w:rPr>
        <w:t>ean</w:t>
      </w:r>
      <w:r>
        <w:rPr>
          <w:sz w:val="20"/>
          <w:szCs w:val="20"/>
        </w:rPr>
        <w:t xml:space="preserve">, </w:t>
      </w:r>
      <w:r w:rsidRPr="00B42761">
        <w:rPr>
          <w:sz w:val="20"/>
          <w:szCs w:val="20"/>
        </w:rPr>
        <w:t xml:space="preserve">95% HPD </w:t>
      </w:r>
      <w:r>
        <w:rPr>
          <w:sz w:val="20"/>
          <w:szCs w:val="20"/>
        </w:rPr>
        <w:t>i</w:t>
      </w:r>
      <w:r w:rsidRPr="00B42761">
        <w:rPr>
          <w:sz w:val="20"/>
          <w:szCs w:val="20"/>
        </w:rPr>
        <w:t>nterval</w:t>
      </w:r>
      <w:r>
        <w:rPr>
          <w:sz w:val="20"/>
          <w:szCs w:val="20"/>
        </w:rPr>
        <w:t>s)</w:t>
      </w:r>
      <w:r w:rsidRPr="0071189F">
        <w:rPr>
          <w:sz w:val="20"/>
          <w:szCs w:val="20"/>
        </w:rPr>
        <w:t xml:space="preserve">. Evidence of </w:t>
      </w:r>
      <w:r w:rsidRPr="0071189F">
        <w:rPr>
          <w:color w:val="1C1D1E"/>
          <w:sz w:val="20"/>
          <w:szCs w:val="20"/>
          <w:highlight w:val="white"/>
        </w:rPr>
        <w:t xml:space="preserve">upstream and downstream symmetric gene flow </w:t>
      </w:r>
      <w:r>
        <w:rPr>
          <w:color w:val="1C1D1E"/>
          <w:sz w:val="20"/>
          <w:szCs w:val="20"/>
          <w:highlight w:val="white"/>
        </w:rPr>
        <w:t xml:space="preserve">are observed </w:t>
      </w:r>
      <w:r w:rsidRPr="0071189F">
        <w:rPr>
          <w:color w:val="1C1D1E"/>
          <w:sz w:val="20"/>
          <w:szCs w:val="20"/>
          <w:highlight w:val="white"/>
        </w:rPr>
        <w:t>between</w:t>
      </w:r>
      <w:r>
        <w:rPr>
          <w:color w:val="1C1D1E"/>
          <w:sz w:val="20"/>
          <w:szCs w:val="20"/>
          <w:highlight w:val="white"/>
        </w:rPr>
        <w:t xml:space="preserve"> (a)</w:t>
      </w:r>
      <w:r w:rsidRPr="0071189F">
        <w:rPr>
          <w:color w:val="1C1D1E"/>
          <w:sz w:val="20"/>
          <w:szCs w:val="20"/>
          <w:highlight w:val="white"/>
        </w:rPr>
        <w:t xml:space="preserve"> neighboring species and </w:t>
      </w:r>
      <w:r>
        <w:rPr>
          <w:color w:val="1C1D1E"/>
          <w:sz w:val="20"/>
          <w:szCs w:val="20"/>
          <w:highlight w:val="white"/>
        </w:rPr>
        <w:t xml:space="preserve">(b) </w:t>
      </w:r>
      <w:r w:rsidRPr="0071189F">
        <w:rPr>
          <w:color w:val="1C1D1E"/>
          <w:sz w:val="20"/>
          <w:szCs w:val="20"/>
          <w:highlight w:val="white"/>
        </w:rPr>
        <w:t xml:space="preserve">populations of </w:t>
      </w:r>
      <w:r w:rsidRPr="0071189F">
        <w:rPr>
          <w:i/>
          <w:iCs/>
          <w:color w:val="1C1D1E"/>
          <w:sz w:val="20"/>
          <w:szCs w:val="20"/>
          <w:highlight w:val="white"/>
        </w:rPr>
        <w:t>L. tigripictili</w:t>
      </w:r>
      <w:r>
        <w:rPr>
          <w:i/>
          <w:iCs/>
          <w:color w:val="1C1D1E"/>
          <w:sz w:val="20"/>
          <w:szCs w:val="20"/>
          <w:highlight w:val="white"/>
        </w:rPr>
        <w:t>s</w:t>
      </w:r>
      <w:r w:rsidRPr="0071189F">
        <w:rPr>
          <w:color w:val="1C1D1E"/>
          <w:sz w:val="20"/>
          <w:szCs w:val="20"/>
          <w:highlight w:val="white"/>
        </w:rPr>
        <w:t xml:space="preserve">. </w:t>
      </w:r>
    </w:p>
    <w:p w14:paraId="05ECEBEE" w14:textId="77777777" w:rsidR="00593405" w:rsidRDefault="00593405" w:rsidP="00593405"/>
    <w:p w14:paraId="6D23C853" w14:textId="77777777" w:rsidR="00593405" w:rsidRDefault="00593405" w:rsidP="00593405">
      <w:pPr>
        <w:ind w:left="360"/>
      </w:pPr>
      <w:r>
        <w:t>(a)                                                                 (b)</w:t>
      </w:r>
    </w:p>
    <w:p w14:paraId="52C17906" w14:textId="1E98F7A7" w:rsidR="00593405" w:rsidRPr="00593405" w:rsidRDefault="00593405" w:rsidP="00700973">
      <w:r w:rsidRPr="00AC0902">
        <w:rPr>
          <w:noProof/>
        </w:rPr>
        <w:drawing>
          <wp:inline distT="0" distB="0" distL="0" distR="0" wp14:anchorId="7B527D5E" wp14:editId="26A08413">
            <wp:extent cx="5943600" cy="2929902"/>
            <wp:effectExtent l="0" t="0" r="0" b="3810"/>
            <wp:docPr id="23" name="Picture 23" descr="Diagram,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t="12281"/>
                    <a:stretch/>
                  </pic:blipFill>
                  <pic:spPr bwMode="auto">
                    <a:xfrm>
                      <a:off x="0" y="0"/>
                      <a:ext cx="5943600" cy="2929902"/>
                    </a:xfrm>
                    <a:prstGeom prst="rect">
                      <a:avLst/>
                    </a:prstGeom>
                    <a:ln>
                      <a:noFill/>
                    </a:ln>
                    <a:extLst>
                      <a:ext uri="{53640926-AAD7-44D8-BBD7-CCE9431645EC}">
                        <a14:shadowObscured xmlns:a14="http://schemas.microsoft.com/office/drawing/2010/main"/>
                      </a:ext>
                    </a:extLst>
                  </pic:spPr>
                </pic:pic>
              </a:graphicData>
            </a:graphic>
          </wp:inline>
        </w:drawing>
      </w:r>
    </w:p>
    <w:sectPr w:rsidR="00593405" w:rsidRPr="00593405" w:rsidSect="00C31850">
      <w:footerReference w:type="even" r:id="rId16"/>
      <w:footerReference w:type="default" r:id="rId17"/>
      <w:pgSz w:w="12240" w:h="15840"/>
      <w:pgMar w:top="1440" w:right="1440" w:bottom="1440" w:left="1440" w:header="720" w:footer="720" w:gutter="0"/>
      <w:lnNumType w:countBy="1" w:restart="continuous"/>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FAF05C" w14:textId="77777777" w:rsidR="00DC7BDC" w:rsidRDefault="00DC7BDC">
      <w:r>
        <w:separator/>
      </w:r>
    </w:p>
  </w:endnote>
  <w:endnote w:type="continuationSeparator" w:id="0">
    <w:p w14:paraId="188D90A7" w14:textId="77777777" w:rsidR="00DC7BDC" w:rsidRDefault="00DC7B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0002AFF" w:usb1="C000ACF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48" w14:textId="77777777" w:rsidR="004A1A4A" w:rsidRDefault="004A1A4A">
    <w:pPr>
      <w:pBdr>
        <w:top w:val="nil"/>
        <w:left w:val="nil"/>
        <w:bottom w:val="nil"/>
        <w:right w:val="nil"/>
        <w:between w:val="nil"/>
      </w:pBdr>
      <w:tabs>
        <w:tab w:val="center" w:pos="4680"/>
        <w:tab w:val="right" w:pos="9360"/>
      </w:tabs>
      <w:jc w:val="center"/>
      <w:rPr>
        <w:color w:val="000000"/>
      </w:rPr>
    </w:pPr>
    <w:r>
      <w:rPr>
        <w:color w:val="000000"/>
      </w:rPr>
      <w:fldChar w:fldCharType="begin"/>
    </w:r>
    <w:r>
      <w:rPr>
        <w:color w:val="000000"/>
      </w:rPr>
      <w:instrText>PAGE</w:instrText>
    </w:r>
    <w:r>
      <w:rPr>
        <w:color w:val="000000"/>
      </w:rPr>
      <w:fldChar w:fldCharType="end"/>
    </w:r>
  </w:p>
  <w:p w14:paraId="00000149" w14:textId="77777777" w:rsidR="004A1A4A" w:rsidRDefault="004A1A4A">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4A" w14:textId="472B9286" w:rsidR="004A1A4A" w:rsidRDefault="004A1A4A">
    <w:pPr>
      <w:pBdr>
        <w:top w:val="nil"/>
        <w:left w:val="nil"/>
        <w:bottom w:val="nil"/>
        <w:right w:val="nil"/>
        <w:between w:val="nil"/>
      </w:pBdr>
      <w:tabs>
        <w:tab w:val="center" w:pos="4680"/>
        <w:tab w:val="right" w:pos="9360"/>
      </w:tabs>
      <w:jc w:val="center"/>
      <w:rPr>
        <w:color w:val="000000"/>
      </w:rPr>
    </w:pPr>
    <w:r>
      <w:rPr>
        <w:color w:val="000000"/>
      </w:rPr>
      <w:fldChar w:fldCharType="begin"/>
    </w:r>
    <w:r>
      <w:rPr>
        <w:color w:val="000000"/>
      </w:rPr>
      <w:instrText>PAGE</w:instrText>
    </w:r>
    <w:r>
      <w:rPr>
        <w:color w:val="000000"/>
      </w:rPr>
      <w:fldChar w:fldCharType="separate"/>
    </w:r>
    <w:r>
      <w:rPr>
        <w:noProof/>
        <w:color w:val="000000"/>
      </w:rPr>
      <w:t>1</w:t>
    </w:r>
    <w:r>
      <w:rPr>
        <w:color w:val="000000"/>
      </w:rPr>
      <w:fldChar w:fldCharType="end"/>
    </w:r>
  </w:p>
  <w:p w14:paraId="0000014B" w14:textId="77777777" w:rsidR="004A1A4A" w:rsidRDefault="004A1A4A">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1C25A1" w14:textId="77777777" w:rsidR="00DC7BDC" w:rsidRDefault="00DC7BDC">
      <w:r>
        <w:separator/>
      </w:r>
    </w:p>
  </w:footnote>
  <w:footnote w:type="continuationSeparator" w:id="0">
    <w:p w14:paraId="07637E54" w14:textId="77777777" w:rsidR="00DC7BDC" w:rsidRDefault="00DC7BD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0CF7FBD"/>
    <w:multiLevelType w:val="hybridMultilevel"/>
    <w:tmpl w:val="9FF64F6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7F2D28A2"/>
    <w:multiLevelType w:val="multilevel"/>
    <w:tmpl w:val="11FE93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1"/>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C6143"/>
    <w:rsid w:val="00000AE6"/>
    <w:rsid w:val="000112F2"/>
    <w:rsid w:val="000121C5"/>
    <w:rsid w:val="00015CED"/>
    <w:rsid w:val="00021804"/>
    <w:rsid w:val="0003741D"/>
    <w:rsid w:val="00046C1C"/>
    <w:rsid w:val="00050A79"/>
    <w:rsid w:val="00060181"/>
    <w:rsid w:val="000648B0"/>
    <w:rsid w:val="00072ED1"/>
    <w:rsid w:val="000811B7"/>
    <w:rsid w:val="00082AAF"/>
    <w:rsid w:val="000A2117"/>
    <w:rsid w:val="000A3EA9"/>
    <w:rsid w:val="000A5385"/>
    <w:rsid w:val="000A7274"/>
    <w:rsid w:val="000C0EC6"/>
    <w:rsid w:val="000D73D1"/>
    <w:rsid w:val="000E46E4"/>
    <w:rsid w:val="001008F3"/>
    <w:rsid w:val="00111BC5"/>
    <w:rsid w:val="001165DC"/>
    <w:rsid w:val="0012770B"/>
    <w:rsid w:val="00141F6A"/>
    <w:rsid w:val="00162190"/>
    <w:rsid w:val="00170C93"/>
    <w:rsid w:val="00193BA9"/>
    <w:rsid w:val="0019529E"/>
    <w:rsid w:val="001C637D"/>
    <w:rsid w:val="001C70AC"/>
    <w:rsid w:val="00213EA2"/>
    <w:rsid w:val="002334F6"/>
    <w:rsid w:val="0024491D"/>
    <w:rsid w:val="002512A5"/>
    <w:rsid w:val="00254378"/>
    <w:rsid w:val="0026196C"/>
    <w:rsid w:val="00272CF1"/>
    <w:rsid w:val="002870E4"/>
    <w:rsid w:val="002A5F4D"/>
    <w:rsid w:val="002A607F"/>
    <w:rsid w:val="002A69EF"/>
    <w:rsid w:val="002A7C22"/>
    <w:rsid w:val="002B495A"/>
    <w:rsid w:val="002D3532"/>
    <w:rsid w:val="00307DA1"/>
    <w:rsid w:val="003254AD"/>
    <w:rsid w:val="00337998"/>
    <w:rsid w:val="00344BA4"/>
    <w:rsid w:val="00345D25"/>
    <w:rsid w:val="003529AE"/>
    <w:rsid w:val="00355ADA"/>
    <w:rsid w:val="003648A0"/>
    <w:rsid w:val="00365EFF"/>
    <w:rsid w:val="0037190B"/>
    <w:rsid w:val="00383381"/>
    <w:rsid w:val="00392C9E"/>
    <w:rsid w:val="00396C46"/>
    <w:rsid w:val="0039771A"/>
    <w:rsid w:val="003A1A38"/>
    <w:rsid w:val="003B00DD"/>
    <w:rsid w:val="003B7C62"/>
    <w:rsid w:val="003D312C"/>
    <w:rsid w:val="003D6BC4"/>
    <w:rsid w:val="003F4CB7"/>
    <w:rsid w:val="00402377"/>
    <w:rsid w:val="00420804"/>
    <w:rsid w:val="0042246B"/>
    <w:rsid w:val="00427955"/>
    <w:rsid w:val="004355FB"/>
    <w:rsid w:val="00454549"/>
    <w:rsid w:val="00454F79"/>
    <w:rsid w:val="0046054C"/>
    <w:rsid w:val="00462034"/>
    <w:rsid w:val="00463655"/>
    <w:rsid w:val="00465E0C"/>
    <w:rsid w:val="00481AF3"/>
    <w:rsid w:val="0048497F"/>
    <w:rsid w:val="00490813"/>
    <w:rsid w:val="004948B7"/>
    <w:rsid w:val="004A1A4A"/>
    <w:rsid w:val="004B0410"/>
    <w:rsid w:val="004B6838"/>
    <w:rsid w:val="004C26F7"/>
    <w:rsid w:val="004C7B38"/>
    <w:rsid w:val="004D38BF"/>
    <w:rsid w:val="004D7DB0"/>
    <w:rsid w:val="004E2FEF"/>
    <w:rsid w:val="004E4FC2"/>
    <w:rsid w:val="004F3769"/>
    <w:rsid w:val="005061D8"/>
    <w:rsid w:val="00520B8A"/>
    <w:rsid w:val="0052161A"/>
    <w:rsid w:val="0053180B"/>
    <w:rsid w:val="00531951"/>
    <w:rsid w:val="005352E1"/>
    <w:rsid w:val="005506CA"/>
    <w:rsid w:val="00554478"/>
    <w:rsid w:val="005559F3"/>
    <w:rsid w:val="0057226E"/>
    <w:rsid w:val="00585CDC"/>
    <w:rsid w:val="00593405"/>
    <w:rsid w:val="005965CB"/>
    <w:rsid w:val="005A062D"/>
    <w:rsid w:val="005C38FB"/>
    <w:rsid w:val="005D01FF"/>
    <w:rsid w:val="005F559B"/>
    <w:rsid w:val="00602577"/>
    <w:rsid w:val="006224DD"/>
    <w:rsid w:val="00623770"/>
    <w:rsid w:val="00631D19"/>
    <w:rsid w:val="00632742"/>
    <w:rsid w:val="00645B25"/>
    <w:rsid w:val="0064652F"/>
    <w:rsid w:val="0065549D"/>
    <w:rsid w:val="006728BE"/>
    <w:rsid w:val="00686283"/>
    <w:rsid w:val="006B54AC"/>
    <w:rsid w:val="006C678B"/>
    <w:rsid w:val="006E0989"/>
    <w:rsid w:val="006E1442"/>
    <w:rsid w:val="00700973"/>
    <w:rsid w:val="00700FC8"/>
    <w:rsid w:val="00704F24"/>
    <w:rsid w:val="0070699C"/>
    <w:rsid w:val="00726469"/>
    <w:rsid w:val="0073415B"/>
    <w:rsid w:val="00743480"/>
    <w:rsid w:val="00751E4A"/>
    <w:rsid w:val="0076544F"/>
    <w:rsid w:val="007774C1"/>
    <w:rsid w:val="00782866"/>
    <w:rsid w:val="00786C3D"/>
    <w:rsid w:val="007A589D"/>
    <w:rsid w:val="007B19EF"/>
    <w:rsid w:val="007E25C5"/>
    <w:rsid w:val="007F2901"/>
    <w:rsid w:val="00810715"/>
    <w:rsid w:val="00815F23"/>
    <w:rsid w:val="00816AC3"/>
    <w:rsid w:val="00851267"/>
    <w:rsid w:val="00857A16"/>
    <w:rsid w:val="008654FC"/>
    <w:rsid w:val="00865AD7"/>
    <w:rsid w:val="008668BC"/>
    <w:rsid w:val="00871BE6"/>
    <w:rsid w:val="008C189F"/>
    <w:rsid w:val="008C2BCE"/>
    <w:rsid w:val="008D0193"/>
    <w:rsid w:val="008D5B8C"/>
    <w:rsid w:val="008D64CA"/>
    <w:rsid w:val="008E76B4"/>
    <w:rsid w:val="008F51AC"/>
    <w:rsid w:val="00902B90"/>
    <w:rsid w:val="00924307"/>
    <w:rsid w:val="00943BE6"/>
    <w:rsid w:val="00965205"/>
    <w:rsid w:val="00985FF8"/>
    <w:rsid w:val="009A5ED4"/>
    <w:rsid w:val="009B2AC5"/>
    <w:rsid w:val="009C3999"/>
    <w:rsid w:val="009D3C0B"/>
    <w:rsid w:val="009E6A8D"/>
    <w:rsid w:val="009E7815"/>
    <w:rsid w:val="009F5F07"/>
    <w:rsid w:val="00A11E12"/>
    <w:rsid w:val="00A12F0A"/>
    <w:rsid w:val="00A17F1E"/>
    <w:rsid w:val="00A44332"/>
    <w:rsid w:val="00A64B26"/>
    <w:rsid w:val="00A64FC1"/>
    <w:rsid w:val="00A80A06"/>
    <w:rsid w:val="00AA1DC6"/>
    <w:rsid w:val="00AB37A5"/>
    <w:rsid w:val="00AE164B"/>
    <w:rsid w:val="00AE343B"/>
    <w:rsid w:val="00B14B71"/>
    <w:rsid w:val="00B30866"/>
    <w:rsid w:val="00B44529"/>
    <w:rsid w:val="00B753F2"/>
    <w:rsid w:val="00B91720"/>
    <w:rsid w:val="00B9556C"/>
    <w:rsid w:val="00BB3280"/>
    <w:rsid w:val="00BC6143"/>
    <w:rsid w:val="00BD23B1"/>
    <w:rsid w:val="00BD5A66"/>
    <w:rsid w:val="00C123A6"/>
    <w:rsid w:val="00C14EF6"/>
    <w:rsid w:val="00C31850"/>
    <w:rsid w:val="00C3517F"/>
    <w:rsid w:val="00C409C5"/>
    <w:rsid w:val="00C620BE"/>
    <w:rsid w:val="00C72DD8"/>
    <w:rsid w:val="00C8545C"/>
    <w:rsid w:val="00C9441C"/>
    <w:rsid w:val="00CC3002"/>
    <w:rsid w:val="00CC3B30"/>
    <w:rsid w:val="00CD0C84"/>
    <w:rsid w:val="00CE68E2"/>
    <w:rsid w:val="00CF463B"/>
    <w:rsid w:val="00D24D0B"/>
    <w:rsid w:val="00D323B9"/>
    <w:rsid w:val="00D32E3C"/>
    <w:rsid w:val="00D40100"/>
    <w:rsid w:val="00D464A2"/>
    <w:rsid w:val="00D55216"/>
    <w:rsid w:val="00D5593F"/>
    <w:rsid w:val="00D632C9"/>
    <w:rsid w:val="00D63A9C"/>
    <w:rsid w:val="00D717EC"/>
    <w:rsid w:val="00D75D2C"/>
    <w:rsid w:val="00D83CF6"/>
    <w:rsid w:val="00D948F5"/>
    <w:rsid w:val="00D9788E"/>
    <w:rsid w:val="00DA3E08"/>
    <w:rsid w:val="00DA6F71"/>
    <w:rsid w:val="00DC753A"/>
    <w:rsid w:val="00DC7BDC"/>
    <w:rsid w:val="00DF6BA5"/>
    <w:rsid w:val="00E0731E"/>
    <w:rsid w:val="00E27DA9"/>
    <w:rsid w:val="00E373FF"/>
    <w:rsid w:val="00E426E0"/>
    <w:rsid w:val="00E5051B"/>
    <w:rsid w:val="00E548B6"/>
    <w:rsid w:val="00E579A5"/>
    <w:rsid w:val="00E6283C"/>
    <w:rsid w:val="00E8329F"/>
    <w:rsid w:val="00EA1436"/>
    <w:rsid w:val="00EC0E8F"/>
    <w:rsid w:val="00EE14B5"/>
    <w:rsid w:val="00EE44DC"/>
    <w:rsid w:val="00EE667A"/>
    <w:rsid w:val="00EF3598"/>
    <w:rsid w:val="00EF5857"/>
    <w:rsid w:val="00EF64A1"/>
    <w:rsid w:val="00EF7AA8"/>
    <w:rsid w:val="00F02863"/>
    <w:rsid w:val="00F028DD"/>
    <w:rsid w:val="00F1568C"/>
    <w:rsid w:val="00F318C3"/>
    <w:rsid w:val="00F46A87"/>
    <w:rsid w:val="00F470EF"/>
    <w:rsid w:val="00F47D5B"/>
    <w:rsid w:val="00F503F2"/>
    <w:rsid w:val="00F5776F"/>
    <w:rsid w:val="00F706F4"/>
    <w:rsid w:val="00F71A91"/>
    <w:rsid w:val="00F7479A"/>
    <w:rsid w:val="00F82CC1"/>
    <w:rsid w:val="00F90301"/>
    <w:rsid w:val="00F934C2"/>
    <w:rsid w:val="00F968CB"/>
    <w:rsid w:val="00F96E35"/>
    <w:rsid w:val="00FA16A8"/>
    <w:rsid w:val="00FA5237"/>
    <w:rsid w:val="00FA7A39"/>
    <w:rsid w:val="00FB4F96"/>
    <w:rsid w:val="00FE07B2"/>
    <w:rsid w:val="00FE3DD0"/>
    <w:rsid w:val="00FF2B1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A9BB73"/>
  <w15:docId w15:val="{3A686FCA-BA35-2D4D-843B-745DDF6243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83A14"/>
  </w:style>
  <w:style w:type="paragraph" w:styleId="Heading1">
    <w:name w:val="heading 1"/>
    <w:basedOn w:val="Normal"/>
    <w:next w:val="Normal"/>
    <w:link w:val="Heading1Char"/>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2">
    <w:name w:val="2"/>
    <w:basedOn w:val="TableNormal"/>
    <w:tblPr>
      <w:tblStyleRowBandSize w:val="1"/>
      <w:tblStyleColBandSize w:val="1"/>
      <w:tblCellMar>
        <w:top w:w="100" w:type="dxa"/>
        <w:left w:w="100" w:type="dxa"/>
        <w:bottom w:w="100" w:type="dxa"/>
        <w:right w:w="100" w:type="dxa"/>
      </w:tblCellMar>
    </w:tblPr>
  </w:style>
  <w:style w:type="table" w:customStyle="1" w:styleId="1">
    <w:name w:val="1"/>
    <w:basedOn w:val="TableNormal"/>
    <w:tblPr>
      <w:tblStyleRowBandSize w:val="1"/>
      <w:tblStyleColBandSize w:val="1"/>
      <w:tblCellMar>
        <w:top w:w="100" w:type="dxa"/>
        <w:left w:w="100" w:type="dxa"/>
        <w:bottom w:w="100" w:type="dxa"/>
        <w:right w:w="100" w:type="dxa"/>
      </w:tblCellMar>
    </w:tblPr>
  </w:style>
  <w:style w:type="paragraph" w:styleId="CommentText">
    <w:name w:val="annotation text"/>
    <w:basedOn w:val="Normal"/>
    <w:link w:val="CommentTextChar"/>
    <w:uiPriority w:val="99"/>
    <w:semiHidden/>
    <w:unhideWhenUsed/>
  </w:style>
  <w:style w:type="character" w:customStyle="1" w:styleId="CommentTextChar">
    <w:name w:val="Comment Text Char"/>
    <w:basedOn w:val="DefaultParagraphFont"/>
    <w:link w:val="CommentText"/>
    <w:uiPriority w:val="99"/>
    <w:semiHidden/>
    <w:rPr>
      <w:sz w:val="24"/>
      <w:szCs w:val="24"/>
    </w:rPr>
  </w:style>
  <w:style w:type="character" w:styleId="CommentReference">
    <w:name w:val="annotation reference"/>
    <w:basedOn w:val="DefaultParagraphFont"/>
    <w:uiPriority w:val="99"/>
    <w:semiHidden/>
    <w:unhideWhenUsed/>
    <w:rPr>
      <w:sz w:val="18"/>
      <w:szCs w:val="18"/>
    </w:rPr>
  </w:style>
  <w:style w:type="paragraph" w:styleId="BalloonText">
    <w:name w:val="Balloon Text"/>
    <w:basedOn w:val="Normal"/>
    <w:link w:val="BalloonTextChar"/>
    <w:uiPriority w:val="99"/>
    <w:semiHidden/>
    <w:unhideWhenUsed/>
    <w:rsid w:val="006D1131"/>
    <w:rPr>
      <w:sz w:val="18"/>
      <w:szCs w:val="18"/>
    </w:rPr>
  </w:style>
  <w:style w:type="character" w:customStyle="1" w:styleId="BalloonTextChar">
    <w:name w:val="Balloon Text Char"/>
    <w:basedOn w:val="DefaultParagraphFont"/>
    <w:link w:val="BalloonText"/>
    <w:uiPriority w:val="99"/>
    <w:semiHidden/>
    <w:rsid w:val="006D1131"/>
    <w:rPr>
      <w:rFonts w:ascii="Times New Roman" w:hAnsi="Times New Roman" w:cs="Times New Roman"/>
      <w:sz w:val="18"/>
      <w:szCs w:val="18"/>
    </w:rPr>
  </w:style>
  <w:style w:type="paragraph" w:styleId="CommentSubject">
    <w:name w:val="annotation subject"/>
    <w:basedOn w:val="CommentText"/>
    <w:next w:val="CommentText"/>
    <w:link w:val="CommentSubjectChar"/>
    <w:uiPriority w:val="99"/>
    <w:semiHidden/>
    <w:unhideWhenUsed/>
    <w:rsid w:val="0028250B"/>
    <w:rPr>
      <w:b/>
      <w:bCs/>
      <w:sz w:val="20"/>
      <w:szCs w:val="20"/>
    </w:rPr>
  </w:style>
  <w:style w:type="character" w:customStyle="1" w:styleId="CommentSubjectChar">
    <w:name w:val="Comment Subject Char"/>
    <w:basedOn w:val="CommentTextChar"/>
    <w:link w:val="CommentSubject"/>
    <w:uiPriority w:val="99"/>
    <w:semiHidden/>
    <w:rsid w:val="0028250B"/>
    <w:rPr>
      <w:b/>
      <w:bCs/>
      <w:sz w:val="20"/>
      <w:szCs w:val="20"/>
    </w:rPr>
  </w:style>
  <w:style w:type="paragraph" w:styleId="ListParagraph">
    <w:name w:val="List Paragraph"/>
    <w:basedOn w:val="Normal"/>
    <w:uiPriority w:val="34"/>
    <w:qFormat/>
    <w:rsid w:val="000C73AD"/>
    <w:pPr>
      <w:ind w:left="720"/>
      <w:contextualSpacing/>
    </w:pPr>
  </w:style>
  <w:style w:type="paragraph" w:styleId="Revision">
    <w:name w:val="Revision"/>
    <w:hidden/>
    <w:uiPriority w:val="99"/>
    <w:semiHidden/>
    <w:rsid w:val="000C73AD"/>
  </w:style>
  <w:style w:type="table" w:styleId="TableGrid">
    <w:name w:val="Table Grid"/>
    <w:basedOn w:val="TableNormal"/>
    <w:uiPriority w:val="39"/>
    <w:rsid w:val="00EB38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20"/>
    <w:qFormat/>
    <w:rsid w:val="00874FDF"/>
    <w:rPr>
      <w:i/>
      <w:iCs/>
    </w:rPr>
  </w:style>
  <w:style w:type="table" w:styleId="TableGridLight">
    <w:name w:val="Grid Table Light"/>
    <w:basedOn w:val="TableNormal"/>
    <w:uiPriority w:val="40"/>
    <w:rsid w:val="00A8282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A82821"/>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Footer">
    <w:name w:val="footer"/>
    <w:basedOn w:val="Normal"/>
    <w:link w:val="FooterChar"/>
    <w:uiPriority w:val="99"/>
    <w:unhideWhenUsed/>
    <w:rsid w:val="008A14B2"/>
    <w:pPr>
      <w:tabs>
        <w:tab w:val="center" w:pos="4680"/>
        <w:tab w:val="right" w:pos="9360"/>
      </w:tabs>
    </w:pPr>
  </w:style>
  <w:style w:type="character" w:customStyle="1" w:styleId="FooterChar">
    <w:name w:val="Footer Char"/>
    <w:basedOn w:val="DefaultParagraphFont"/>
    <w:link w:val="Footer"/>
    <w:uiPriority w:val="99"/>
    <w:rsid w:val="008A14B2"/>
    <w:rPr>
      <w:rFonts w:ascii="Times New Roman" w:eastAsia="Times New Roman" w:hAnsi="Times New Roman" w:cs="Times New Roman"/>
      <w:sz w:val="24"/>
      <w:szCs w:val="24"/>
      <w:lang w:val="en-US" w:eastAsia="ja-JP"/>
    </w:rPr>
  </w:style>
  <w:style w:type="character" w:styleId="PageNumber">
    <w:name w:val="page number"/>
    <w:basedOn w:val="DefaultParagraphFont"/>
    <w:uiPriority w:val="99"/>
    <w:semiHidden/>
    <w:unhideWhenUsed/>
    <w:rsid w:val="008A14B2"/>
  </w:style>
  <w:style w:type="paragraph" w:styleId="NormalWeb">
    <w:name w:val="Normal (Web)"/>
    <w:basedOn w:val="Normal"/>
    <w:uiPriority w:val="99"/>
    <w:semiHidden/>
    <w:unhideWhenUsed/>
    <w:rsid w:val="001A4D09"/>
    <w:pPr>
      <w:spacing w:before="100" w:beforeAutospacing="1" w:after="100" w:afterAutospacing="1"/>
    </w:p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character" w:customStyle="1" w:styleId="Heading1Char">
    <w:name w:val="Heading 1 Char"/>
    <w:basedOn w:val="DefaultParagraphFont"/>
    <w:link w:val="Heading1"/>
    <w:uiPriority w:val="9"/>
    <w:rsid w:val="004C110E"/>
    <w:rPr>
      <w:sz w:val="40"/>
      <w:szCs w:val="40"/>
    </w:rPr>
  </w:style>
  <w:style w:type="character" w:customStyle="1" w:styleId="accordion-tabbedtab-mobile">
    <w:name w:val="accordion-tabbed__tab-mobile"/>
    <w:basedOn w:val="DefaultParagraphFont"/>
    <w:rsid w:val="004C110E"/>
  </w:style>
  <w:style w:type="character" w:styleId="Hyperlink">
    <w:name w:val="Hyperlink"/>
    <w:basedOn w:val="DefaultParagraphFont"/>
    <w:uiPriority w:val="99"/>
    <w:unhideWhenUsed/>
    <w:rsid w:val="004C110E"/>
    <w:rPr>
      <w:color w:val="0000FF"/>
      <w:u w:val="single"/>
    </w:rPr>
  </w:style>
  <w:style w:type="character" w:styleId="UnresolvedMention">
    <w:name w:val="Unresolved Mention"/>
    <w:basedOn w:val="DefaultParagraphFont"/>
    <w:uiPriority w:val="99"/>
    <w:semiHidden/>
    <w:unhideWhenUsed/>
    <w:rsid w:val="00E65613"/>
    <w:rPr>
      <w:color w:val="605E5C"/>
      <w:shd w:val="clear" w:color="auto" w:fill="E1DFDD"/>
    </w:rPr>
  </w:style>
  <w:style w:type="character" w:styleId="LineNumber">
    <w:name w:val="line number"/>
    <w:basedOn w:val="DefaultParagraphFont"/>
    <w:uiPriority w:val="99"/>
    <w:semiHidden/>
    <w:unhideWhenUsed/>
    <w:rsid w:val="00C31850"/>
  </w:style>
  <w:style w:type="paragraph" w:styleId="Bibliography">
    <w:name w:val="Bibliography"/>
    <w:basedOn w:val="Normal"/>
    <w:next w:val="Normal"/>
    <w:uiPriority w:val="37"/>
    <w:unhideWhenUsed/>
    <w:rsid w:val="000E46E4"/>
    <w:pPr>
      <w:spacing w:line="480" w:lineRule="auto"/>
      <w:ind w:left="720" w:hanging="7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4534125">
      <w:bodyDiv w:val="1"/>
      <w:marLeft w:val="0"/>
      <w:marRight w:val="0"/>
      <w:marTop w:val="0"/>
      <w:marBottom w:val="0"/>
      <w:divBdr>
        <w:top w:val="none" w:sz="0" w:space="0" w:color="auto"/>
        <w:left w:val="none" w:sz="0" w:space="0" w:color="auto"/>
        <w:bottom w:val="none" w:sz="0" w:space="0" w:color="auto"/>
        <w:right w:val="none" w:sz="0" w:space="0" w:color="auto"/>
      </w:divBdr>
    </w:div>
    <w:div w:id="549615195">
      <w:bodyDiv w:val="1"/>
      <w:marLeft w:val="0"/>
      <w:marRight w:val="0"/>
      <w:marTop w:val="0"/>
      <w:marBottom w:val="0"/>
      <w:divBdr>
        <w:top w:val="none" w:sz="0" w:space="0" w:color="auto"/>
        <w:left w:val="none" w:sz="0" w:space="0" w:color="auto"/>
        <w:bottom w:val="none" w:sz="0" w:space="0" w:color="auto"/>
        <w:right w:val="none" w:sz="0" w:space="0" w:color="auto"/>
      </w:divBdr>
    </w:div>
    <w:div w:id="115553685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tiff"/><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image" Target="media/image6.tiff"/><Relationship Id="rId10" Type="http://schemas.openxmlformats.org/officeDocument/2006/relationships/image" Target="media/image1.png"/><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s://www.amnh.org/research/vertebrate-zoology/ichthyology/research-activities/nsf-funded-projects/congo-project" TargetMode="External"/><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OxlTANTtghlSqghfTBUgdooMzFQ==">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</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F626A349-25AE-604F-8F5B-B4063096EC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59</TotalTime>
  <Pages>40</Pages>
  <Words>55980</Words>
  <Characters>319091</Characters>
  <Application>Microsoft Office Word</Application>
  <DocSecurity>0</DocSecurity>
  <Lines>2659</Lines>
  <Paragraphs>748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374323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Naoko  Kurata</dc:creator>
  <cp:lastModifiedBy>Naoko  Kurata</cp:lastModifiedBy>
  <cp:revision>10</cp:revision>
  <dcterms:created xsi:type="dcterms:W3CDTF">2021-10-27T02:10:00Z</dcterms:created>
  <dcterms:modified xsi:type="dcterms:W3CDTF">2021-10-28T13:22:00Z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zotero-version="5.0.96.3"&gt;&lt;session id="J9E2Qtkn"/&gt;&lt;style id="http://www.zotero.org/styles/apa" locale="en-US" hasBibliography="1" bibliographyStyleHasBeenSet="1"/&gt;&lt;prefs&gt;&lt;pref name="fieldType" value="Field"/&gt;&lt;/prefs&gt;&lt;/data&gt;</vt:lpwstr>
  </property>
</Properties>
</file>